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F98" w:rsidRDefault="00AF0F98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6"/>
          <w:szCs w:val="22"/>
        </w:rPr>
      </w:pPr>
      <w:bookmarkStart w:id="0" w:name="_GoBack"/>
      <w:bookmarkEnd w:id="0"/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6"/>
          <w:szCs w:val="22"/>
        </w:rPr>
      </w:pPr>
      <w:r w:rsidRPr="00707063">
        <w:rPr>
          <w:rFonts w:cs="Arial"/>
          <w:b/>
          <w:spacing w:val="56"/>
          <w:szCs w:val="22"/>
        </w:rPr>
        <w:t>ZAKON</w:t>
      </w:r>
    </w:p>
    <w:p w:rsid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707063">
        <w:rPr>
          <w:rFonts w:cs="Arial"/>
          <w:b/>
          <w:szCs w:val="22"/>
        </w:rPr>
        <w:t>O SPREMEMBAH ZAKONA O MINIMALNI PLAČI (</w:t>
      </w:r>
      <w:proofErr w:type="spellStart"/>
      <w:r w:rsidRPr="00707063">
        <w:rPr>
          <w:b/>
        </w:rPr>
        <w:t>ZMinP</w:t>
      </w:r>
      <w:proofErr w:type="spellEnd"/>
      <w:r w:rsidRPr="00707063">
        <w:rPr>
          <w:b/>
        </w:rPr>
        <w:t>-B)</w:t>
      </w:r>
    </w:p>
    <w:p w:rsidR="00AF0F98" w:rsidRDefault="00AF0F98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AF0F98" w:rsidRPr="00707063" w:rsidRDefault="00AF0F98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07063">
        <w:rPr>
          <w:rFonts w:cs="Arial"/>
          <w:szCs w:val="22"/>
        </w:rPr>
        <w:t>1.</w:t>
      </w:r>
      <w:r>
        <w:rPr>
          <w:rFonts w:cs="Arial"/>
          <w:szCs w:val="22"/>
        </w:rPr>
        <w:t xml:space="preserve"> </w:t>
      </w:r>
      <w:r w:rsidRPr="00707063">
        <w:rPr>
          <w:rFonts w:cs="Arial"/>
          <w:szCs w:val="22"/>
        </w:rPr>
        <w:t>člen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07063">
        <w:rPr>
          <w:rFonts w:cs="Arial"/>
          <w:szCs w:val="22"/>
        </w:rPr>
        <w:t>V Zakonu o minimalni plači (Uradni list RS, št. 13/10 in 92/15) se tretji odstavek 2. člena spremeni tako, da se glasi: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07063">
        <w:rPr>
          <w:rFonts w:cs="Arial"/>
          <w:szCs w:val="22"/>
        </w:rPr>
        <w:t>»(3) Dodatki, določeni z zakoni in drugimi predpisi ter s kolektivnimi pogodbami, del plače za delovno uspešnost in plačilo za poslovno uspešnost, dogovorjeno s kolektivno pogodbo ali pogodbo o zaposlitvi, se ne vštevajo v minimalno plačo.«</w:t>
      </w:r>
      <w:r>
        <w:rPr>
          <w:rFonts w:cs="Arial"/>
          <w:szCs w:val="22"/>
        </w:rPr>
        <w:t>.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07063">
        <w:rPr>
          <w:rFonts w:cs="Arial"/>
          <w:szCs w:val="22"/>
        </w:rPr>
        <w:t>2. člen</w:t>
      </w:r>
    </w:p>
    <w:p w:rsid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07063">
        <w:rPr>
          <w:rFonts w:cs="Arial"/>
          <w:szCs w:val="22"/>
        </w:rPr>
        <w:t>3. člen se spremeni tako, da se glasi: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07063">
        <w:rPr>
          <w:rFonts w:cs="Arial"/>
          <w:szCs w:val="22"/>
        </w:rPr>
        <w:t>»3. člen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07063">
        <w:rPr>
          <w:rFonts w:cs="Arial"/>
          <w:szCs w:val="22"/>
        </w:rPr>
        <w:t>(določitev minimalne plače)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07063">
        <w:rPr>
          <w:rFonts w:cs="Arial"/>
          <w:szCs w:val="22"/>
        </w:rPr>
        <w:t xml:space="preserve">(1) Minimalna plača se določi kot seštevek zneska minimalnih življenjskih stroškov, povišanih za </w:t>
      </w:r>
      <w:r w:rsidR="00011282">
        <w:rPr>
          <w:rFonts w:cs="Arial"/>
          <w:szCs w:val="22"/>
        </w:rPr>
        <w:t>20</w:t>
      </w:r>
      <w:r w:rsidRPr="00707063">
        <w:rPr>
          <w:rFonts w:cs="Arial"/>
          <w:szCs w:val="22"/>
        </w:rPr>
        <w:t xml:space="preserve"> </w:t>
      </w:r>
      <w:r w:rsidR="00011282">
        <w:rPr>
          <w:rFonts w:cs="Arial"/>
          <w:szCs w:val="22"/>
        </w:rPr>
        <w:t>%</w:t>
      </w:r>
      <w:r w:rsidRPr="00707063">
        <w:rPr>
          <w:rFonts w:cs="Arial"/>
          <w:szCs w:val="22"/>
        </w:rPr>
        <w:t xml:space="preserve"> ter zneska davkov in obveznih prispevkov za socialno varnost za delavca, ki v davčnem letu, v katerem se določi višina minimalne plače, ne uveljavlja olajšav za vzdrževane družinske člane skladno z zakonom, ki ureja dohodnino, in ki razen minimalne plače in regresa, določenega z zakonom, nima drugih obdavčljivih dohodkov, ki bi vplivali na višino splošne olajšave. 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07063">
        <w:rPr>
          <w:rFonts w:cs="Arial"/>
          <w:szCs w:val="22"/>
        </w:rPr>
        <w:t>(2) Upoštevaje rast cen življenjskih potrebščin, gibanje plač, gospodarske razmere oziroma gospodarsko rast in gibanje zaposlenosti se lahko minimalna plača določi v znesku, ki je višji od zneska iz pr</w:t>
      </w:r>
      <w:r w:rsidR="00011282">
        <w:rPr>
          <w:rFonts w:cs="Arial"/>
          <w:szCs w:val="22"/>
        </w:rPr>
        <w:t xml:space="preserve">ejšnjega </w:t>
      </w:r>
      <w:r w:rsidRPr="00707063">
        <w:rPr>
          <w:rFonts w:cs="Arial"/>
          <w:szCs w:val="22"/>
        </w:rPr>
        <w:t>odstavka.</w:t>
      </w:r>
    </w:p>
    <w:p w:rsid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07063">
        <w:rPr>
          <w:rFonts w:cs="Arial"/>
          <w:szCs w:val="22"/>
        </w:rPr>
        <w:t xml:space="preserve">(3) Znesek iz prejšnjega odstavka ne sme biti višji od seštevka zneska minimalnih življenjskih stroškov, povišanih za </w:t>
      </w:r>
      <w:r w:rsidR="00011282">
        <w:rPr>
          <w:rFonts w:cs="Arial"/>
          <w:szCs w:val="22"/>
        </w:rPr>
        <w:t>40</w:t>
      </w:r>
      <w:r w:rsidRPr="00707063">
        <w:rPr>
          <w:rFonts w:cs="Arial"/>
          <w:szCs w:val="22"/>
        </w:rPr>
        <w:t xml:space="preserve"> </w:t>
      </w:r>
      <w:r w:rsidR="00011282">
        <w:rPr>
          <w:rFonts w:cs="Arial"/>
          <w:szCs w:val="22"/>
        </w:rPr>
        <w:t>%</w:t>
      </w:r>
      <w:r w:rsidRPr="00707063">
        <w:rPr>
          <w:rFonts w:cs="Arial"/>
          <w:szCs w:val="22"/>
        </w:rPr>
        <w:t xml:space="preserve"> ter zneska davkov in obveznih prispevkov za socialno varnost za delavca, ki v davčnem letu, v katerem se določi višina minimalne plače, ne uveljavlja olajšav za vzdrževane družinske člane skladno z zakonom, ki ureja dohodnino, in ki razen minimalne plače in regresa, določenega z zakonom, nima drugih obdavčljivih dohodkov, ki bi vplivali na višino splošne olajšave.«.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07063">
        <w:rPr>
          <w:rFonts w:cs="Arial"/>
          <w:szCs w:val="22"/>
        </w:rPr>
        <w:t>3. člen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07063">
        <w:rPr>
          <w:rFonts w:cs="Arial"/>
          <w:szCs w:val="22"/>
        </w:rPr>
        <w:t>4. člen se spremeni tako, da se glasi: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07063">
        <w:rPr>
          <w:rFonts w:cs="Arial"/>
          <w:szCs w:val="22"/>
        </w:rPr>
        <w:t>»4. člen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07063">
        <w:rPr>
          <w:rFonts w:cs="Arial"/>
          <w:szCs w:val="22"/>
        </w:rPr>
        <w:t>(višina minimalne plače)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07063">
        <w:rPr>
          <w:rFonts w:cs="Arial"/>
          <w:szCs w:val="22"/>
        </w:rPr>
        <w:t xml:space="preserve">Višino minimalne plače na podlagi prejšnjega člena zakona določi </w:t>
      </w:r>
      <w:r w:rsidR="00011282">
        <w:rPr>
          <w:rFonts w:cs="Arial"/>
          <w:szCs w:val="22"/>
        </w:rPr>
        <w:t xml:space="preserve">ministrica oziroma </w:t>
      </w:r>
      <w:r w:rsidRPr="00707063">
        <w:rPr>
          <w:rFonts w:cs="Arial"/>
          <w:szCs w:val="22"/>
        </w:rPr>
        <w:t>minister, pristojen za delo, in ga objavi v Uradnem listu Republike Slovenije najkasneje v roku treh mesecev po spremembi zneska minimalnih življenjskih stroškov, določenega z zakonom, ki ureja socialnovarstvene prejemke.«.</w:t>
      </w:r>
    </w:p>
    <w:p w:rsid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AF0F98" w:rsidRPr="00707063" w:rsidRDefault="00AF0F98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07063">
        <w:rPr>
          <w:rFonts w:cs="Arial"/>
          <w:szCs w:val="22"/>
        </w:rPr>
        <w:lastRenderedPageBreak/>
        <w:t>4. člen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07063">
        <w:rPr>
          <w:rFonts w:cs="Arial"/>
          <w:szCs w:val="22"/>
        </w:rPr>
        <w:t>V 6. členu se besedilo »s 3. in 5.« nadomesti z besedilom »z drugim odstavkom 3. člena in 5.«.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07063">
        <w:rPr>
          <w:rFonts w:cs="Arial"/>
          <w:szCs w:val="22"/>
        </w:rPr>
        <w:t>PREHODN</w:t>
      </w:r>
      <w:r w:rsidR="00011282">
        <w:rPr>
          <w:rFonts w:cs="Arial"/>
          <w:szCs w:val="22"/>
        </w:rPr>
        <w:t>E</w:t>
      </w:r>
      <w:r w:rsidRPr="00707063">
        <w:rPr>
          <w:rFonts w:cs="Arial"/>
          <w:szCs w:val="22"/>
        </w:rPr>
        <w:t xml:space="preserve"> IN KONČNA DOLOČBA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07063">
        <w:rPr>
          <w:rFonts w:cs="Arial"/>
          <w:szCs w:val="22"/>
        </w:rPr>
        <w:t>5. člen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07063">
        <w:rPr>
          <w:rFonts w:cs="Arial"/>
          <w:szCs w:val="22"/>
        </w:rPr>
        <w:t>(višina minimalne plače v prehodnem obdobju)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07063">
        <w:rPr>
          <w:rFonts w:cs="Arial"/>
          <w:szCs w:val="22"/>
        </w:rPr>
        <w:t>(1) Minimalna plača se začne obračunavati v skladu s tretjim odstavkom 2. člena zakona za plačilo dela, o</w:t>
      </w:r>
      <w:r w:rsidR="00011282">
        <w:rPr>
          <w:rFonts w:cs="Arial"/>
          <w:szCs w:val="22"/>
        </w:rPr>
        <w:t>pravljenega od 1. januarja 2020 dalje.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07063">
        <w:rPr>
          <w:rFonts w:cs="Arial"/>
          <w:szCs w:val="22"/>
        </w:rPr>
        <w:t>(2) Minimalna plača znaša:</w:t>
      </w:r>
    </w:p>
    <w:p w:rsidR="00707063" w:rsidRPr="00707063" w:rsidRDefault="00707063" w:rsidP="00707063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07063">
        <w:rPr>
          <w:rFonts w:cs="Arial"/>
          <w:szCs w:val="22"/>
        </w:rPr>
        <w:t>za plačilo dela, opravljenega od 1. januarja 2019 do 31. decembra 2019, 886,63 evrov,</w:t>
      </w:r>
    </w:p>
    <w:p w:rsidR="00707063" w:rsidRPr="00707063" w:rsidRDefault="00707063" w:rsidP="00707063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07063">
        <w:rPr>
          <w:rFonts w:cs="Arial"/>
          <w:szCs w:val="22"/>
        </w:rPr>
        <w:t>za plačilo dela, opravljenega od 1. januarja 2020 do 31. decembra 2020, 940,58 evrov,</w:t>
      </w:r>
    </w:p>
    <w:p w:rsidR="00707063" w:rsidRPr="00707063" w:rsidRDefault="00707063" w:rsidP="00707063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07063">
        <w:rPr>
          <w:rFonts w:cs="Arial"/>
          <w:szCs w:val="22"/>
        </w:rPr>
        <w:t>za plačilo dela, opravljenega od 1. januarja 2021</w:t>
      </w:r>
      <w:r w:rsidR="00011282">
        <w:rPr>
          <w:rFonts w:cs="Arial"/>
          <w:szCs w:val="22"/>
        </w:rPr>
        <w:t xml:space="preserve"> dalje</w:t>
      </w:r>
      <w:r w:rsidRPr="00707063">
        <w:rPr>
          <w:rFonts w:cs="Arial"/>
          <w:szCs w:val="22"/>
        </w:rPr>
        <w:t>, kot določa 3. člen zakona.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011282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>
        <w:rPr>
          <w:rFonts w:cs="Arial"/>
          <w:szCs w:val="22"/>
        </w:rPr>
        <w:t>6</w:t>
      </w:r>
      <w:r w:rsidR="00707063" w:rsidRPr="00707063">
        <w:rPr>
          <w:rFonts w:cs="Arial"/>
          <w:szCs w:val="22"/>
        </w:rPr>
        <w:t>.</w:t>
      </w:r>
      <w:r>
        <w:rPr>
          <w:rFonts w:cs="Arial"/>
          <w:szCs w:val="22"/>
        </w:rPr>
        <w:t xml:space="preserve"> </w:t>
      </w:r>
      <w:r w:rsidR="00707063" w:rsidRPr="00707063">
        <w:rPr>
          <w:rFonts w:cs="Arial"/>
          <w:szCs w:val="22"/>
        </w:rPr>
        <w:t>člen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07063">
        <w:rPr>
          <w:rFonts w:cs="Arial"/>
          <w:szCs w:val="22"/>
        </w:rPr>
        <w:t>(kazenske določbe v prehodnem obdobju)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07063">
        <w:rPr>
          <w:rFonts w:cs="Arial"/>
          <w:szCs w:val="22"/>
        </w:rPr>
        <w:t xml:space="preserve">(1) Z globo od 3.000 </w:t>
      </w:r>
      <w:proofErr w:type="spellStart"/>
      <w:r w:rsidRPr="00707063">
        <w:rPr>
          <w:rFonts w:cs="Arial"/>
          <w:szCs w:val="22"/>
        </w:rPr>
        <w:t>eurov</w:t>
      </w:r>
      <w:proofErr w:type="spellEnd"/>
      <w:r w:rsidRPr="00707063">
        <w:rPr>
          <w:rFonts w:cs="Arial"/>
          <w:szCs w:val="22"/>
        </w:rPr>
        <w:t xml:space="preserve"> do 20.000 </w:t>
      </w:r>
      <w:proofErr w:type="spellStart"/>
      <w:r w:rsidRPr="00707063">
        <w:rPr>
          <w:rFonts w:cs="Arial"/>
          <w:szCs w:val="22"/>
        </w:rPr>
        <w:t>eurov</w:t>
      </w:r>
      <w:proofErr w:type="spellEnd"/>
      <w:r w:rsidRPr="00707063">
        <w:rPr>
          <w:rFonts w:cs="Arial"/>
          <w:szCs w:val="22"/>
        </w:rPr>
        <w:t xml:space="preserve"> se kaznuje delodajalec, ki delavcu ne izplača plače v skladu s </w:t>
      </w:r>
      <w:r w:rsidR="00011282">
        <w:rPr>
          <w:rFonts w:cs="Arial"/>
          <w:szCs w:val="22"/>
        </w:rPr>
        <w:t xml:space="preserve">prejšnjim </w:t>
      </w:r>
      <w:r w:rsidRPr="00707063">
        <w:rPr>
          <w:rFonts w:cs="Arial"/>
          <w:szCs w:val="22"/>
        </w:rPr>
        <w:t>členom.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07063">
        <w:rPr>
          <w:rFonts w:cs="Arial"/>
          <w:szCs w:val="22"/>
        </w:rPr>
        <w:t xml:space="preserve">(2) Ne glede na prejšnji odstavek se manjši delodajalec, ki zaposluje deset ali manj delavcev in stori prekršek iz prejšnjega odstavka, kaznuje z globo od 1.500 </w:t>
      </w:r>
      <w:proofErr w:type="spellStart"/>
      <w:r w:rsidRPr="00707063">
        <w:rPr>
          <w:rFonts w:cs="Arial"/>
          <w:szCs w:val="22"/>
        </w:rPr>
        <w:t>eurov</w:t>
      </w:r>
      <w:proofErr w:type="spellEnd"/>
      <w:r w:rsidRPr="00707063">
        <w:rPr>
          <w:rFonts w:cs="Arial"/>
          <w:szCs w:val="22"/>
        </w:rPr>
        <w:t xml:space="preserve"> do 8.000 </w:t>
      </w:r>
      <w:proofErr w:type="spellStart"/>
      <w:r w:rsidRPr="00707063">
        <w:rPr>
          <w:rFonts w:cs="Arial"/>
          <w:szCs w:val="22"/>
        </w:rPr>
        <w:t>eurov</w:t>
      </w:r>
      <w:proofErr w:type="spellEnd"/>
      <w:r w:rsidRPr="00707063">
        <w:rPr>
          <w:rFonts w:cs="Arial"/>
          <w:szCs w:val="22"/>
        </w:rPr>
        <w:t>.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07063">
        <w:rPr>
          <w:rFonts w:cs="Arial"/>
          <w:szCs w:val="22"/>
        </w:rPr>
        <w:t xml:space="preserve">(3) Z globo od 1.000 </w:t>
      </w:r>
      <w:proofErr w:type="spellStart"/>
      <w:r w:rsidRPr="00707063">
        <w:rPr>
          <w:rFonts w:cs="Arial"/>
          <w:szCs w:val="22"/>
        </w:rPr>
        <w:t>eurov</w:t>
      </w:r>
      <w:proofErr w:type="spellEnd"/>
      <w:r w:rsidRPr="00707063">
        <w:rPr>
          <w:rFonts w:cs="Arial"/>
          <w:szCs w:val="22"/>
        </w:rPr>
        <w:t xml:space="preserve"> do 2.000 </w:t>
      </w:r>
      <w:proofErr w:type="spellStart"/>
      <w:r w:rsidRPr="00707063">
        <w:rPr>
          <w:rFonts w:cs="Arial"/>
          <w:szCs w:val="22"/>
        </w:rPr>
        <w:t>eurov</w:t>
      </w:r>
      <w:proofErr w:type="spellEnd"/>
      <w:r w:rsidRPr="00707063">
        <w:rPr>
          <w:rFonts w:cs="Arial"/>
          <w:szCs w:val="22"/>
        </w:rPr>
        <w:t xml:space="preserve"> se kaznuje odgovorna oseba delodajalca – pravne osebe ter odgovorna oseba v državnem organu ali samoupravni lokalni skupnosti, ki stori prekršek iz prvega odstavka tega člena.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011282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>
        <w:rPr>
          <w:rFonts w:cs="Arial"/>
          <w:szCs w:val="22"/>
        </w:rPr>
        <w:t>7</w:t>
      </w:r>
      <w:r w:rsidR="00707063" w:rsidRPr="00707063">
        <w:rPr>
          <w:rFonts w:cs="Arial"/>
          <w:szCs w:val="22"/>
        </w:rPr>
        <w:t>. člen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07063">
        <w:rPr>
          <w:rFonts w:cs="Arial"/>
          <w:szCs w:val="22"/>
        </w:rPr>
        <w:t>(podaljšanje uporabe zakona)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07063">
        <w:rPr>
          <w:rFonts w:cs="Arial"/>
          <w:szCs w:val="22"/>
        </w:rPr>
        <w:t xml:space="preserve">Do uveljavitve tega zakona se uporabljajo določbe Zakona o minimalni plači (Uradni list RS, št. 13/10 in 92/15). 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Pr="00707063" w:rsidRDefault="00011282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>
        <w:rPr>
          <w:rFonts w:cs="Arial"/>
          <w:szCs w:val="22"/>
        </w:rPr>
        <w:t>8</w:t>
      </w:r>
      <w:r w:rsidR="00707063" w:rsidRPr="00707063">
        <w:rPr>
          <w:rFonts w:cs="Arial"/>
          <w:szCs w:val="22"/>
        </w:rPr>
        <w:t>. člen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07063">
        <w:rPr>
          <w:rFonts w:cs="Arial"/>
          <w:szCs w:val="22"/>
        </w:rPr>
        <w:t>(</w:t>
      </w:r>
      <w:r w:rsidR="00011282">
        <w:rPr>
          <w:rFonts w:cs="Arial"/>
          <w:szCs w:val="22"/>
        </w:rPr>
        <w:t>začetek veljavnosti)</w:t>
      </w:r>
    </w:p>
    <w:p w:rsidR="00707063" w:rsidRP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07063">
        <w:rPr>
          <w:rFonts w:cs="Arial"/>
          <w:szCs w:val="22"/>
        </w:rPr>
        <w:t>Ta zakon začne veljati naslednji dan po objavi v Uradnem listu Republike Slovenije.</w:t>
      </w:r>
    </w:p>
    <w:p w:rsidR="00707063" w:rsidRDefault="00707063" w:rsidP="00707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AF0F98" w:rsidRDefault="00AF0F98" w:rsidP="00AF0F98">
      <w:pPr>
        <w:tabs>
          <w:tab w:val="left" w:pos="567"/>
          <w:tab w:val="left" w:pos="993"/>
        </w:tabs>
        <w:spacing w:line="240" w:lineRule="auto"/>
      </w:pPr>
      <w:r>
        <w:t>Š</w:t>
      </w:r>
      <w:r w:rsidRPr="00707063">
        <w:t>tevilka:</w:t>
      </w:r>
      <w:r>
        <w:t xml:space="preserve"> </w:t>
      </w:r>
      <w:r w:rsidRPr="00707063">
        <w:t>430-03/18-6/</w:t>
      </w:r>
    </w:p>
    <w:p w:rsidR="00AF0F98" w:rsidRDefault="00AF0F98" w:rsidP="00AF0F98">
      <w:pPr>
        <w:tabs>
          <w:tab w:val="left" w:pos="567"/>
          <w:tab w:val="left" w:pos="993"/>
        </w:tabs>
        <w:spacing w:line="240" w:lineRule="auto"/>
      </w:pPr>
      <w:r>
        <w:t>Datum: 13. december 2018</w:t>
      </w:r>
    </w:p>
    <w:p w:rsidR="00AF0F98" w:rsidRPr="00ED0A8E" w:rsidRDefault="00AF0F98" w:rsidP="00AF0F98">
      <w:pPr>
        <w:tabs>
          <w:tab w:val="left" w:pos="567"/>
          <w:tab w:val="left" w:pos="993"/>
          <w:tab w:val="left" w:pos="6521"/>
        </w:tabs>
        <w:spacing w:line="240" w:lineRule="auto"/>
        <w:rPr>
          <w:szCs w:val="22"/>
        </w:rPr>
      </w:pPr>
      <w:r w:rsidRPr="00707063">
        <w:t>EPA 228-</w:t>
      </w:r>
      <w:proofErr w:type="spellStart"/>
      <w:r w:rsidRPr="00707063">
        <w:t>VIII</w:t>
      </w:r>
      <w:proofErr w:type="spellEnd"/>
      <w:r>
        <w:tab/>
      </w:r>
      <w:r w:rsidRPr="00ED0A8E">
        <w:rPr>
          <w:szCs w:val="22"/>
        </w:rPr>
        <w:t>Državni zbor</w:t>
      </w:r>
    </w:p>
    <w:p w:rsidR="00AF0F98" w:rsidRDefault="00AF0F98" w:rsidP="00AF0F98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mag. Dejan Židan</w:t>
      </w:r>
    </w:p>
    <w:p w:rsidR="00AF0F98" w:rsidRPr="00707063" w:rsidRDefault="00AF0F98" w:rsidP="00AF0F98">
      <w:pPr>
        <w:tabs>
          <w:tab w:val="left" w:pos="6521"/>
        </w:tabs>
        <w:rPr>
          <w:rFonts w:cs="Arial"/>
          <w:szCs w:val="22"/>
        </w:rPr>
      </w:pPr>
      <w:r w:rsidRPr="00ED0A8E">
        <w:rPr>
          <w:szCs w:val="22"/>
        </w:rPr>
        <w:tab/>
        <w:t>predsednik</w:t>
      </w:r>
    </w:p>
    <w:sectPr w:rsidR="00AF0F98" w:rsidRPr="00707063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AF0F98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4B1E88"/>
    <w:multiLevelType w:val="hybridMultilevel"/>
    <w:tmpl w:val="49F83422"/>
    <w:lvl w:ilvl="0" w:tplc="681EB2E4">
      <w:numFmt w:val="bullet"/>
      <w:lvlText w:val="-"/>
      <w:lvlJc w:val="left"/>
      <w:pPr>
        <w:ind w:left="564" w:hanging="564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2813F34"/>
    <w:multiLevelType w:val="hybridMultilevel"/>
    <w:tmpl w:val="FFC4D0C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EC68D6"/>
    <w:multiLevelType w:val="hybridMultilevel"/>
    <w:tmpl w:val="28B29CD6"/>
    <w:lvl w:ilvl="0" w:tplc="702E1930">
      <w:numFmt w:val="bullet"/>
      <w:lvlText w:val="-"/>
      <w:lvlJc w:val="left"/>
      <w:pPr>
        <w:ind w:left="397" w:hanging="397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38"/>
  </w:num>
  <w:num w:numId="3">
    <w:abstractNumId w:val="9"/>
  </w:num>
  <w:num w:numId="4">
    <w:abstractNumId w:val="12"/>
  </w:num>
  <w:num w:numId="5">
    <w:abstractNumId w:val="11"/>
  </w:num>
  <w:num w:numId="6">
    <w:abstractNumId w:val="21"/>
  </w:num>
  <w:num w:numId="7">
    <w:abstractNumId w:val="30"/>
  </w:num>
  <w:num w:numId="8">
    <w:abstractNumId w:val="19"/>
  </w:num>
  <w:num w:numId="9">
    <w:abstractNumId w:val="34"/>
  </w:num>
  <w:num w:numId="10">
    <w:abstractNumId w:val="15"/>
  </w:num>
  <w:num w:numId="11">
    <w:abstractNumId w:val="6"/>
  </w:num>
  <w:num w:numId="12">
    <w:abstractNumId w:val="0"/>
  </w:num>
  <w:num w:numId="13">
    <w:abstractNumId w:val="22"/>
  </w:num>
  <w:num w:numId="14">
    <w:abstractNumId w:val="16"/>
  </w:num>
  <w:num w:numId="15">
    <w:abstractNumId w:val="18"/>
  </w:num>
  <w:num w:numId="16">
    <w:abstractNumId w:val="25"/>
  </w:num>
  <w:num w:numId="17">
    <w:abstractNumId w:val="2"/>
  </w:num>
  <w:num w:numId="18">
    <w:abstractNumId w:val="23"/>
  </w:num>
  <w:num w:numId="19">
    <w:abstractNumId w:val="8"/>
  </w:num>
  <w:num w:numId="20">
    <w:abstractNumId w:val="17"/>
  </w:num>
  <w:num w:numId="21">
    <w:abstractNumId w:val="31"/>
  </w:num>
  <w:num w:numId="22">
    <w:abstractNumId w:val="1"/>
  </w:num>
  <w:num w:numId="23">
    <w:abstractNumId w:val="3"/>
  </w:num>
  <w:num w:numId="24">
    <w:abstractNumId w:val="33"/>
  </w:num>
  <w:num w:numId="25">
    <w:abstractNumId w:val="7"/>
  </w:num>
  <w:num w:numId="26">
    <w:abstractNumId w:val="20"/>
  </w:num>
  <w:num w:numId="27">
    <w:abstractNumId w:val="24"/>
  </w:num>
  <w:num w:numId="28">
    <w:abstractNumId w:val="39"/>
  </w:num>
  <w:num w:numId="29">
    <w:abstractNumId w:val="13"/>
  </w:num>
  <w:num w:numId="30">
    <w:abstractNumId w:val="28"/>
  </w:num>
  <w:num w:numId="31">
    <w:abstractNumId w:val="29"/>
  </w:num>
  <w:num w:numId="32">
    <w:abstractNumId w:val="27"/>
  </w:num>
  <w:num w:numId="33">
    <w:abstractNumId w:val="32"/>
  </w:num>
  <w:num w:numId="34">
    <w:abstractNumId w:val="4"/>
  </w:num>
  <w:num w:numId="35">
    <w:abstractNumId w:val="14"/>
  </w:num>
  <w:num w:numId="36">
    <w:abstractNumId w:val="10"/>
  </w:num>
  <w:num w:numId="37">
    <w:abstractNumId w:val="37"/>
  </w:num>
  <w:num w:numId="38">
    <w:abstractNumId w:val="35"/>
  </w:num>
  <w:num w:numId="39">
    <w:abstractNumId w:val="5"/>
  </w:num>
  <w:num w:numId="40">
    <w:abstractNumId w:val="36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1282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07063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2664A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0F98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11</TotalTime>
  <Pages>2</Pages>
  <Words>568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3692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2018-12-20T13:13:00Z</cp:lastPrinted>
  <dcterms:created xsi:type="dcterms:W3CDTF">2018-12-12T11:43:00Z</dcterms:created>
  <dcterms:modified xsi:type="dcterms:W3CDTF">2018-12-20T13:13:00Z</dcterms:modified>
</cp:coreProperties>
</file>