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5BF" w:rsidRP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bookmarkStart w:id="0" w:name="_GoBack"/>
      <w:bookmarkEnd w:id="0"/>
      <w:r w:rsidRPr="00E605BF">
        <w:rPr>
          <w:b/>
          <w:spacing w:val="56"/>
        </w:rPr>
        <w:t>ZAKON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E605BF" w:rsidRP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E605BF">
        <w:rPr>
          <w:b/>
        </w:rPr>
        <w:t>O SPREMEMBAH IN DOPOLNITVAH ZAKONA O MEDIJIH (Z</w:t>
      </w:r>
      <w:r w:rsidR="00B66AFD">
        <w:rPr>
          <w:b/>
        </w:rPr>
        <w:t>M</w:t>
      </w:r>
      <w:r w:rsidRPr="00E605BF">
        <w:rPr>
          <w:b/>
        </w:rPr>
        <w:t>ed-C)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Zakonu o medijih (Uradni list RS, št. 110/06 – uradno prečiščeno besedilo, 36/08 – ZPOmK-1, 77/10 – ZSFCJA,</w:t>
      </w:r>
      <w:r w:rsidR="00B66AFD">
        <w:t xml:space="preserve"> </w:t>
      </w:r>
      <w:r w:rsidR="00E605BF">
        <w:t>87/11 – ZAvMS, 47/12 in 47/15 – ZZSDT) se za drugim odstavkom 9. člena doda nov tretji odstavek, ki se glasi:</w:t>
      </w: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»(3) Izdajatelj, ki v okviru medija dovoljuje komentiranje javnosti, mora oblikovati pravila za komentiranje ter jih javno objaviti na primernem mestu v mediju. Komentar, ki ni v skladu z objavljenimi pravili, mora biti umaknjen v najkrajšem možnem času po prijavi oziroma najpozneje v enem delovnem dnevu po prijavi.«.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Dosedanji tretji odstavek postane četrti odstavek.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Drugi odstavek 26. člena se spremeni tako, da se glasi:</w:t>
      </w: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»(2) Objava popravka se lahko zahteva v 30 dneh od dneva, ko je zainteresirana oseba izvedela za objavo obvestila, vendar najpozneje v treh mesecih od objave obvestila.«.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Za 86. členom se doda nov 86.a člen, ki se glasi: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»86.a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(1) Najmanj </w:t>
      </w:r>
      <w:r w:rsidR="00B66AFD">
        <w:t>6</w:t>
      </w:r>
      <w:r w:rsidR="00E605BF">
        <w:t>0 odstotkov deleža iz prvega in drugega odstavka prejšnjega člena mora biti predvajan</w:t>
      </w:r>
      <w:r w:rsidR="0053031C">
        <w:t>ih</w:t>
      </w:r>
      <w:r w:rsidR="00E605BF">
        <w:t xml:space="preserve"> v dnevnem oddajnem času med 6. in 1</w:t>
      </w:r>
      <w:r w:rsidR="00B66AFD">
        <w:t>9</w:t>
      </w:r>
      <w:r w:rsidR="00E605BF">
        <w:t>. uro.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(2) Najmanj 70 odstotkov deleža iz prejšnjega odstavka mora predstavljati glasba, ki je izključno ali v večinskem delu izvajana v slovenskem jeziku, razen ko gre za radijske in televizijske programe, ki v večinskem delu predvajajo instrumentalno glasbo.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(3) Najmanj četrtino deleža iz prvega odstavka tega člena mora predstavljati slovenska glasba, prvič predvajana pred največ dvema letoma.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(4) Pristojno ministrstvo z namenom izvajanja določbe prejšnjega odstavka in nadzora nad njim upravlja evidenco skladb, ki sodijo v okvir deleža glasbe iz prejšnjega odstavka. V evidenci pristojno ministrstvo obdeluje podatke o naslovu skladbe in njihovem avtorju oziroma izvajalcu ter datumu prvega predvajanja, k</w:t>
      </w:r>
      <w:r w:rsidR="00B66AFD">
        <w:t>i</w:t>
      </w:r>
      <w:r w:rsidR="00E605BF">
        <w:t xml:space="preserve"> jih pristojnemu ministrstvu priglasijo avtorji oziroma izvajalci. Evidenca je javno dostopna na spletni strani pristojnega ministrstva.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(5) Obveznost zagotavljanja deleža glasbe iz tretjega odstavka tega člena ne velja v času, ko je glede na podatke iz evidence iz prejšnjega odstavka za zagotavljanje deleža glasbe, prvič predvajane pred največ dvema letoma, na voljo manj kot 100 skladb.  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E605BF">
        <w:t xml:space="preserve">(6) Določbe tega člena se ne uporabljajo za radijske in televizijske programe, ki so namenjeni madžarski ali italijanski narodni skupnosti, in za 3. program Radia Slovenija – program Ars.«.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109. člen se spremeni tako, da se glasi: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»109.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(1) Ne glede na določbo prejšnjega člena izvaja agencija inšpekcijski in prekrškovni nadzor nad izvajanjem: </w:t>
      </w:r>
    </w:p>
    <w:p w:rsidR="00E605BF" w:rsidRDefault="00E605BF" w:rsidP="00F350E7">
      <w:pPr>
        <w:pStyle w:val="Odstavekseznama"/>
        <w:numPr>
          <w:ilvl w:val="0"/>
          <w:numId w:val="1"/>
        </w:numPr>
        <w:tabs>
          <w:tab w:val="left" w:pos="567"/>
          <w:tab w:val="left" w:pos="993"/>
        </w:tabs>
        <w:spacing w:line="240" w:lineRule="auto"/>
      </w:pPr>
      <w:r>
        <w:t>zakonskih določb o radijskih in televizijskih programih posebnega pomena (3.</w:t>
      </w:r>
      <w:r w:rsidR="00F350E7">
        <w:t xml:space="preserve"> </w:t>
      </w:r>
      <w:r>
        <w:t>oddelek drugega poglavja);</w:t>
      </w:r>
    </w:p>
    <w:p w:rsidR="00E605BF" w:rsidRDefault="00E605BF" w:rsidP="00F350E7">
      <w:pPr>
        <w:pStyle w:val="Odstavekseznama"/>
        <w:numPr>
          <w:ilvl w:val="0"/>
          <w:numId w:val="1"/>
        </w:numPr>
        <w:tabs>
          <w:tab w:val="left" w:pos="567"/>
          <w:tab w:val="left" w:pos="993"/>
        </w:tabs>
        <w:spacing w:line="240" w:lineRule="auto"/>
      </w:pPr>
      <w:r>
        <w:t>programskih zahtev in omejitev, ki po tem zakonu veljajo za radijske in televizijske programe (5. oddelek drugega poglavja);</w:t>
      </w:r>
    </w:p>
    <w:p w:rsidR="00E605BF" w:rsidRDefault="00E605BF" w:rsidP="00F350E7">
      <w:pPr>
        <w:pStyle w:val="Odstavekseznama"/>
        <w:numPr>
          <w:ilvl w:val="0"/>
          <w:numId w:val="1"/>
        </w:numPr>
        <w:tabs>
          <w:tab w:val="left" w:pos="567"/>
          <w:tab w:val="left" w:pos="993"/>
        </w:tabs>
        <w:spacing w:line="240" w:lineRule="auto"/>
      </w:pPr>
      <w:r>
        <w:t>zakonskih določb o izvajanju radijske in televizijske dejavnosti (7. oddelek drugega poglavja).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(2) Pooblaščena oseba agencije, kot jo določa zakon, ki ureja elektronske komunikacije (v nadaljnjem besedilu: pooblaščena oseba agencije), ali pristojna inšpektorica oziroma pristojni inšpektor (v nadaljnjem besedilu: pristojni inšpektor) ima v primeru kršitev določb tega zakona, če ta zakon ne določa drugače, pravico in dolžnost:</w:t>
      </w:r>
    </w:p>
    <w:p w:rsidR="00E605BF" w:rsidRDefault="00E605BF" w:rsidP="00F350E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>
        <w:t>odrediti ukrepe za odpravo nepravilnosti in pomanjkljivosti na način in v roku, ki ga sam določi;</w:t>
      </w:r>
    </w:p>
    <w:p w:rsidR="00E605BF" w:rsidRDefault="00E605BF" w:rsidP="00F350E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>
        <w:t>izvesti postopke v skladu z zakonom, ki ureja prekrške;</w:t>
      </w:r>
    </w:p>
    <w:p w:rsidR="00E605BF" w:rsidRDefault="00E605BF" w:rsidP="00F350E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>
        <w:t>naznaniti kaznivo dejanje ali kazensko ovadbo za kaznivo dejanje, ki se preganja po uradni dolžnosti;</w:t>
      </w:r>
    </w:p>
    <w:p w:rsidR="00E605BF" w:rsidRDefault="00E605BF" w:rsidP="00F350E7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>
        <w:t>predlagati drugemu pristojnemu organu sprejem ukrepov.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(3) Agencija lahko v primeru kršitev določb oziroma neizvajanja zahtev in omejitev iz prvega odstavka tega člena v okviru inšpekcijskega nadzora:</w:t>
      </w:r>
    </w:p>
    <w:p w:rsidR="00E605BF" w:rsidRDefault="00E605BF" w:rsidP="00F350E7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</w:pPr>
      <w:r>
        <w:t>izdajatelju začasno prekliče dovoljenje za izvajanje radijske ali televizijske dejavnosti;</w:t>
      </w:r>
    </w:p>
    <w:p w:rsidR="00E605BF" w:rsidRDefault="00E605BF" w:rsidP="00F350E7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</w:pPr>
      <w:r>
        <w:t>izdajatelju razveljavi dovoljenje za izvajanje radijske ali televizijske dejavnosti;</w:t>
      </w:r>
    </w:p>
    <w:p w:rsidR="00E605BF" w:rsidRDefault="00E605BF" w:rsidP="00F350E7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</w:pPr>
      <w:r>
        <w:t>izdajatelju začasno odvzame pravico razširjanja programa na razpisanem območju v digitalni radiodifuzni tehniki, pridobljeno na podlagi 104.a člena tega zakona;</w:t>
      </w:r>
    </w:p>
    <w:p w:rsidR="00E605BF" w:rsidRDefault="00E605BF" w:rsidP="00F350E7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</w:pPr>
      <w:r>
        <w:t xml:space="preserve">izdajatelju odvzame pravico razširjanja na razpisanem območju v digitalni radiodifuzni tehniki, pridobljeno na podlagi 104.a člena tega zakona; </w:t>
      </w:r>
    </w:p>
    <w:p w:rsidR="00E605BF" w:rsidRDefault="00E605BF" w:rsidP="00F350E7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</w:pPr>
      <w:r>
        <w:t xml:space="preserve">izdajatelju odvzame status, pridobljen na podlagi določb 77. do 80. člena tega zakona. 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(4) V postopkih nadzora po tem zakonu se uporabljajo določbe zakonov, ki urejajo inšpekcijski nadzor in prekrške, če s tem zakonom ni drugače določeno.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(5) Agencija s splošnim aktom določi metodologijo nadzorstva, s katero podrobneje določi način ugotavljanja izpolnjevanja zahtev in omejitev iz 3., 5. in 7. oddelka drugega poglavja tega zakona, obveznost hrambe ter pošiljanje posnetkov programa in podatkov o programu ter klasifikacijo programskih in drugih vsebin, ki izhajajo iz tega zakona. Agencija s splošnim aktom določi tudi tehnične značilnosti in opremo posnetkov, podrobneje pa lahko uredi tudi druga vprašanja, ki se pojavijo pri izvrševanju posameznih določb tega zakona iz njene pristojnosti.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E605BF">
        <w:t xml:space="preserve">(6) Izdajatelji radijskih programov morajo najmanj 30 dni hraniti posnetke vsakega posameznega dneva programa z vsemi objavljenimi programskimi, oglaševalskimi in drugimi vsebinami, kakor so bile zaporedno predvajane v 24 urah, v obliki in način, ki ju podrobneje določi agencija v splošnem aktu iz prejšnjega odstavka.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(7) Izdajatelji radijskih programov morajo najmanj 30 dni za vsak dan posebej hraniti tudi podatke o programu, in sicer o vseh predvajanih programskih, oglaševalskih in drugih vsebinah. Podatki morajo vsebovati informacije o datumu predvajanja vsebine, začetnem času, njenem trajanju, naslovu, vrsti in zvrsti vsebine ter informacije o vrsti produkcije in producentu, kot jih v splošnem aktu iz petega odstavka tega člena podrobneje določi agencija.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(8) Posnetki programa iz šestega odstavka tega člena in podatki o programu iz prejšnjega odstavka se pošljejo ali dajo na voljo na podlagi pisne zahteve agencije, brezplačno, v obsegu in roku ter v obliki in na način, določenih v pisni zahtevi agencije.</w:t>
      </w: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(9) V primeru tehnične okvare, zaradi katere izdajatelj radijskega programa ni shranil določenega dela programske vsebine, je izdajatelj o okvari in obsegu neposnete predvajane programske vsebine dolžan v treh dneh pisno obvestiti agencijo.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(10) Izdajatelji televizijskih programov morajo hraniti posnetke programov in podatke o programih v skladu z zakonom, ki ureja avdiovizualne medijske storitve.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(11) Agencija pristojnemu ministrstvu predlaga strategijo razvoja radijskih in televizijskih programov v Republiki Sloveniji za naslednje petletno obdobje.«.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129. člena se besedilo »od 250.000 do 20.000.000 tolarjev« nadomesti z besedilom »od 1.050 do 83.500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četrtem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petem odstavku se besedilo »100.000 tolarjev« nadomesti z besedilom »450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F350E7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šestem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130. člena se besedilo »od 250.00</w:t>
      </w:r>
      <w:r w:rsidR="00B66AFD">
        <w:t>0</w:t>
      </w:r>
      <w:r w:rsidR="00E605BF">
        <w:t xml:space="preserve"> do 15.000.000 tolarjev« nadomesti z besedilom »od 1.050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»100.000 tolarjev« nadomesti z besedilom »450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53031C" w:rsidRDefault="0053031C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7.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131. člena se besedilo »od 250.000 do 20.000.000 tolarjev« nadomesti z besedilom »od 1.050 do 83.500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četrtem</w:t>
      </w:r>
      <w:r w:rsidR="00B66AFD">
        <w:t xml:space="preserve">, petem in </w:t>
      </w:r>
      <w:r w:rsidR="00E605BF">
        <w:t>šestem odstavku se besedilo »100.000 tolarjev« nadomesti z besedilom »450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sedmem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8.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132. člena se besedilo »od 200.000 do 15.000.000 tolarjev« nadomesti z besedilom »od 850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»50.000 tolarjev« nadomesti z besedilom »«250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9.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133. člena se besedilo »od 2.000.000 do 15.000.000 tolarjev« nadomesti z besedilom »od 8.350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»90.000 tolarjev« nadomesti z besedilom »400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10.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134. člena se besedilo »od 2.000.000 do 15.000.000 tolarjev« nadomesti z besedilom »od 8.350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»90.000 tolarjev« nadomesti z besedilom »400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11.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135. člena se besedilo »od 2.000.000 do 15.000.000 tolarjev« nadomesti z besedilom »od 8.350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12.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136. člena se besedilo »od 200.000 do 15.000.000 tolarjev« nadomesti z besedilom »od 850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»50.000 tolarjev« nadomesti z besedilom »250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13.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137. člena se besedilo »od 2.000.000 do 15.000.000 tolarjev« nadomesti z besedilom »od 8.350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»90.000 tolarjev« nadomesti z besedilom »400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14.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138. členu se besedilo »od 90.000 do 300.000 tolarjev« nadomesti z besedilom »od 400 do 1.300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15.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139. člena se besedilo »od 150.000 do 10.000.000 tolarjev« nadomesti z besedilom »od 650 do 41.750 eurov«, besedilo »86.« pa se nadomesti z besedilom »86. ali 86.a«.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»70.000 tolarjev« nadomesti z besedilom »300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»30.000 tolarjev« nadomesti z besedilom »150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16.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140. člena se besedilo »od 1.500.000 do 25.000.000 tolarjev« nadomesti z besedilom »od 6.300 do 104.350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17.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141. člena se besedilo »od 1.500.000 do 25.000.000 tolarjev« nadomesti z besedilom »od 6.300 do 104.350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V tretjem odstavku se </w:t>
      </w:r>
      <w:r w:rsidR="00B66AFD">
        <w:t xml:space="preserve">število </w:t>
      </w:r>
      <w:r w:rsidR="00E605BF">
        <w:t>»80.000«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18.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142. člena se besedilo »od 1.500.000 do 25.000.000 tolarjev« nadomesti z besedilom »od 6.300 do 104.350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19.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143. člena se besedilo »od 1.000.000 do 10.000.000 tolarjev« nadomesti z besedilom »od 4.200 do 41.750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»70.000 tolarjev« nadomesti z besedilom »300 eurov«.</w:t>
      </w: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  <w:r>
        <w:t xml:space="preserve"> </w:t>
      </w: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20.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144. člena se besedilo »600.000 do 1.000.000 tolarjev« nadomesti z besedilom »od 2.550 do 4.200 eurov«.</w:t>
      </w: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»150.000 tolarjev« nadomesti z besedilom »650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»80.000 tolarjev« nadomesti z besedilom »350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21.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145. člena se besedilo »od 500.000 do 2.000.000 tolarjev« nadomesti z besedilom »od 2.100 do 8.350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E605BF">
        <w:t>V drugem odstavku se besedilo »120.000 tolarjev« nadomesti z besedilom »500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V tretjem odstavku se </w:t>
      </w:r>
      <w:r w:rsidR="00B66AFD">
        <w:t>število</w:t>
      </w:r>
      <w:r w:rsidR="00E605BF">
        <w:t xml:space="preserve"> »60.000« nadomesti z besedilom »250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22.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146. člena se besedilo »od 500.000 do 5.000.000 tolarjev« nadomesti z besedilom »od 2.100 do 20.900 eurov«.</w:t>
      </w: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»120.000 tolarjev« nadomesti z besedilom »500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četrtem odstavku se besedilo »60.000 tolarjev« nadomesti z besedilom »250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23.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147. člena se besedilo »od 500.000 do 5.000.000 tolarjev« nadomesti z besedilom »od 2.100 do 20.900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»120.000 tolarjev« nadomesti z besedilom »500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tretjem odstavku se besedilo »60.000 tolarjev« nadomesti z besedilom »250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24.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148. člena se besedilo »od 500.000 do 10.000.000 tolarjev« nadomesti z besedilom »od 2.100 do 41.750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»120.000 tolarjev« nadomesti z besedilom »500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25.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prvem odstavku 148.a člena se besedilo »od 500.000 do 15.000.000 tolarjev« nadomesti z besedilom »od 2.100 do 62.600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V drugem odstavku se besedilo »od 100.000 do 1.000.000 tolarjev« nadomesti z besedilom »od 450 do 4.200 eurov«.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Za drugim odstavkom se dodata nov</w:t>
      </w:r>
      <w:r w:rsidR="00B66AFD">
        <w:t>a</w:t>
      </w:r>
      <w:r w:rsidR="00E605BF">
        <w:t xml:space="preserve"> tretji in četrti odstavek, ki se glasita: </w:t>
      </w: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»(3) Z globo od 500 do 5.000 eurov se kaznuje za prekršek izdajatelj, ki je pravna oseba, ali izdajatelj, ki je samostojni podjetnik posameznik, če v primeru, da v okviru medija dovoljuje komentiranje javnosti, ne oblikuje pravil za komentiranje in jih javno ne objavi na primernem mestu v mediju (tretji odstavek 9. člena)</w:t>
      </w:r>
      <w:r>
        <w:t>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E605BF">
        <w:t>(4) Z globo 250 eurov se za prekršek kaznuje odgovorna oseba pravne osebe ali samostojnega podjetnika posameznika, ki stori prekršek iz prejšnjega odstavka.«.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PREHODNE IN KONČN</w:t>
      </w:r>
      <w:r w:rsidR="00B66AFD">
        <w:t>E</w:t>
      </w:r>
      <w:r>
        <w:t xml:space="preserve"> DOLOČB</w:t>
      </w:r>
      <w:r w:rsidR="00B66AFD">
        <w:t>E</w:t>
      </w: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26.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(1) Postopki inšpekcijskega nadzora in postopki o prekrških, začeti na podlagi Zakona o medijih (Uradni list RS, št. 110/06 – uradno prečiščeno besedilo, 36/08 – ZPOmK-1, 77/10 – ZSFCJA,</w:t>
      </w:r>
      <w:r w:rsidR="00B66AFD">
        <w:t xml:space="preserve"> </w:t>
      </w:r>
      <w:r w:rsidR="00E605BF">
        <w:t>87/11 – ZAvMS, 47/12 in 47/15 – ZZSDT), ki so se začeli pred uveljavitvijo tega zakona in do njegove uveljavitve niso bili končani, se končajo po predpisih, ki so veljali do uveljavitve tega zakona.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(2) Postopki strokovnega nadzorstva po Zakonu o medijih (Uradni list RS, št. 110/06 – uradno prečiščeno besedilo, 36/08 – ZPOmK-1, 77/10 – ZSFCJA,</w:t>
      </w:r>
      <w:r w:rsidR="00B66AFD">
        <w:t xml:space="preserve"> </w:t>
      </w:r>
      <w:r w:rsidR="00E605BF">
        <w:t>87/11 – ZAvMS, 47/12 in 47/15 – ZZSDT), ki so se začeli pred uveljavitvijo tega zakona in do njegove uveljavitve niso bili končani, se končajo po predpisih, ki so veljali do uveljavitve tega zakona.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(3) Izdajatelji, ki v okviru medija dovoljujejo komentiranje javnosti, morajo oblikovati pravila za komentiranje in jih javno objaviti na primernem mestu v mediju v šest</w:t>
      </w:r>
      <w:r w:rsidR="00B66AFD">
        <w:t>ih</w:t>
      </w:r>
      <w:r w:rsidR="00E605BF">
        <w:t xml:space="preserve"> mesec</w:t>
      </w:r>
      <w:r w:rsidR="00B66AFD">
        <w:t>ih</w:t>
      </w:r>
      <w:r w:rsidR="00E605BF">
        <w:t xml:space="preserve"> od uveljavitve tega zakona. 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 xml:space="preserve">(4) Ministrstvo, pristojno za kulturo, vzpostavi in javno objavi evidenco iz četrtega odstavka 86.a člena </w:t>
      </w:r>
      <w:r w:rsidR="00B66AFD">
        <w:t xml:space="preserve">zakona </w:t>
      </w:r>
      <w:r w:rsidR="00E605BF">
        <w:t>v šest</w:t>
      </w:r>
      <w:r w:rsidR="00B66AFD">
        <w:t>ih</w:t>
      </w:r>
      <w:r w:rsidR="00E605BF">
        <w:t xml:space="preserve"> mesec</w:t>
      </w:r>
      <w:r w:rsidR="00B66AFD">
        <w:t>ih</w:t>
      </w:r>
      <w:r w:rsidR="00E605BF">
        <w:t xml:space="preserve"> od uveljavitve tega zakona.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(5) Agencija uskladi Metodologijo nadzorstva avdiovizualnih medijskih storitev in radijskih programov (Uradni list RS, št. 31/12) z določbami tega zakona v šest</w:t>
      </w:r>
      <w:r w:rsidR="00B66AFD">
        <w:t>ih</w:t>
      </w:r>
      <w:r w:rsidR="00E605BF">
        <w:t xml:space="preserve"> mesec</w:t>
      </w:r>
      <w:r w:rsidR="00B66AFD">
        <w:t>ih</w:t>
      </w:r>
      <w:r w:rsidR="00E605BF">
        <w:t xml:space="preserve"> od uveljavitve tega zakona.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B66AFD">
        <w:t>7</w:t>
      </w:r>
      <w:r>
        <w:t>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Izpolnjevanje obveznosti predvajanja deležev slovenske glasbe iz 86.a člena</w:t>
      </w:r>
      <w:r w:rsidR="00B66AFD">
        <w:t xml:space="preserve"> zakona</w:t>
      </w:r>
      <w:r w:rsidR="00E605BF">
        <w:t xml:space="preserve"> se zagotovi 1. julij</w:t>
      </w:r>
      <w:r w:rsidR="0053031C">
        <w:t>a</w:t>
      </w:r>
      <w:r w:rsidR="00E605BF">
        <w:t xml:space="preserve"> 2016.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E605BF" w:rsidRDefault="00E605BF" w:rsidP="00C77598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B66AFD">
        <w:t>8</w:t>
      </w:r>
      <w:r>
        <w:t>. člen</w:t>
      </w:r>
    </w:p>
    <w:p w:rsidR="00E605BF" w:rsidRDefault="00E605BF" w:rsidP="00F350E7">
      <w:pPr>
        <w:tabs>
          <w:tab w:val="left" w:pos="567"/>
          <w:tab w:val="left" w:pos="993"/>
        </w:tabs>
        <w:spacing w:line="240" w:lineRule="auto"/>
      </w:pPr>
    </w:p>
    <w:p w:rsidR="000442EF" w:rsidRDefault="00C77598" w:rsidP="00F350E7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E605BF">
        <w:t>Ta zakon začne veljati petnajsti dan po objavi v Uradnem listu Republike Slovenije.</w:t>
      </w:r>
    </w:p>
    <w:p w:rsidR="00C77598" w:rsidRDefault="00C77598" w:rsidP="00F350E7">
      <w:pPr>
        <w:tabs>
          <w:tab w:val="left" w:pos="567"/>
          <w:tab w:val="left" w:pos="993"/>
        </w:tabs>
        <w:spacing w:line="240" w:lineRule="auto"/>
      </w:pPr>
    </w:p>
    <w:p w:rsidR="0053031C" w:rsidRDefault="0053031C" w:rsidP="00F350E7">
      <w:pPr>
        <w:tabs>
          <w:tab w:val="left" w:pos="567"/>
          <w:tab w:val="left" w:pos="993"/>
        </w:tabs>
        <w:spacing w:line="240" w:lineRule="auto"/>
      </w:pPr>
    </w:p>
    <w:p w:rsidR="0053031C" w:rsidRDefault="0053031C" w:rsidP="0053031C">
      <w:pPr>
        <w:tabs>
          <w:tab w:val="left" w:pos="567"/>
          <w:tab w:val="left" w:pos="993"/>
        </w:tabs>
        <w:spacing w:line="240" w:lineRule="auto"/>
      </w:pPr>
      <w:r>
        <w:t>Š</w:t>
      </w:r>
      <w:r w:rsidRPr="00E605BF">
        <w:t>tevilka:</w:t>
      </w:r>
      <w:r>
        <w:t xml:space="preserve"> </w:t>
      </w:r>
      <w:r w:rsidRPr="00E605BF">
        <w:t>010-02/15-26/</w:t>
      </w:r>
    </w:p>
    <w:p w:rsidR="0053031C" w:rsidRDefault="00280F92" w:rsidP="0053031C">
      <w:pPr>
        <w:tabs>
          <w:tab w:val="left" w:pos="567"/>
          <w:tab w:val="left" w:pos="993"/>
        </w:tabs>
        <w:spacing w:line="240" w:lineRule="auto"/>
      </w:pPr>
      <w:r>
        <w:t xml:space="preserve">Datum: </w:t>
      </w:r>
      <w:r w:rsidR="00954350">
        <w:t>1. marec 2016</w:t>
      </w:r>
    </w:p>
    <w:p w:rsidR="0053031C" w:rsidRDefault="0053031C" w:rsidP="0053031C">
      <w:pPr>
        <w:tabs>
          <w:tab w:val="left" w:pos="567"/>
          <w:tab w:val="left" w:pos="993"/>
        </w:tabs>
        <w:spacing w:line="240" w:lineRule="auto"/>
      </w:pPr>
      <w:r w:rsidRPr="00E605BF">
        <w:t>EPA</w:t>
      </w:r>
      <w:r>
        <w:t xml:space="preserve"> </w:t>
      </w:r>
      <w:r w:rsidRPr="00E605BF">
        <w:t>888-VII</w:t>
      </w:r>
    </w:p>
    <w:p w:rsidR="0053031C" w:rsidRPr="00ED0A8E" w:rsidRDefault="0053031C" w:rsidP="0053031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53031C" w:rsidRDefault="0053031C" w:rsidP="0053031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53031C" w:rsidRPr="00ED0A8E" w:rsidRDefault="0053031C" w:rsidP="0053031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53031C" w:rsidRDefault="0053031C" w:rsidP="00F350E7">
      <w:pPr>
        <w:tabs>
          <w:tab w:val="left" w:pos="567"/>
          <w:tab w:val="left" w:pos="993"/>
        </w:tabs>
        <w:spacing w:line="240" w:lineRule="auto"/>
      </w:pPr>
    </w:p>
    <w:sectPr w:rsidR="0053031C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A8D" w:rsidRDefault="001E5A8D" w:rsidP="002E5070">
      <w:r>
        <w:separator/>
      </w:r>
    </w:p>
  </w:endnote>
  <w:endnote w:type="continuationSeparator" w:id="0">
    <w:p w:rsidR="001E5A8D" w:rsidRDefault="001E5A8D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195" w:rsidRDefault="003E6195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A8D" w:rsidRDefault="001E5A8D" w:rsidP="002E5070">
      <w:r>
        <w:separator/>
      </w:r>
    </w:p>
  </w:footnote>
  <w:footnote w:type="continuationSeparator" w:id="0">
    <w:p w:rsidR="001E5A8D" w:rsidRDefault="001E5A8D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AD69AA">
      <w:rPr>
        <w:rStyle w:val="tevilkastrani"/>
        <w:noProof/>
        <w:sz w:val="20"/>
        <w:szCs w:val="20"/>
      </w:rPr>
      <w:t>4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E5EC1"/>
    <w:multiLevelType w:val="hybridMultilevel"/>
    <w:tmpl w:val="A70E46B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DDC3FA2"/>
    <w:multiLevelType w:val="hybridMultilevel"/>
    <w:tmpl w:val="8E2CCD26"/>
    <w:lvl w:ilvl="0" w:tplc="9974A02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6055E2"/>
    <w:multiLevelType w:val="hybridMultilevel"/>
    <w:tmpl w:val="15D4B16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0D45BF"/>
    <w:multiLevelType w:val="hybridMultilevel"/>
    <w:tmpl w:val="D28CE286"/>
    <w:lvl w:ilvl="0" w:tplc="9974A02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A4C70"/>
    <w:multiLevelType w:val="hybridMultilevel"/>
    <w:tmpl w:val="5BBC9CDC"/>
    <w:lvl w:ilvl="0" w:tplc="9974A022">
      <w:start w:val="2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250B88"/>
    <w:multiLevelType w:val="hybridMultilevel"/>
    <w:tmpl w:val="0526FA6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0D1FB1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0F92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241D1"/>
    <w:rsid w:val="0053031C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54350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0771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D69AA"/>
    <w:rsid w:val="00AF06AA"/>
    <w:rsid w:val="00AF26FF"/>
    <w:rsid w:val="00B4021E"/>
    <w:rsid w:val="00B64A88"/>
    <w:rsid w:val="00B66AFD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759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05BF"/>
    <w:rsid w:val="00E653F0"/>
    <w:rsid w:val="00E661C7"/>
    <w:rsid w:val="00E858FD"/>
    <w:rsid w:val="00E97F1F"/>
    <w:rsid w:val="00EC76D2"/>
    <w:rsid w:val="00EF3D39"/>
    <w:rsid w:val="00F14242"/>
    <w:rsid w:val="00F159E8"/>
    <w:rsid w:val="00F350E7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F350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F35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55</TotalTime>
  <Pages>8</Pages>
  <Words>2215</Words>
  <Characters>12973</Characters>
  <Application>Microsoft Office Word</Application>
  <DocSecurity>0</DocSecurity>
  <Lines>108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15158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10</cp:revision>
  <cp:lastPrinted>2016-03-22T09:53:00Z</cp:lastPrinted>
  <dcterms:created xsi:type="dcterms:W3CDTF">2016-01-21T08:53:00Z</dcterms:created>
  <dcterms:modified xsi:type="dcterms:W3CDTF">2016-03-22T09:54:00Z</dcterms:modified>
</cp:coreProperties>
</file>