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F3B" w:rsidRDefault="00927F3B" w:rsidP="001C09F0">
      <w:pPr>
        <w:tabs>
          <w:tab w:val="left" w:pos="567"/>
          <w:tab w:val="left" w:pos="993"/>
        </w:tabs>
        <w:rPr>
          <w:rFonts w:cs="Arial"/>
          <w:szCs w:val="22"/>
        </w:rPr>
      </w:pPr>
      <w:bookmarkStart w:id="0" w:name="_GoBack"/>
      <w:bookmarkEnd w:id="0"/>
    </w:p>
    <w:p w:rsidR="00927F3B" w:rsidRPr="001C09F0" w:rsidRDefault="00927F3B" w:rsidP="001C09F0">
      <w:pPr>
        <w:tabs>
          <w:tab w:val="left" w:pos="567"/>
          <w:tab w:val="left" w:pos="993"/>
        </w:tabs>
        <w:jc w:val="center"/>
        <w:rPr>
          <w:rFonts w:cs="Arial"/>
          <w:b/>
          <w:spacing w:val="52"/>
          <w:szCs w:val="22"/>
        </w:rPr>
      </w:pPr>
      <w:r w:rsidRPr="001C09F0">
        <w:rPr>
          <w:rFonts w:cs="Arial"/>
          <w:b/>
          <w:spacing w:val="52"/>
          <w:szCs w:val="22"/>
        </w:rPr>
        <w:t>ZAKON</w:t>
      </w:r>
    </w:p>
    <w:p w:rsidR="00927F3B" w:rsidRDefault="00927F3B" w:rsidP="001C09F0">
      <w:pPr>
        <w:tabs>
          <w:tab w:val="left" w:pos="567"/>
          <w:tab w:val="left" w:pos="993"/>
        </w:tabs>
        <w:jc w:val="center"/>
        <w:rPr>
          <w:rFonts w:cs="Arial"/>
          <w:b/>
          <w:szCs w:val="22"/>
        </w:rPr>
      </w:pPr>
    </w:p>
    <w:p w:rsidR="00927F3B" w:rsidRDefault="00927F3B" w:rsidP="001C09F0">
      <w:pPr>
        <w:tabs>
          <w:tab w:val="left" w:pos="567"/>
          <w:tab w:val="left" w:pos="993"/>
        </w:tabs>
        <w:jc w:val="center"/>
        <w:rPr>
          <w:rFonts w:cs="Arial"/>
          <w:b/>
          <w:szCs w:val="22"/>
        </w:rPr>
      </w:pPr>
      <w:r w:rsidRPr="001C09F0">
        <w:rPr>
          <w:rFonts w:cs="Arial"/>
          <w:b/>
          <w:szCs w:val="22"/>
        </w:rPr>
        <w:t>O SPREMEMBAH IN DOPOLNITVAH</w:t>
      </w:r>
    </w:p>
    <w:p w:rsidR="00927F3B" w:rsidRPr="001C09F0" w:rsidRDefault="00927F3B" w:rsidP="001C09F0">
      <w:pPr>
        <w:tabs>
          <w:tab w:val="left" w:pos="567"/>
          <w:tab w:val="left" w:pos="993"/>
        </w:tabs>
        <w:jc w:val="center"/>
        <w:rPr>
          <w:rFonts w:cs="Arial"/>
          <w:b/>
          <w:szCs w:val="22"/>
        </w:rPr>
      </w:pPr>
      <w:r w:rsidRPr="001C09F0">
        <w:rPr>
          <w:rFonts w:cs="Arial"/>
          <w:b/>
          <w:szCs w:val="22"/>
        </w:rPr>
        <w:t>ZAKONA O VARSTVU OKOLJA (ZVO-1F)</w:t>
      </w:r>
    </w:p>
    <w:p w:rsidR="00927F3B" w:rsidRDefault="00927F3B" w:rsidP="001C09F0">
      <w:pPr>
        <w:tabs>
          <w:tab w:val="left" w:pos="567"/>
          <w:tab w:val="left" w:pos="993"/>
        </w:tabs>
        <w:rPr>
          <w:rFonts w:cs="Arial"/>
          <w:szCs w:val="22"/>
        </w:rPr>
      </w:pPr>
    </w:p>
    <w:p w:rsidR="00A5038C" w:rsidRPr="001C09F0" w:rsidRDefault="00A5038C"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D61F3D">
      <w:pPr>
        <w:tabs>
          <w:tab w:val="left" w:pos="567"/>
          <w:tab w:val="left" w:pos="993"/>
        </w:tabs>
        <w:jc w:val="center"/>
        <w:rPr>
          <w:rFonts w:cs="Arial"/>
          <w:szCs w:val="22"/>
        </w:rPr>
      </w:pPr>
      <w:r w:rsidRPr="001C09F0">
        <w:rPr>
          <w:rFonts w:cs="Arial"/>
          <w:szCs w:val="22"/>
        </w:rPr>
        <w:t>1.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Zakonu o varstvu okolja (Uradni list Republike Slovenije, št. 39/06 – uradno prečiščeno besedilo, 49/06 – ZMetD, 66/06 – odl</w:t>
      </w:r>
      <w:r>
        <w:rPr>
          <w:rFonts w:cs="Arial"/>
          <w:szCs w:val="22"/>
        </w:rPr>
        <w:t>očba</w:t>
      </w:r>
      <w:r w:rsidRPr="001C09F0">
        <w:rPr>
          <w:rFonts w:cs="Arial"/>
          <w:szCs w:val="22"/>
        </w:rPr>
        <w:t xml:space="preserve"> US, 33/07 – ZPNačrt, 57/08 – ZFO-1A, 70/08,108/09, 48/12 in 57/12) se v drugem odstavku 1. člena 2. točka spremeni tako, da se glasi:</w:t>
      </w:r>
    </w:p>
    <w:p w:rsidR="00927F3B" w:rsidRPr="001C09F0" w:rsidRDefault="00927F3B" w:rsidP="00D61F3D">
      <w:pPr>
        <w:tabs>
          <w:tab w:val="left" w:pos="567"/>
          <w:tab w:val="left" w:pos="993"/>
        </w:tabs>
        <w:ind w:left="567" w:hanging="567"/>
        <w:rPr>
          <w:rFonts w:cs="Arial"/>
          <w:szCs w:val="22"/>
        </w:rPr>
      </w:pPr>
      <w:r w:rsidRPr="001C09F0">
        <w:rPr>
          <w:rFonts w:cs="Arial"/>
          <w:szCs w:val="22"/>
        </w:rPr>
        <w:t>»2.</w:t>
      </w:r>
      <w:r>
        <w:rPr>
          <w:rFonts w:cs="Arial"/>
          <w:szCs w:val="22"/>
        </w:rPr>
        <w:tab/>
      </w:r>
      <w:r w:rsidRPr="001C09F0">
        <w:rPr>
          <w:rFonts w:cs="Arial"/>
          <w:szCs w:val="22"/>
        </w:rPr>
        <w:t>Direktiva 2010/75/EU Evropskega parlamenta in Sveta z dne 24. novembra 2010 o industrijskih emisijah (celovito preprečevanje in nadzorovanje onesnaževanja (prenovitev), (UL L št. 334 z dne 17.</w:t>
      </w:r>
      <w:r>
        <w:rPr>
          <w:rFonts w:cs="Arial"/>
          <w:szCs w:val="22"/>
        </w:rPr>
        <w:t xml:space="preserve"> </w:t>
      </w:r>
      <w:r w:rsidRPr="001C09F0">
        <w:rPr>
          <w:rFonts w:cs="Arial"/>
          <w:szCs w:val="22"/>
        </w:rPr>
        <w:t>12. 2010, stran 17),«.</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točka se spremeni tako, da se glasi:</w:t>
      </w:r>
    </w:p>
    <w:p w:rsidR="00927F3B" w:rsidRPr="001C09F0" w:rsidRDefault="00927F3B" w:rsidP="00D61F3D">
      <w:pPr>
        <w:tabs>
          <w:tab w:val="left" w:pos="567"/>
          <w:tab w:val="left" w:pos="993"/>
        </w:tabs>
        <w:ind w:left="567" w:hanging="567"/>
        <w:rPr>
          <w:rFonts w:cs="Arial"/>
          <w:szCs w:val="22"/>
        </w:rPr>
      </w:pPr>
      <w:r w:rsidRPr="001C09F0">
        <w:rPr>
          <w:rFonts w:cs="Arial"/>
          <w:szCs w:val="22"/>
        </w:rPr>
        <w:t>»5.</w:t>
      </w:r>
      <w:r>
        <w:rPr>
          <w:rFonts w:cs="Arial"/>
          <w:szCs w:val="22"/>
        </w:rPr>
        <w:tab/>
      </w:r>
      <w:r w:rsidRPr="001C09F0">
        <w:rPr>
          <w:rFonts w:cs="Arial"/>
          <w:szCs w:val="22"/>
        </w:rPr>
        <w:t>Direktiva 2011/92/EU Evropskega parlamenta in Sveta z dne 13. decembra 2011 o presoji vplivov nekaterih javnih in zasebnih projektov na okolje (UL L št. 26 z dne 28. 1. 2012, stran 1),«.</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Na koncu 13. točke se pika nadomesti z vejico in dodata novi 14. in 15. točka, ki se glasita:</w:t>
      </w:r>
    </w:p>
    <w:p w:rsidR="00927F3B" w:rsidRPr="001C09F0" w:rsidRDefault="00927F3B" w:rsidP="00D61F3D">
      <w:pPr>
        <w:tabs>
          <w:tab w:val="left" w:pos="567"/>
          <w:tab w:val="left" w:pos="993"/>
        </w:tabs>
        <w:ind w:left="567" w:hanging="567"/>
        <w:rPr>
          <w:rFonts w:cs="Arial"/>
          <w:szCs w:val="22"/>
        </w:rPr>
      </w:pPr>
      <w:r w:rsidRPr="001C09F0">
        <w:rPr>
          <w:rFonts w:cs="Arial"/>
          <w:szCs w:val="22"/>
        </w:rPr>
        <w:t>»14.</w:t>
      </w:r>
      <w:r>
        <w:rPr>
          <w:rFonts w:cs="Arial"/>
          <w:szCs w:val="22"/>
        </w:rPr>
        <w:tab/>
      </w:r>
      <w:r w:rsidRPr="001C09F0">
        <w:rPr>
          <w:rFonts w:cs="Arial"/>
          <w:szCs w:val="22"/>
        </w:rPr>
        <w:t>Direktiva 2008/98/ES Evropskega parlamenta in Sveta z dne 19. novembra 2008 o odpadkih in razveljavitvi nekaterih direktiv (UL L št. 312 z dne 22. 11. 2008, stran 3),</w:t>
      </w:r>
    </w:p>
    <w:p w:rsidR="00927F3B" w:rsidRPr="001C09F0" w:rsidRDefault="00927F3B" w:rsidP="00D61F3D">
      <w:pPr>
        <w:tabs>
          <w:tab w:val="left" w:pos="567"/>
          <w:tab w:val="left" w:pos="993"/>
        </w:tabs>
        <w:ind w:left="567" w:hanging="567"/>
        <w:rPr>
          <w:rFonts w:cs="Arial"/>
          <w:szCs w:val="22"/>
        </w:rPr>
      </w:pPr>
      <w:r>
        <w:rPr>
          <w:rFonts w:cs="Arial"/>
          <w:szCs w:val="22"/>
        </w:rPr>
        <w:t xml:space="preserve">  </w:t>
      </w:r>
      <w:r w:rsidRPr="001C09F0">
        <w:rPr>
          <w:rFonts w:cs="Arial"/>
          <w:szCs w:val="22"/>
        </w:rPr>
        <w:t>15.</w:t>
      </w:r>
      <w:r>
        <w:rPr>
          <w:rFonts w:cs="Arial"/>
          <w:szCs w:val="22"/>
        </w:rPr>
        <w:tab/>
      </w:r>
      <w:r w:rsidRPr="001C09F0">
        <w:rPr>
          <w:rFonts w:cs="Arial"/>
          <w:szCs w:val="22"/>
        </w:rPr>
        <w:t xml:space="preserve">Direktiva 2009/31/ES Evropskega parlamenta in Sveta z dne </w:t>
      </w:r>
      <w:proofErr w:type="spellStart"/>
      <w:r w:rsidRPr="001C09F0">
        <w:rPr>
          <w:rFonts w:cs="Arial"/>
          <w:szCs w:val="22"/>
        </w:rPr>
        <w:t>23.aprila</w:t>
      </w:r>
      <w:proofErr w:type="spellEnd"/>
      <w:r w:rsidRPr="001C09F0">
        <w:rPr>
          <w:rFonts w:cs="Arial"/>
          <w:szCs w:val="22"/>
        </w:rPr>
        <w:t xml:space="preserve"> 2009 o geološkem shranjevanju ogljikovega dioksida in spremembi Direktive Sveta 85/337/EGS, direktiv 2000/60/ES, 2001/80/ES, 2004/35/ES, 2006/12/ES, 2008/1/ES Evropskega parlamenta in Sveta ter Uredbe (ES) št. 1013/2006 (UL L št. 140 z dne 5. 6. 2009, stran 114.«.</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D61F3D">
      <w:pPr>
        <w:tabs>
          <w:tab w:val="left" w:pos="567"/>
          <w:tab w:val="left" w:pos="993"/>
        </w:tabs>
        <w:jc w:val="center"/>
        <w:rPr>
          <w:rFonts w:cs="Arial"/>
          <w:szCs w:val="22"/>
        </w:rPr>
      </w:pPr>
      <w:r w:rsidRPr="001C09F0">
        <w:rPr>
          <w:rFonts w:cs="Arial"/>
          <w:szCs w:val="22"/>
        </w:rPr>
        <w:t>2.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3. členu se za točko 1.3.3. dodata novi točka 1.3.4. in točka 1.3.5., ki se glasita:</w:t>
      </w:r>
    </w:p>
    <w:p w:rsidR="00927F3B" w:rsidRPr="001C09F0" w:rsidRDefault="00927F3B" w:rsidP="00D61F3D">
      <w:pPr>
        <w:tabs>
          <w:tab w:val="left" w:pos="567"/>
          <w:tab w:val="left" w:pos="993"/>
        </w:tabs>
        <w:ind w:left="851" w:hanging="851"/>
        <w:rPr>
          <w:rFonts w:cs="Arial"/>
          <w:szCs w:val="22"/>
        </w:rPr>
      </w:pPr>
      <w:r w:rsidRPr="001C09F0">
        <w:rPr>
          <w:rFonts w:cs="Arial"/>
          <w:szCs w:val="22"/>
        </w:rPr>
        <w:t>»1.3.4.</w:t>
      </w:r>
      <w:r>
        <w:rPr>
          <w:rFonts w:cs="Arial"/>
          <w:szCs w:val="22"/>
        </w:rPr>
        <w:tab/>
      </w:r>
      <w:r w:rsidRPr="001C09F0">
        <w:rPr>
          <w:rFonts w:cs="Arial"/>
          <w:szCs w:val="22"/>
        </w:rPr>
        <w:t>Tla so vrhnja plast zemeljske skorje med kamninami in površino, sestavljajo pa jih mineralni delci, organske snovi, voda, zrak in živi organizmi.</w:t>
      </w:r>
    </w:p>
    <w:p w:rsidR="00927F3B" w:rsidRDefault="00927F3B" w:rsidP="00D61F3D">
      <w:pPr>
        <w:tabs>
          <w:tab w:val="left" w:pos="567"/>
          <w:tab w:val="left" w:pos="993"/>
        </w:tabs>
        <w:ind w:left="851" w:hanging="851"/>
        <w:rPr>
          <w:rFonts w:cs="Arial"/>
          <w:szCs w:val="22"/>
        </w:rPr>
      </w:pPr>
    </w:p>
    <w:p w:rsidR="00927F3B" w:rsidRPr="001C09F0" w:rsidRDefault="00927F3B" w:rsidP="00D61F3D">
      <w:pPr>
        <w:tabs>
          <w:tab w:val="left" w:pos="567"/>
          <w:tab w:val="left" w:pos="993"/>
        </w:tabs>
        <w:ind w:left="851" w:hanging="851"/>
        <w:rPr>
          <w:rFonts w:cs="Arial"/>
          <w:szCs w:val="22"/>
        </w:rPr>
      </w:pPr>
      <w:r>
        <w:rPr>
          <w:rFonts w:cs="Arial"/>
          <w:szCs w:val="22"/>
        </w:rPr>
        <w:t xml:space="preserve">  </w:t>
      </w:r>
      <w:r w:rsidRPr="001C09F0">
        <w:rPr>
          <w:rFonts w:cs="Arial"/>
          <w:szCs w:val="22"/>
        </w:rPr>
        <w:t>1.3.5.</w:t>
      </w:r>
      <w:r>
        <w:rPr>
          <w:rFonts w:cs="Arial"/>
          <w:szCs w:val="22"/>
        </w:rPr>
        <w:tab/>
      </w:r>
      <w:r w:rsidRPr="001C09F0">
        <w:rPr>
          <w:rFonts w:cs="Arial"/>
          <w:szCs w:val="22"/>
        </w:rPr>
        <w:t>Vode so vode po predpisih o vodah in predpisih o varstvu okolja.«.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točko 4.1. se doda nova točka 4.1.1., ki se glasi:</w:t>
      </w:r>
    </w:p>
    <w:p w:rsidR="00927F3B" w:rsidRPr="001C09F0" w:rsidRDefault="00927F3B" w:rsidP="00D61F3D">
      <w:pPr>
        <w:tabs>
          <w:tab w:val="left" w:pos="567"/>
          <w:tab w:val="left" w:pos="993"/>
        </w:tabs>
        <w:ind w:left="851" w:hanging="851"/>
        <w:rPr>
          <w:rFonts w:cs="Arial"/>
          <w:szCs w:val="22"/>
        </w:rPr>
      </w:pPr>
      <w:r w:rsidRPr="001C09F0">
        <w:rPr>
          <w:rFonts w:cs="Arial"/>
          <w:szCs w:val="22"/>
        </w:rPr>
        <w:t>»4.1.1.</w:t>
      </w:r>
      <w:r>
        <w:rPr>
          <w:rFonts w:cs="Arial"/>
          <w:szCs w:val="22"/>
        </w:rPr>
        <w:tab/>
      </w:r>
      <w:r w:rsidRPr="001C09F0">
        <w:rPr>
          <w:rFonts w:cs="Arial"/>
          <w:szCs w:val="22"/>
        </w:rPr>
        <w:t>Ciljna vrednost je predpisana raven onesnaženosti okolja, določena z namenom, da se izogne škodljivim vplivom na zdravje ljudi oziroma na okolje kot celoto, se jih prepreči ali zmanjša, in ko je treba in kadar je to mogoče, doseže v določenem času.«.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točka se spremeni tako, da se glasi:</w:t>
      </w:r>
    </w:p>
    <w:p w:rsidR="00927F3B" w:rsidRPr="001C09F0" w:rsidRDefault="00927F3B" w:rsidP="00D61F3D">
      <w:pPr>
        <w:tabs>
          <w:tab w:val="left" w:pos="567"/>
          <w:tab w:val="left" w:pos="993"/>
        </w:tabs>
        <w:ind w:left="567" w:hanging="567"/>
        <w:rPr>
          <w:rFonts w:cs="Arial"/>
          <w:szCs w:val="22"/>
        </w:rPr>
      </w:pPr>
      <w:r w:rsidRPr="001C09F0">
        <w:rPr>
          <w:rFonts w:cs="Arial"/>
          <w:szCs w:val="22"/>
        </w:rPr>
        <w:t>»5.</w:t>
      </w:r>
      <w:r>
        <w:rPr>
          <w:rFonts w:cs="Arial"/>
          <w:szCs w:val="22"/>
        </w:rPr>
        <w:tab/>
      </w:r>
      <w:r w:rsidRPr="001C09F0">
        <w:rPr>
          <w:rFonts w:cs="Arial"/>
          <w:szCs w:val="22"/>
        </w:rPr>
        <w:t>Odpadek je snov ali predmet, ki ga imetnik zavrže, namerava zavreči ali mora zavreči.«.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5.1. točka se spremeni tako, da se glasi:</w:t>
      </w:r>
    </w:p>
    <w:p w:rsidR="00927F3B" w:rsidRPr="001C09F0" w:rsidRDefault="00927F3B" w:rsidP="00D61F3D">
      <w:pPr>
        <w:tabs>
          <w:tab w:val="left" w:pos="567"/>
          <w:tab w:val="left" w:pos="993"/>
        </w:tabs>
        <w:ind w:left="567" w:hanging="567"/>
        <w:rPr>
          <w:rFonts w:cs="Arial"/>
          <w:szCs w:val="22"/>
        </w:rPr>
      </w:pPr>
      <w:r w:rsidRPr="001C09F0">
        <w:rPr>
          <w:rFonts w:cs="Arial"/>
          <w:szCs w:val="22"/>
        </w:rPr>
        <w:t>»5.1.</w:t>
      </w:r>
      <w:r>
        <w:rPr>
          <w:rFonts w:cs="Arial"/>
          <w:szCs w:val="22"/>
        </w:rPr>
        <w:tab/>
      </w:r>
      <w:r w:rsidRPr="001C09F0">
        <w:rPr>
          <w:rFonts w:cs="Arial"/>
          <w:szCs w:val="22"/>
        </w:rPr>
        <w:t>Nevarni odpadek je odpadek, ki je zaradi ene ali več nevarnih lastnosti s predpisom uvrščen med nevarne odpadke.«.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Točka 5.3. se spremeni tako, da se glasi:</w:t>
      </w:r>
    </w:p>
    <w:p w:rsidR="00927F3B" w:rsidRPr="001C09F0" w:rsidRDefault="00927F3B" w:rsidP="00D61F3D">
      <w:pPr>
        <w:tabs>
          <w:tab w:val="left" w:pos="567"/>
          <w:tab w:val="left" w:pos="993"/>
        </w:tabs>
        <w:ind w:left="567" w:hanging="567"/>
        <w:rPr>
          <w:rFonts w:cs="Arial"/>
          <w:szCs w:val="22"/>
        </w:rPr>
      </w:pPr>
      <w:r w:rsidRPr="001C09F0">
        <w:rPr>
          <w:rFonts w:cs="Arial"/>
          <w:szCs w:val="22"/>
        </w:rPr>
        <w:t>»5.3.</w:t>
      </w:r>
      <w:r>
        <w:rPr>
          <w:rFonts w:cs="Arial"/>
          <w:szCs w:val="22"/>
        </w:rPr>
        <w:tab/>
      </w:r>
      <w:r w:rsidRPr="001C09F0">
        <w:rPr>
          <w:rFonts w:cs="Arial"/>
          <w:szCs w:val="22"/>
        </w:rPr>
        <w:t>Komunalni odpadek je odpadek iz gospodinjstev in njemu podoben odpadek iz trgovine, proizvodnih, poslovnih, storitvenih in drugih dejavnosti ter javnega sektorja.«.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Točka 5.4. se spremeni tako, da se glasi:</w:t>
      </w:r>
    </w:p>
    <w:p w:rsidR="00927F3B" w:rsidRPr="001C09F0" w:rsidRDefault="00927F3B" w:rsidP="00D61F3D">
      <w:pPr>
        <w:tabs>
          <w:tab w:val="left" w:pos="567"/>
          <w:tab w:val="left" w:pos="993"/>
        </w:tabs>
        <w:ind w:left="567" w:hanging="567"/>
        <w:rPr>
          <w:rFonts w:cs="Arial"/>
          <w:szCs w:val="22"/>
        </w:rPr>
      </w:pPr>
      <w:r w:rsidRPr="001C09F0">
        <w:rPr>
          <w:rFonts w:cs="Arial"/>
          <w:szCs w:val="22"/>
        </w:rPr>
        <w:t>»5.4.</w:t>
      </w:r>
      <w:r>
        <w:rPr>
          <w:rFonts w:cs="Arial"/>
          <w:szCs w:val="22"/>
        </w:rPr>
        <w:tab/>
      </w:r>
      <w:r w:rsidRPr="001C09F0">
        <w:rPr>
          <w:rFonts w:cs="Arial"/>
          <w:szCs w:val="22"/>
        </w:rPr>
        <w:t>Ravnanje z odpadki je zbiranje, prevoz, predelava in odstranjevanje odpadkov, vključno z nadzorom nad takimi postopki in dejavnostmi po prenehanju obratovanja naprave za odstranjevanje odpadkov, ter delovanje osebe, ki z odpadki trguje ali jih posreduje.«.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točki 6.4. se besedilo »Kritična obremenitev ali alarmna« nadomesti z besedo »Alarmna«.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točko 6.4. se doda nova točka 6.4.1., ki se glasi:</w:t>
      </w:r>
    </w:p>
    <w:p w:rsidR="00927F3B" w:rsidRPr="001C09F0" w:rsidRDefault="00927F3B" w:rsidP="00D61F3D">
      <w:pPr>
        <w:tabs>
          <w:tab w:val="left" w:pos="567"/>
          <w:tab w:val="left" w:pos="993"/>
        </w:tabs>
        <w:ind w:left="851" w:hanging="851"/>
        <w:rPr>
          <w:rFonts w:cs="Arial"/>
          <w:szCs w:val="22"/>
        </w:rPr>
      </w:pPr>
      <w:r w:rsidRPr="001C09F0">
        <w:rPr>
          <w:rFonts w:cs="Arial"/>
          <w:szCs w:val="22"/>
        </w:rPr>
        <w:t>»6.4.1.</w:t>
      </w:r>
      <w:r>
        <w:rPr>
          <w:rFonts w:cs="Arial"/>
          <w:szCs w:val="22"/>
        </w:rPr>
        <w:tab/>
      </w:r>
      <w:r w:rsidRPr="001C09F0">
        <w:rPr>
          <w:rFonts w:cs="Arial"/>
          <w:szCs w:val="22"/>
        </w:rPr>
        <w:t>Kritična vrednost je predpisana vrednost, določena na podlagi znanstvenih spoznanj, katere preseganje ima lahko neposredne škodljive učinke na nekatere sprejemnike, kot npr. na drevesa, druge rastline in naravne ekosisteme, vendar ne na človeka.«.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točki 7.3.2. se besedilo »s predpisom EU« nadomesti z besedilom »s predpisom Evropske unije (v nadaljnjem besedilu: 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točki 8.1. se besedilo »dokončnosti okoljevarstvenega dovoljenja« nadomesti z besedilom »pravnomočnosti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Točka 8.3. se spremeni tako, da se glasi:</w:t>
      </w:r>
    </w:p>
    <w:p w:rsidR="00927F3B" w:rsidRPr="001C09F0" w:rsidRDefault="00927F3B" w:rsidP="00D61F3D">
      <w:pPr>
        <w:tabs>
          <w:tab w:val="left" w:pos="567"/>
          <w:tab w:val="left" w:pos="993"/>
        </w:tabs>
        <w:ind w:left="567" w:hanging="567"/>
        <w:rPr>
          <w:rFonts w:cs="Arial"/>
          <w:szCs w:val="22"/>
        </w:rPr>
      </w:pPr>
      <w:r w:rsidRPr="001C09F0">
        <w:rPr>
          <w:rFonts w:cs="Arial"/>
          <w:szCs w:val="22"/>
        </w:rPr>
        <w:t>»8.3.</w:t>
      </w:r>
      <w:r>
        <w:rPr>
          <w:rFonts w:cs="Arial"/>
          <w:szCs w:val="22"/>
        </w:rPr>
        <w:tab/>
      </w:r>
      <w:r w:rsidRPr="001C09F0">
        <w:rPr>
          <w:rFonts w:cs="Arial"/>
          <w:szCs w:val="22"/>
        </w:rPr>
        <w:t>Večja sprememba v obratovanju naprave, ki lahko povzroča onesnaževanje okolja večjega obsega, je sprememba v vrsti ali delovanju naprave ali njena razširitev, ki ima lahko znatne negativne vplive na zdravje ljudi ali okolje. Vsaka sprememba v vrsti ali delovanju naprave ali njena razširitev, zaradi katere se proizvodna zmogljivost naprave poveča za prag, kadar je ta predpisan, se šteje za večjo spremembo v obratovanju naprave.«.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točko 8.3. se dodata novi točka 8.3.1. in točka 8.3.2., ki se glasita:</w:t>
      </w:r>
    </w:p>
    <w:p w:rsidR="00927F3B" w:rsidRPr="001C09F0" w:rsidRDefault="00927F3B" w:rsidP="00D61F3D">
      <w:pPr>
        <w:tabs>
          <w:tab w:val="left" w:pos="567"/>
          <w:tab w:val="left" w:pos="993"/>
        </w:tabs>
        <w:ind w:left="851" w:hanging="851"/>
        <w:rPr>
          <w:rFonts w:cs="Arial"/>
          <w:szCs w:val="22"/>
        </w:rPr>
      </w:pPr>
      <w:r w:rsidRPr="001C09F0">
        <w:rPr>
          <w:rFonts w:cs="Arial"/>
          <w:szCs w:val="22"/>
        </w:rPr>
        <w:t>»8.3.1.</w:t>
      </w:r>
      <w:r>
        <w:rPr>
          <w:rFonts w:cs="Arial"/>
          <w:szCs w:val="22"/>
        </w:rPr>
        <w:tab/>
      </w:r>
      <w:r w:rsidRPr="001C09F0">
        <w:rPr>
          <w:rFonts w:cs="Arial"/>
          <w:szCs w:val="22"/>
        </w:rPr>
        <w:t>Večja sprememba v obratovanju druge naprave je sprememba naprave ali njena razširitev, ki bistveno spremeni njene glavne tehnične značilnosti ali poveča njeno proizvodno zmogljivost in tako poveča emisije ali spremembo vrste emisije v okolje ali odpadkov ter ima lahko znatne negativne vplive na okolje.</w:t>
      </w:r>
    </w:p>
    <w:p w:rsidR="00927F3B" w:rsidRDefault="00927F3B" w:rsidP="00D61F3D">
      <w:pPr>
        <w:tabs>
          <w:tab w:val="left" w:pos="567"/>
          <w:tab w:val="left" w:pos="993"/>
        </w:tabs>
        <w:ind w:left="851" w:hanging="851"/>
        <w:rPr>
          <w:rFonts w:cs="Arial"/>
          <w:szCs w:val="22"/>
        </w:rPr>
      </w:pPr>
    </w:p>
    <w:p w:rsidR="00927F3B" w:rsidRPr="001C09F0" w:rsidRDefault="00927F3B" w:rsidP="00D61F3D">
      <w:pPr>
        <w:tabs>
          <w:tab w:val="left" w:pos="567"/>
          <w:tab w:val="left" w:pos="993"/>
        </w:tabs>
        <w:ind w:left="851" w:hanging="851"/>
        <w:rPr>
          <w:rFonts w:cs="Arial"/>
          <w:szCs w:val="22"/>
        </w:rPr>
      </w:pPr>
      <w:r>
        <w:rPr>
          <w:rFonts w:cs="Arial"/>
          <w:szCs w:val="22"/>
        </w:rPr>
        <w:t xml:space="preserve">  </w:t>
      </w:r>
      <w:r w:rsidRPr="001C09F0">
        <w:rPr>
          <w:rFonts w:cs="Arial"/>
          <w:szCs w:val="22"/>
        </w:rPr>
        <w:t>8.3.2.</w:t>
      </w:r>
      <w:r>
        <w:rPr>
          <w:rFonts w:cs="Arial"/>
          <w:szCs w:val="22"/>
        </w:rPr>
        <w:tab/>
      </w:r>
      <w:r w:rsidRPr="001C09F0">
        <w:rPr>
          <w:rFonts w:cs="Arial"/>
          <w:szCs w:val="22"/>
        </w:rPr>
        <w:t>Večja sprememba obrata je znatna sprememba količine nevarnih snovi ali njihovih kemijskih ali fizikalnih lastnosti, sprememba tehnološkega procesa, v katerem se uporablja nevarna snov, ali katerakoli druga sprememba v obratu, ki vpliva na možnost nastanka in poteka večje nesreče ter na ukrepe za njeno preprečitev in zmanjšanje njenih posledic.«.</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točko 8.4. se dodata novi točki 8.5. in 8.</w:t>
      </w:r>
      <w:r>
        <w:rPr>
          <w:rFonts w:cs="Arial"/>
          <w:szCs w:val="22"/>
        </w:rPr>
        <w:t>6</w:t>
      </w:r>
      <w:r w:rsidRPr="001C09F0">
        <w:rPr>
          <w:rFonts w:cs="Arial"/>
          <w:szCs w:val="22"/>
        </w:rPr>
        <w:t>., ki se glasita:</w:t>
      </w:r>
    </w:p>
    <w:p w:rsidR="00927F3B" w:rsidRPr="001C09F0" w:rsidRDefault="00927F3B" w:rsidP="00D61F3D">
      <w:pPr>
        <w:tabs>
          <w:tab w:val="left" w:pos="567"/>
          <w:tab w:val="left" w:pos="993"/>
        </w:tabs>
        <w:ind w:left="567" w:hanging="567"/>
        <w:rPr>
          <w:rFonts w:cs="Arial"/>
          <w:szCs w:val="22"/>
        </w:rPr>
      </w:pPr>
      <w:r w:rsidRPr="001C09F0">
        <w:rPr>
          <w:rFonts w:cs="Arial"/>
          <w:szCs w:val="22"/>
        </w:rPr>
        <w:t>»8.5.</w:t>
      </w:r>
      <w:r>
        <w:rPr>
          <w:rFonts w:cs="Arial"/>
          <w:szCs w:val="22"/>
        </w:rPr>
        <w:tab/>
      </w:r>
      <w:proofErr w:type="spellStart"/>
      <w:r w:rsidRPr="001C09F0">
        <w:rPr>
          <w:rFonts w:cs="Arial"/>
          <w:szCs w:val="22"/>
        </w:rPr>
        <w:t>Podnaprava</w:t>
      </w:r>
      <w:proofErr w:type="spellEnd"/>
      <w:r w:rsidRPr="001C09F0">
        <w:rPr>
          <w:rFonts w:cs="Arial"/>
          <w:szCs w:val="22"/>
        </w:rPr>
        <w:t xml:space="preserve"> je </w:t>
      </w:r>
      <w:proofErr w:type="spellStart"/>
      <w:r w:rsidRPr="001C09F0">
        <w:rPr>
          <w:rFonts w:cs="Arial"/>
          <w:szCs w:val="22"/>
        </w:rPr>
        <w:t>podnaprava</w:t>
      </w:r>
      <w:proofErr w:type="spellEnd"/>
      <w:r w:rsidRPr="001C09F0">
        <w:rPr>
          <w:rFonts w:cs="Arial"/>
          <w:szCs w:val="22"/>
        </w:rPr>
        <w:t xml:space="preserve"> v skladu s Sklepom Komisije z dne 27. aprila 2011 o določitvi prehodnih pravil za usklajeno brezplačno dodelitev pravic do emisije na </w:t>
      </w:r>
      <w:r w:rsidRPr="001C09F0">
        <w:rPr>
          <w:rFonts w:cs="Arial"/>
          <w:szCs w:val="22"/>
        </w:rPr>
        <w:lastRenderedPageBreak/>
        <w:t>ravni Unije v skladu s členom 10a Direktive 2003/87/ES Evropskega parlamenta in Sveta (UL L št. 130 z dne 17. 5. 2011, stran 1), zadnjič spremenjenim s Sklepom Komisije z dne 17. avgusta 2012 o spremembi sklepov 2010/2/EU in 2011/278/EU v zvezi s sektorji in deli sektorjev, ki veljajo za izpostavljene visokemu tveganju premestitve emisij CO2 (UL L št. 241 z dne 7. 9. 2012, stran 52), (v nadaljnjem besedilu: Sklep 278/2011/EU).</w:t>
      </w:r>
    </w:p>
    <w:p w:rsidR="00927F3B" w:rsidRDefault="00927F3B" w:rsidP="00D61F3D">
      <w:pPr>
        <w:tabs>
          <w:tab w:val="left" w:pos="567"/>
          <w:tab w:val="left" w:pos="993"/>
        </w:tabs>
        <w:ind w:left="567" w:hanging="567"/>
        <w:rPr>
          <w:rFonts w:cs="Arial"/>
          <w:szCs w:val="22"/>
        </w:rPr>
      </w:pPr>
    </w:p>
    <w:p w:rsidR="00927F3B" w:rsidRPr="001C09F0" w:rsidRDefault="00927F3B" w:rsidP="00D61F3D">
      <w:pPr>
        <w:tabs>
          <w:tab w:val="left" w:pos="567"/>
          <w:tab w:val="left" w:pos="993"/>
        </w:tabs>
        <w:ind w:left="567" w:hanging="567"/>
        <w:rPr>
          <w:rFonts w:cs="Arial"/>
          <w:szCs w:val="22"/>
        </w:rPr>
      </w:pPr>
      <w:r>
        <w:rPr>
          <w:rFonts w:cs="Arial"/>
          <w:szCs w:val="22"/>
        </w:rPr>
        <w:t xml:space="preserve">  </w:t>
      </w:r>
      <w:r w:rsidRPr="001C09F0">
        <w:rPr>
          <w:rFonts w:cs="Arial"/>
          <w:szCs w:val="22"/>
        </w:rPr>
        <w:t>8.6.</w:t>
      </w:r>
      <w:r>
        <w:rPr>
          <w:rFonts w:cs="Arial"/>
          <w:szCs w:val="22"/>
        </w:rPr>
        <w:tab/>
      </w:r>
      <w:r w:rsidRPr="001C09F0">
        <w:rPr>
          <w:rFonts w:cs="Arial"/>
          <w:szCs w:val="22"/>
        </w:rPr>
        <w:t>Naprava za proizvodnjo električne energije je naprava, v kateri se od 1. januarja 2005 proizvaja električna energija za prodajo tretjim osebam in v kateri se ne opravlja nobena dejavnost, določena v predpisu iz četrtega odstavka 118. člena tega zakona, razen zgorevanje goriva.«.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10. točka se spremeni tako, da se glasi:</w:t>
      </w:r>
    </w:p>
    <w:p w:rsidR="00927F3B" w:rsidRPr="001C09F0" w:rsidRDefault="00927F3B" w:rsidP="00D61F3D">
      <w:pPr>
        <w:tabs>
          <w:tab w:val="left" w:pos="567"/>
          <w:tab w:val="left" w:pos="993"/>
        </w:tabs>
        <w:ind w:left="567" w:hanging="567"/>
        <w:rPr>
          <w:rFonts w:cs="Arial"/>
          <w:szCs w:val="22"/>
        </w:rPr>
      </w:pPr>
      <w:r w:rsidRPr="001C09F0">
        <w:rPr>
          <w:rFonts w:cs="Arial"/>
          <w:szCs w:val="22"/>
        </w:rPr>
        <w:t>»10.</w:t>
      </w:r>
      <w:r>
        <w:rPr>
          <w:rFonts w:cs="Arial"/>
          <w:szCs w:val="22"/>
        </w:rPr>
        <w:tab/>
      </w:r>
      <w:r w:rsidRPr="001C09F0">
        <w:rPr>
          <w:rFonts w:cs="Arial"/>
          <w:szCs w:val="22"/>
        </w:rPr>
        <w:t>Snov je katerikoli kemični element ali njegova spojina, razen radioaktivnih snovi po predpisih o varstvu pred ionizirajočimi sevanji in gensko spremenjenih organizmov po predpisih o ravnanju z gensko spremenjenimi organizmi.«.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10. točko se dodajo nove točke 10.1</w:t>
      </w:r>
      <w:r>
        <w:rPr>
          <w:rFonts w:cs="Arial"/>
          <w:szCs w:val="22"/>
        </w:rPr>
        <w:t>.</w:t>
      </w:r>
      <w:r w:rsidRPr="001C09F0">
        <w:rPr>
          <w:rFonts w:cs="Arial"/>
          <w:szCs w:val="22"/>
        </w:rPr>
        <w:t>, 10.2</w:t>
      </w:r>
      <w:r>
        <w:rPr>
          <w:rFonts w:cs="Arial"/>
          <w:szCs w:val="22"/>
        </w:rPr>
        <w:t>.</w:t>
      </w:r>
      <w:r w:rsidRPr="001C09F0">
        <w:rPr>
          <w:rFonts w:cs="Arial"/>
          <w:szCs w:val="22"/>
        </w:rPr>
        <w:t xml:space="preserve"> in 10.3</w:t>
      </w:r>
      <w:r>
        <w:rPr>
          <w:rFonts w:cs="Arial"/>
          <w:szCs w:val="22"/>
        </w:rPr>
        <w:t>.</w:t>
      </w:r>
      <w:r w:rsidRPr="001C09F0">
        <w:rPr>
          <w:rFonts w:cs="Arial"/>
          <w:szCs w:val="22"/>
        </w:rPr>
        <w:t>, ki se glasijo:</w:t>
      </w:r>
    </w:p>
    <w:p w:rsidR="00927F3B" w:rsidRPr="001C09F0" w:rsidRDefault="00927F3B" w:rsidP="00D61F3D">
      <w:pPr>
        <w:tabs>
          <w:tab w:val="left" w:pos="567"/>
          <w:tab w:val="left" w:pos="993"/>
        </w:tabs>
        <w:ind w:left="851" w:hanging="851"/>
        <w:rPr>
          <w:rFonts w:cs="Arial"/>
          <w:szCs w:val="22"/>
        </w:rPr>
      </w:pPr>
      <w:r w:rsidRPr="001C09F0">
        <w:rPr>
          <w:rFonts w:cs="Arial"/>
          <w:szCs w:val="22"/>
        </w:rPr>
        <w:t>»10.1.</w:t>
      </w:r>
      <w:r>
        <w:rPr>
          <w:rFonts w:cs="Arial"/>
          <w:szCs w:val="22"/>
        </w:rPr>
        <w:tab/>
      </w:r>
      <w:r w:rsidRPr="001C09F0">
        <w:rPr>
          <w:rFonts w:cs="Arial"/>
          <w:szCs w:val="22"/>
        </w:rPr>
        <w:t>Nevarna snov je snov ali zmes, ki ustreza merilom za fizikalne nevarnosti, nevarnosti za zdravje ali okolje, opredeljenim v predpisih o kemikalijah.</w:t>
      </w:r>
    </w:p>
    <w:p w:rsidR="00927F3B" w:rsidRDefault="00927F3B" w:rsidP="00D61F3D">
      <w:pPr>
        <w:tabs>
          <w:tab w:val="left" w:pos="567"/>
          <w:tab w:val="left" w:pos="993"/>
        </w:tabs>
        <w:ind w:left="851" w:hanging="851"/>
        <w:rPr>
          <w:rFonts w:cs="Arial"/>
          <w:szCs w:val="22"/>
        </w:rPr>
      </w:pPr>
    </w:p>
    <w:p w:rsidR="00927F3B" w:rsidRPr="001C09F0" w:rsidRDefault="00927F3B" w:rsidP="00D61F3D">
      <w:pPr>
        <w:tabs>
          <w:tab w:val="left" w:pos="567"/>
          <w:tab w:val="left" w:pos="993"/>
        </w:tabs>
        <w:ind w:left="851" w:hanging="851"/>
        <w:rPr>
          <w:rFonts w:cs="Arial"/>
          <w:szCs w:val="22"/>
        </w:rPr>
      </w:pPr>
      <w:r>
        <w:rPr>
          <w:rFonts w:cs="Arial"/>
          <w:szCs w:val="22"/>
        </w:rPr>
        <w:t xml:space="preserve">  </w:t>
      </w:r>
      <w:r w:rsidRPr="001C09F0">
        <w:rPr>
          <w:rFonts w:cs="Arial"/>
          <w:szCs w:val="22"/>
        </w:rPr>
        <w:t>10.2.</w:t>
      </w:r>
      <w:r>
        <w:rPr>
          <w:rFonts w:cs="Arial"/>
          <w:szCs w:val="22"/>
        </w:rPr>
        <w:tab/>
      </w:r>
      <w:r w:rsidRPr="001C09F0">
        <w:rPr>
          <w:rFonts w:cs="Arial"/>
          <w:szCs w:val="22"/>
        </w:rPr>
        <w:t>Onesnaževalo je snov, ki lahko onesnažuje okolje.</w:t>
      </w:r>
    </w:p>
    <w:p w:rsidR="00927F3B" w:rsidRDefault="00927F3B" w:rsidP="00D61F3D">
      <w:pPr>
        <w:tabs>
          <w:tab w:val="left" w:pos="567"/>
          <w:tab w:val="left" w:pos="993"/>
        </w:tabs>
        <w:ind w:left="851" w:hanging="851"/>
        <w:rPr>
          <w:rFonts w:cs="Arial"/>
          <w:szCs w:val="22"/>
        </w:rPr>
      </w:pPr>
    </w:p>
    <w:p w:rsidR="00927F3B" w:rsidRPr="001C09F0" w:rsidRDefault="00927F3B" w:rsidP="00D61F3D">
      <w:pPr>
        <w:tabs>
          <w:tab w:val="left" w:pos="567"/>
          <w:tab w:val="left" w:pos="993"/>
        </w:tabs>
        <w:ind w:left="851" w:hanging="851"/>
        <w:rPr>
          <w:rFonts w:cs="Arial"/>
          <w:szCs w:val="22"/>
        </w:rPr>
      </w:pPr>
      <w:r>
        <w:rPr>
          <w:rFonts w:cs="Arial"/>
          <w:szCs w:val="22"/>
        </w:rPr>
        <w:t xml:space="preserve">  </w:t>
      </w:r>
      <w:r w:rsidRPr="001C09F0">
        <w:rPr>
          <w:rFonts w:cs="Arial"/>
          <w:szCs w:val="22"/>
        </w:rPr>
        <w:t>10.3.</w:t>
      </w:r>
      <w:r>
        <w:rPr>
          <w:rFonts w:cs="Arial"/>
          <w:szCs w:val="22"/>
        </w:rPr>
        <w:tab/>
      </w:r>
      <w:r w:rsidRPr="001C09F0">
        <w:rPr>
          <w:rFonts w:cs="Arial"/>
          <w:szCs w:val="22"/>
        </w:rPr>
        <w:t>Izhodiščno poročilo je dokument, ki vsebuje podatke o stanju onesnaženosti tal in podzemne vode z določenimi nevarnimi snovmi, potrebne za količinsko primerjavo s stanjem po prenehanju obratovanja naprave.«.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11. točki se besedilo »Evropske unije (v nadaljnjem besedilu: EU)« nadomesti s kratico »EU«.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točko 11.3. se dodajo nove točke 11.4., 11.5., 11.6. in 11.7., ki se glasijo:</w:t>
      </w:r>
    </w:p>
    <w:p w:rsidR="00927F3B" w:rsidRPr="001C09F0" w:rsidRDefault="00927F3B" w:rsidP="00D61F3D">
      <w:pPr>
        <w:tabs>
          <w:tab w:val="left" w:pos="567"/>
          <w:tab w:val="left" w:pos="993"/>
        </w:tabs>
        <w:ind w:left="851" w:hanging="851"/>
        <w:rPr>
          <w:rFonts w:cs="Arial"/>
          <w:szCs w:val="22"/>
        </w:rPr>
      </w:pPr>
      <w:r w:rsidRPr="001C09F0">
        <w:rPr>
          <w:rFonts w:cs="Arial"/>
          <w:szCs w:val="22"/>
        </w:rPr>
        <w:t>»11.4.</w:t>
      </w:r>
      <w:r>
        <w:rPr>
          <w:rFonts w:cs="Arial"/>
          <w:szCs w:val="22"/>
        </w:rPr>
        <w:tab/>
      </w:r>
      <w:r w:rsidRPr="001C09F0">
        <w:rPr>
          <w:rFonts w:cs="Arial"/>
          <w:szCs w:val="22"/>
        </w:rPr>
        <w:t>Referenčni dokument BAT je dokument, ki ga sprejme in na svoji spletni stran objavi Evropska komisija, izdelan pa je za določene dejavnosti; opisuje predvsem uporabljene tehnologije, sedanje vrednosti emisij, porabe snovi in energije, tehnike, ki se uporabljajo za opredelitev najboljših razpoložljivih tehnik, ter zaključke o BAT in vse nastajajoče tehnike.</w:t>
      </w:r>
    </w:p>
    <w:p w:rsidR="00927F3B" w:rsidRDefault="00927F3B" w:rsidP="00D61F3D">
      <w:pPr>
        <w:tabs>
          <w:tab w:val="left" w:pos="567"/>
          <w:tab w:val="left" w:pos="993"/>
        </w:tabs>
        <w:ind w:left="851" w:hanging="851"/>
        <w:rPr>
          <w:rFonts w:cs="Arial"/>
          <w:szCs w:val="22"/>
        </w:rPr>
      </w:pPr>
    </w:p>
    <w:p w:rsidR="00927F3B" w:rsidRPr="001C09F0" w:rsidRDefault="00927F3B" w:rsidP="00D61F3D">
      <w:pPr>
        <w:tabs>
          <w:tab w:val="left" w:pos="567"/>
          <w:tab w:val="left" w:pos="993"/>
        </w:tabs>
        <w:ind w:left="851" w:hanging="851"/>
        <w:rPr>
          <w:rFonts w:cs="Arial"/>
          <w:szCs w:val="22"/>
        </w:rPr>
      </w:pPr>
      <w:r>
        <w:rPr>
          <w:rFonts w:cs="Arial"/>
          <w:szCs w:val="22"/>
        </w:rPr>
        <w:t xml:space="preserve">  </w:t>
      </w:r>
      <w:r w:rsidRPr="001C09F0">
        <w:rPr>
          <w:rFonts w:cs="Arial"/>
          <w:szCs w:val="22"/>
        </w:rPr>
        <w:t>11.5.</w:t>
      </w:r>
      <w:r>
        <w:rPr>
          <w:rFonts w:cs="Arial"/>
          <w:szCs w:val="22"/>
        </w:rPr>
        <w:tab/>
      </w:r>
      <w:r w:rsidRPr="001C09F0">
        <w:rPr>
          <w:rFonts w:cs="Arial"/>
          <w:szCs w:val="22"/>
        </w:rPr>
        <w:t xml:space="preserve">Zaključki o BAT so dokument, ki ga sprejme Evropska komisija in je objavljen v Uradnem listu EU, vsebuje pa dele referenčnega dokumenta BAT, zaključke o najboljših razpoložljivih tehnikah, njihov opis, informacije za oceno njihove ustreznosti, ravni emisij, povezane z najboljšimi razpoložljivimi tehnikami, z njimi povezan </w:t>
      </w:r>
      <w:proofErr w:type="spellStart"/>
      <w:r w:rsidRPr="001C09F0">
        <w:rPr>
          <w:rFonts w:cs="Arial"/>
          <w:szCs w:val="22"/>
        </w:rPr>
        <w:t>monitoring</w:t>
      </w:r>
      <w:proofErr w:type="spellEnd"/>
      <w:r w:rsidRPr="001C09F0">
        <w:rPr>
          <w:rFonts w:cs="Arial"/>
          <w:szCs w:val="22"/>
        </w:rPr>
        <w:t>, vrednosti porabe snovi in energije, lahko pa tudi ukrepe za sanacijo območja, na katerem je naprava. Zaključki o BAT se upoštevajo tudi pri pripravi predpisov iz 17., 19. in 20. člena tega zakona. Do objave zaključkov o BAT se uporabljajo zaključki o BAT iz referenčnega dokumenta BAT.</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ind w:left="851" w:hanging="851"/>
        <w:rPr>
          <w:rFonts w:cs="Arial"/>
          <w:szCs w:val="22"/>
        </w:rPr>
      </w:pPr>
      <w:r w:rsidRPr="001C09F0">
        <w:rPr>
          <w:rFonts w:cs="Arial"/>
          <w:szCs w:val="22"/>
        </w:rPr>
        <w:t>11.6.</w:t>
      </w:r>
      <w:r>
        <w:rPr>
          <w:rFonts w:cs="Arial"/>
          <w:szCs w:val="22"/>
        </w:rPr>
        <w:tab/>
      </w:r>
      <w:r>
        <w:rPr>
          <w:rFonts w:cs="Arial"/>
          <w:szCs w:val="22"/>
        </w:rPr>
        <w:tab/>
      </w:r>
      <w:r w:rsidRPr="001C09F0">
        <w:rPr>
          <w:rFonts w:cs="Arial"/>
          <w:szCs w:val="22"/>
        </w:rPr>
        <w:t>Ravni emisij, povezane z najboljšimi razpoložljivimi tehnikami, so razpon ravni emisij, nastalih pri običajnih pogojih obratovanja naprave ob uporabi najboljše razpoložljive tehnike ali kombinaciji najboljših razpoložljivih tehnik, kot so opisane v zaključkih o BAT; te ravni so izražene kot povprečje v določenem časovnem obdobju pod posebnimi referenčnimi pogoji.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ind w:left="851" w:hanging="851"/>
        <w:rPr>
          <w:rFonts w:cs="Arial"/>
          <w:szCs w:val="22"/>
        </w:rPr>
      </w:pPr>
      <w:r>
        <w:rPr>
          <w:rFonts w:cs="Arial"/>
          <w:szCs w:val="22"/>
        </w:rPr>
        <w:lastRenderedPageBreak/>
        <w:t xml:space="preserve">  </w:t>
      </w:r>
      <w:r w:rsidRPr="001C09F0">
        <w:rPr>
          <w:rFonts w:cs="Arial"/>
          <w:szCs w:val="22"/>
        </w:rPr>
        <w:t>11.7.</w:t>
      </w:r>
      <w:r>
        <w:rPr>
          <w:rFonts w:cs="Arial"/>
          <w:szCs w:val="22"/>
        </w:rPr>
        <w:tab/>
      </w:r>
      <w:r w:rsidRPr="001C09F0">
        <w:rPr>
          <w:rFonts w:cs="Arial"/>
          <w:szCs w:val="22"/>
        </w:rPr>
        <w:t>Nastajajoča tehnika je nova tehnika za industrijsko dejavnost, ki bi, če bi bila tržno razvita, lahko zagotovila večjo ali vsaj enako stopnjo varstva okolja in večje prihranke pri stroških kakor obstoječe najboljše razpoložljive tehnike.«.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3.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17.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»17. člen</w:t>
      </w:r>
    </w:p>
    <w:p w:rsidR="00927F3B" w:rsidRPr="001C09F0" w:rsidRDefault="00927F3B" w:rsidP="00731D88">
      <w:pPr>
        <w:tabs>
          <w:tab w:val="left" w:pos="567"/>
          <w:tab w:val="left" w:pos="993"/>
        </w:tabs>
        <w:jc w:val="center"/>
        <w:rPr>
          <w:rFonts w:cs="Arial"/>
          <w:szCs w:val="22"/>
        </w:rPr>
      </w:pPr>
      <w:r w:rsidRPr="001C09F0">
        <w:rPr>
          <w:rFonts w:cs="Arial"/>
          <w:szCs w:val="22"/>
        </w:rPr>
        <w:t>(emisije)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Povzročitelj onesnaževanja mora izvesti ukrepe, potrebne za preprečevanje in zmanjšanje onesnaževanja, tako da njegove emisije v okolje ne presegajo predpisanih mejnih vrednosti.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(2) Vlada Republike Slovenije (v nadaljnjem besedilu: vlada) določi mejne vrednosti emisije, ki pri običajnih pogojih obratovanja naprave ali opravljanja dejavnosti ne smejo biti presežene, stopnje zmanjševanja onesnaževanja okolja in s tem povezane enakovredne parametre ter tehnične ukrepe, pa tudi mogoče učinke celotne in skupne obremenitve okolja, zavezance za zagotavljanje izvajanja obratovalnega </w:t>
      </w:r>
      <w:proofErr w:type="spellStart"/>
      <w:r w:rsidRPr="001C09F0">
        <w:rPr>
          <w:rFonts w:cs="Arial"/>
          <w:szCs w:val="22"/>
        </w:rPr>
        <w:t>monitoringa</w:t>
      </w:r>
      <w:proofErr w:type="spellEnd"/>
      <w:r w:rsidRPr="001C09F0">
        <w:rPr>
          <w:rFonts w:cs="Arial"/>
          <w:szCs w:val="22"/>
        </w:rPr>
        <w:t xml:space="preserve"> iz 101. člena tega zakona in njegov obseg ter podrobnejšo določitev večje spremembe naprave. Vlada pri določanju mejnih vrednosti emisij za naprave iz 68. člena tega zakona upošteva tudi zaključke o BAT tako, da mejne vrednosti emisij ne presegajo ravni emisij, povezanih z najboljšimi razpoložljivimi tehnikami.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Vlada v predpisih iz prejšnjega odstavka določi naprave, katerih upravljavci morajo pridobiti okoljevarstveno dovoljenje v skladu s tem zakonom, podrobnejšo vsebino vloge za pridobitev okoljevarstvenega dovoljenja, rok, do katerega mora upravljavec naprave vložiti vlogo za pridobitev okoljevarstvenega dovoljenja in pridobiti okoljevarstveno dovoljenje, ter rok, do katerega mora upravljavec obstoječe naprave njeno obratovanje uskladiti z zahtevami, predpisanimi na podlagi prejšnjega odstavka.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Vlada v predpisih iz drugega odstavka tega člena lahko določi tudi obveznost upravljavca naprave, da ministrstvu napravo prijavi, pri čemer upravljavcu ni treba pridobiti okoljevarstvenega dovoljenja, ministrstvo pa jo vpiše v evidence iz 104. člena tega zakona. Vlada predpiše tudi podrobnejše podatke, ki se vodijo v evidenci iz 104.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Vlada v predpisih iz drugega odstavka tega člena lahko določi naprave, za katere proizvajalec ali upravljavec zagotavlja skladnost s predpisanimi mejnimi vrednostmi ali se ta ugotavlja v skladu s predpisi, ki urejajo ugotavljanje skladnosti proizvodov, in za katere okoljevarstveno dovoljenje ni potrebno.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Vlada v predpisih iz drugega odstavka tega člena lahko določi tudi druge naprave, za katere okoljevarstveno dovoljenje ni potrebno, njihova skladnost s predpisi, ki urejajo emisije, pa se ugotavlja na podlagi strokovne ocene, ki jo zagotovi upravljavec naprave.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(7) Strokovna ocena iz prejšnjega odstavka je sestavni del projekta za pridobitev gradbenega dovoljenja, kadar je gradbeno dovoljenje zahtevano v skladu z zakonom, ki ureja graditev objektov. Če za napravo, ki odvaja odpadno vodo, gradbeno </w:t>
      </w:r>
      <w:r w:rsidRPr="001C09F0">
        <w:rPr>
          <w:rFonts w:cs="Arial"/>
          <w:szCs w:val="22"/>
        </w:rPr>
        <w:lastRenderedPageBreak/>
        <w:t>dovoljenje ni zahtevano, je strokovna ocena sestavni del vloge za pridobitev vodnega soglasja v skladu z zakonom, ki ureja vode.«.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4.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20.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»20. člen</w:t>
      </w:r>
    </w:p>
    <w:p w:rsidR="00927F3B" w:rsidRPr="001C09F0" w:rsidRDefault="00927F3B" w:rsidP="00731D88">
      <w:pPr>
        <w:tabs>
          <w:tab w:val="left" w:pos="567"/>
          <w:tab w:val="left" w:pos="993"/>
        </w:tabs>
        <w:jc w:val="center"/>
        <w:rPr>
          <w:rFonts w:cs="Arial"/>
          <w:szCs w:val="22"/>
        </w:rPr>
      </w:pPr>
      <w:r w:rsidRPr="001C09F0">
        <w:rPr>
          <w:rFonts w:cs="Arial"/>
          <w:szCs w:val="22"/>
        </w:rPr>
        <w:t>(ravnanje z odpadki)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Povzročitelj onesnaževanja mora upoštevati vsa pravila ravnanja z odpadki, ki so potrebna za preprečevanje odpadkov in zagotavljanje predelave odpadkov ali njihovo odstranjevanje, če predelava ni mogoča.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Pravna ali fizična oseba, ki predeluje ali odstranjuje svoje odpadke ali odpadke drugih povzročiteljev po predpisanih postopkih, mora za to imeti okoljevarstveno dovoljenje v skladu s tem zakonom.</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Pravna ali fizična oseba, ki zbira ali prevaža odpadke ali z njimi trguje ali jih posreduje, se mora vpisati v evidenco oseb iz četrtega odstavka 104.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Oseba iz prejšnjega odstavka zaprosi za vpis v evidenco iz četrtega odstavka 104. člena tega zakona z vlogo, ki vsebuje dokazila o izpolnjevanju pogojev iz predpisa iz petega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Vlada s predpisom določi pravila ravnanja in druge pogoje za ravnanje z odpadki, nanašajo pa se zlasti na:</w:t>
      </w:r>
    </w:p>
    <w:p w:rsidR="00927F3B" w:rsidRPr="00731D88" w:rsidRDefault="00927F3B" w:rsidP="0085234E">
      <w:pPr>
        <w:pStyle w:val="Odstavekseznama"/>
        <w:numPr>
          <w:ilvl w:val="0"/>
          <w:numId w:val="2"/>
        </w:numPr>
        <w:rPr>
          <w:rFonts w:cs="Arial"/>
          <w:szCs w:val="22"/>
        </w:rPr>
      </w:pPr>
      <w:r w:rsidRPr="00731D88">
        <w:rPr>
          <w:rFonts w:cs="Arial"/>
          <w:szCs w:val="22"/>
        </w:rPr>
        <w:t>preprečevanje odpadkov,</w:t>
      </w:r>
    </w:p>
    <w:p w:rsidR="00927F3B" w:rsidRPr="00731D88" w:rsidRDefault="00927F3B" w:rsidP="0085234E">
      <w:pPr>
        <w:pStyle w:val="Odstavekseznama"/>
        <w:numPr>
          <w:ilvl w:val="0"/>
          <w:numId w:val="2"/>
        </w:numPr>
        <w:rPr>
          <w:rFonts w:cs="Arial"/>
          <w:szCs w:val="22"/>
        </w:rPr>
      </w:pPr>
      <w:r w:rsidRPr="00731D88">
        <w:rPr>
          <w:rFonts w:cs="Arial"/>
          <w:szCs w:val="22"/>
        </w:rPr>
        <w:t>razvrščanje odpadkov na sezname,</w:t>
      </w:r>
    </w:p>
    <w:p w:rsidR="00927F3B" w:rsidRPr="00731D88" w:rsidRDefault="00927F3B" w:rsidP="0085234E">
      <w:pPr>
        <w:pStyle w:val="Odstavekseznama"/>
        <w:numPr>
          <w:ilvl w:val="0"/>
          <w:numId w:val="2"/>
        </w:numPr>
        <w:rPr>
          <w:rFonts w:cs="Arial"/>
          <w:szCs w:val="22"/>
        </w:rPr>
      </w:pPr>
      <w:r w:rsidRPr="00731D88">
        <w:rPr>
          <w:rFonts w:cs="Arial"/>
          <w:szCs w:val="22"/>
        </w:rPr>
        <w:t>načine ravnanja z odpadki,</w:t>
      </w:r>
    </w:p>
    <w:p w:rsidR="00927F3B" w:rsidRPr="00731D88" w:rsidRDefault="00927F3B" w:rsidP="0085234E">
      <w:pPr>
        <w:pStyle w:val="Odstavekseznama"/>
        <w:numPr>
          <w:ilvl w:val="0"/>
          <w:numId w:val="2"/>
        </w:numPr>
        <w:rPr>
          <w:rFonts w:cs="Arial"/>
          <w:szCs w:val="22"/>
        </w:rPr>
      </w:pPr>
      <w:r w:rsidRPr="00731D88">
        <w:rPr>
          <w:rFonts w:cs="Arial"/>
          <w:szCs w:val="22"/>
        </w:rPr>
        <w:t>pogoje za vpis v evidenco iz tretjega odstavka tega člena,</w:t>
      </w:r>
    </w:p>
    <w:p w:rsidR="00927F3B" w:rsidRPr="00731D88" w:rsidRDefault="00927F3B" w:rsidP="0085234E">
      <w:pPr>
        <w:pStyle w:val="Odstavekseznama"/>
        <w:numPr>
          <w:ilvl w:val="0"/>
          <w:numId w:val="2"/>
        </w:numPr>
        <w:rPr>
          <w:rFonts w:cs="Arial"/>
          <w:szCs w:val="22"/>
        </w:rPr>
      </w:pPr>
      <w:r w:rsidRPr="00731D88">
        <w:rPr>
          <w:rFonts w:cs="Arial"/>
          <w:szCs w:val="22"/>
        </w:rPr>
        <w:t>pogoje za pridobitev predpisanih dovoljenj,</w:t>
      </w:r>
    </w:p>
    <w:p w:rsidR="00927F3B" w:rsidRPr="00731D88" w:rsidRDefault="00927F3B" w:rsidP="0085234E">
      <w:pPr>
        <w:pStyle w:val="Odstavekseznama"/>
        <w:numPr>
          <w:ilvl w:val="0"/>
          <w:numId w:val="2"/>
        </w:numPr>
        <w:rPr>
          <w:rFonts w:cs="Arial"/>
          <w:szCs w:val="22"/>
        </w:rPr>
      </w:pPr>
      <w:r w:rsidRPr="00731D88">
        <w:rPr>
          <w:rFonts w:cs="Arial"/>
          <w:szCs w:val="22"/>
        </w:rPr>
        <w:t>načrtovanje, gradnjo in obratovanje naprav za ravnanje z odpadki,</w:t>
      </w:r>
    </w:p>
    <w:p w:rsidR="00927F3B" w:rsidRPr="00731D88" w:rsidRDefault="00927F3B" w:rsidP="0085234E">
      <w:pPr>
        <w:pStyle w:val="Odstavekseznama"/>
        <w:numPr>
          <w:ilvl w:val="0"/>
          <w:numId w:val="2"/>
        </w:numPr>
        <w:rPr>
          <w:rFonts w:cs="Arial"/>
          <w:szCs w:val="22"/>
        </w:rPr>
      </w:pPr>
      <w:r w:rsidRPr="00731D88">
        <w:rPr>
          <w:rFonts w:cs="Arial"/>
          <w:szCs w:val="22"/>
        </w:rPr>
        <w:t>usposobljenost oseb za ravnanje z odpadki,</w:t>
      </w:r>
    </w:p>
    <w:p w:rsidR="00927F3B" w:rsidRPr="00731D88" w:rsidRDefault="00927F3B" w:rsidP="0085234E">
      <w:pPr>
        <w:pStyle w:val="Odstavekseznama"/>
        <w:numPr>
          <w:ilvl w:val="0"/>
          <w:numId w:val="2"/>
        </w:numPr>
        <w:rPr>
          <w:rFonts w:cs="Arial"/>
          <w:szCs w:val="22"/>
        </w:rPr>
      </w:pPr>
      <w:r w:rsidRPr="00731D88">
        <w:rPr>
          <w:rFonts w:cs="Arial"/>
          <w:szCs w:val="22"/>
        </w:rPr>
        <w:t>ukrepe, povezane s prenehanjem delovanja naprav za ravnanje z odpadki</w:t>
      </w:r>
      <w:r>
        <w:rPr>
          <w:rFonts w:cs="Arial"/>
          <w:szCs w:val="22"/>
        </w:rPr>
        <w:t xml:space="preserve"> </w:t>
      </w:r>
      <w:r w:rsidRPr="00731D88">
        <w:rPr>
          <w:rFonts w:cs="Arial"/>
          <w:szCs w:val="22"/>
        </w:rPr>
        <w:t>in</w:t>
      </w:r>
    </w:p>
    <w:p w:rsidR="00927F3B" w:rsidRPr="00731D88" w:rsidRDefault="00927F3B" w:rsidP="0085234E">
      <w:pPr>
        <w:pStyle w:val="Odstavekseznama"/>
        <w:numPr>
          <w:ilvl w:val="0"/>
          <w:numId w:val="2"/>
        </w:numPr>
        <w:rPr>
          <w:rFonts w:cs="Arial"/>
          <w:szCs w:val="22"/>
        </w:rPr>
      </w:pPr>
      <w:r w:rsidRPr="00731D88">
        <w:rPr>
          <w:rFonts w:cs="Arial"/>
          <w:szCs w:val="22"/>
        </w:rPr>
        <w:t>vodenje evidenc o odpadkih in ravnanju z njimi ter način poročanja ministrstvu, pristojnemu za varstvo okolja (v nadaljnjem besedilu: ministrstvo).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Vlada pri določanju pravil ravnanja in drugih pogojev za ravnanje z odpadki v predpisih iz prejšnjega odstavka upošteva tudi najboljše razpoložljive tehnike in zaključke o BAT ter določi podrobnejšo vsebino vloge za pridobitev okoljevarstvenega dovoljenja iz drugega odstavka tega člena in vloge iz četrtega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Vlada s predpisom določi primere in pogoje, ko za pravno ali fizično osebo, ki v okviru dejavnosti razvija, izdeluje, predeluje, obdeluje, prodaja ali uvaža izdelke (v nadaljnjem besedilu: proizvajalec izdelkov), velja razširjena odgovornost proizvajalca. Proizvajalec izdelkov mora delno ali v celoti zagotoviti takšno ravnanje z izdelki in odpadki, ki nastanejo po uporabi teh izdelkov, da se spodbujajo ponovna uporaba in preprečevanje odpadkov ter njihovo recikliranje in drugi postopki predelave, nanašajo pa se zlasti na:</w:t>
      </w:r>
    </w:p>
    <w:p w:rsidR="00927F3B" w:rsidRPr="00731D88" w:rsidRDefault="00927F3B" w:rsidP="0085234E">
      <w:pPr>
        <w:pStyle w:val="Odstavekseznama"/>
        <w:numPr>
          <w:ilvl w:val="0"/>
          <w:numId w:val="1"/>
        </w:numPr>
        <w:rPr>
          <w:rFonts w:cs="Arial"/>
          <w:szCs w:val="22"/>
        </w:rPr>
      </w:pPr>
      <w:r w:rsidRPr="00731D88">
        <w:rPr>
          <w:rFonts w:cs="Arial"/>
          <w:szCs w:val="22"/>
        </w:rPr>
        <w:lastRenderedPageBreak/>
        <w:t>prevzem rabljenih izdelkov in odpadkov, ki nastanejo po uporabi izdelkov, in zagotavljanje predpisanega ravnanja z njimi,</w:t>
      </w:r>
    </w:p>
    <w:p w:rsidR="00927F3B" w:rsidRPr="00731D88" w:rsidRDefault="00927F3B" w:rsidP="0085234E">
      <w:pPr>
        <w:pStyle w:val="Odstavekseznama"/>
        <w:numPr>
          <w:ilvl w:val="0"/>
          <w:numId w:val="1"/>
        </w:numPr>
        <w:rPr>
          <w:rFonts w:cs="Arial"/>
          <w:szCs w:val="22"/>
        </w:rPr>
      </w:pPr>
      <w:r w:rsidRPr="00731D88">
        <w:rPr>
          <w:rFonts w:cs="Arial"/>
          <w:szCs w:val="22"/>
        </w:rPr>
        <w:t>način in pogoje za posamično ali skupno izpolnjevanje obveznosti proizvajalcev izdelkov,</w:t>
      </w:r>
    </w:p>
    <w:p w:rsidR="00927F3B" w:rsidRPr="00731D88" w:rsidRDefault="00927F3B" w:rsidP="0085234E">
      <w:pPr>
        <w:pStyle w:val="Odstavekseznama"/>
        <w:numPr>
          <w:ilvl w:val="0"/>
          <w:numId w:val="1"/>
        </w:numPr>
        <w:rPr>
          <w:rFonts w:cs="Arial"/>
          <w:szCs w:val="22"/>
        </w:rPr>
      </w:pPr>
      <w:r w:rsidRPr="00731D88">
        <w:rPr>
          <w:rFonts w:cs="Arial"/>
          <w:szCs w:val="22"/>
        </w:rPr>
        <w:t>obseg obveznosti proizvajalcev izdelkov ali njihovih združenj ali drugih gospodarskih družb, s katerimi proizvajalci izdelkov izpolnjujejo svoje obveznosti, in cilje, ki jih morajo pri izpolnjevanju obveznosti dosegati,</w:t>
      </w:r>
    </w:p>
    <w:p w:rsidR="00927F3B" w:rsidRPr="00731D88" w:rsidRDefault="00927F3B" w:rsidP="0085234E">
      <w:pPr>
        <w:pStyle w:val="Odstavekseznama"/>
        <w:numPr>
          <w:ilvl w:val="0"/>
          <w:numId w:val="1"/>
        </w:numPr>
        <w:rPr>
          <w:rFonts w:cs="Arial"/>
          <w:szCs w:val="22"/>
        </w:rPr>
      </w:pPr>
      <w:r w:rsidRPr="00731D88">
        <w:rPr>
          <w:rFonts w:cs="Arial"/>
          <w:szCs w:val="22"/>
        </w:rPr>
        <w:t xml:space="preserve">vzpostavitev in zagotavljanje informacijskega sistema za spremljanje izvajanja obveznosti proizvajalcev izdelkov ter </w:t>
      </w:r>
    </w:p>
    <w:p w:rsidR="00927F3B" w:rsidRPr="00731D88" w:rsidRDefault="00927F3B" w:rsidP="0085234E">
      <w:pPr>
        <w:pStyle w:val="Odstavekseznama"/>
        <w:numPr>
          <w:ilvl w:val="0"/>
          <w:numId w:val="1"/>
        </w:numPr>
        <w:rPr>
          <w:rFonts w:cs="Arial"/>
          <w:szCs w:val="22"/>
        </w:rPr>
      </w:pPr>
      <w:r w:rsidRPr="00731D88">
        <w:rPr>
          <w:rFonts w:cs="Arial"/>
          <w:szCs w:val="22"/>
        </w:rPr>
        <w:t>obveščanje in seznanjanje javnosti z možnostmi ponovne uporabe izdelkov in recikliranja ter drugih načinov predelave odpadkov, ki nastanejo po uporabi izdelkov.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(8) Vlada v predpisu iz petega odstavka tega člena lahko določi primere, ko okoljevarstveno dovoljenje iz drugega odstavka tega člena ni potrebno, če so izpolnjene predpisane zahteve, ki se nanašajo zlasti na:</w:t>
      </w:r>
    </w:p>
    <w:p w:rsidR="00927F3B" w:rsidRPr="00731D88" w:rsidRDefault="00927F3B" w:rsidP="0085234E">
      <w:pPr>
        <w:pStyle w:val="Odstavekseznama"/>
        <w:numPr>
          <w:ilvl w:val="0"/>
          <w:numId w:val="3"/>
        </w:numPr>
        <w:rPr>
          <w:rFonts w:cs="Arial"/>
          <w:szCs w:val="22"/>
        </w:rPr>
      </w:pPr>
      <w:r w:rsidRPr="00731D88">
        <w:rPr>
          <w:rFonts w:cs="Arial"/>
          <w:szCs w:val="22"/>
        </w:rPr>
        <w:t>emisije,</w:t>
      </w:r>
    </w:p>
    <w:p w:rsidR="00927F3B" w:rsidRPr="00731D88" w:rsidRDefault="00927F3B" w:rsidP="0085234E">
      <w:pPr>
        <w:pStyle w:val="Odstavekseznama"/>
        <w:numPr>
          <w:ilvl w:val="0"/>
          <w:numId w:val="3"/>
        </w:numPr>
        <w:rPr>
          <w:rFonts w:cs="Arial"/>
          <w:szCs w:val="22"/>
        </w:rPr>
      </w:pPr>
      <w:r w:rsidRPr="00731D88">
        <w:rPr>
          <w:rFonts w:cs="Arial"/>
          <w:szCs w:val="22"/>
        </w:rPr>
        <w:t>vsebnost nevarnih ali škodljivih snovi,</w:t>
      </w:r>
    </w:p>
    <w:p w:rsidR="00927F3B" w:rsidRPr="00731D88" w:rsidRDefault="00927F3B" w:rsidP="0085234E">
      <w:pPr>
        <w:pStyle w:val="Odstavekseznama"/>
        <w:numPr>
          <w:ilvl w:val="0"/>
          <w:numId w:val="3"/>
        </w:numPr>
        <w:rPr>
          <w:rFonts w:cs="Arial"/>
          <w:szCs w:val="22"/>
        </w:rPr>
      </w:pPr>
      <w:r w:rsidRPr="00731D88">
        <w:rPr>
          <w:rFonts w:cs="Arial"/>
          <w:szCs w:val="22"/>
        </w:rPr>
        <w:t>rabo energije in</w:t>
      </w:r>
    </w:p>
    <w:p w:rsidR="00927F3B" w:rsidRPr="00731D88" w:rsidRDefault="00927F3B" w:rsidP="0085234E">
      <w:pPr>
        <w:pStyle w:val="Odstavekseznama"/>
        <w:numPr>
          <w:ilvl w:val="0"/>
          <w:numId w:val="3"/>
        </w:numPr>
        <w:rPr>
          <w:rFonts w:cs="Arial"/>
          <w:szCs w:val="22"/>
        </w:rPr>
      </w:pPr>
      <w:r w:rsidRPr="00731D88">
        <w:rPr>
          <w:rFonts w:cs="Arial"/>
          <w:szCs w:val="22"/>
        </w:rPr>
        <w:t>vrsto in način nastajanja odpadkov.</w:t>
      </w:r>
    </w:p>
    <w:p w:rsidR="00927F3B" w:rsidRPr="001C09F0" w:rsidRDefault="00927F3B" w:rsidP="0085234E">
      <w:pPr>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(9) Pošiljanje odpadkov se izvaja v skladu s predpisi, ki urejajo pošiljke odpadkov.«.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5.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23. člena se besedilo »opozorilne in kritične vrednosti« nadomesti z besedilom »ciljne, opozorilne, alarmne in kritične vrednosti«.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petem odstavku se za besedo »opozorilnih« doda besedilo »in alarmnih«.</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6.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24. člena se besedilo »tretjega odstavka 17. člena tega zakona« nadomesti z besedilom »prvega odstavka prejšnjega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7.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prvem odstavku </w:t>
      </w:r>
      <w:proofErr w:type="spellStart"/>
      <w:r w:rsidRPr="001C09F0">
        <w:rPr>
          <w:rFonts w:cs="Arial"/>
          <w:szCs w:val="22"/>
        </w:rPr>
        <w:t>24.a</w:t>
      </w:r>
      <w:proofErr w:type="spellEnd"/>
      <w:r w:rsidRPr="001C09F0">
        <w:rPr>
          <w:rFonts w:cs="Arial"/>
          <w:szCs w:val="22"/>
        </w:rPr>
        <w:t xml:space="preserve"> člena se besedilo »in je presežena mejna vrednost emisije, določena« nadomesti z besedilom »in so preseženi standardi kakovosti okolja, določeni«.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8.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tretjim odstavkom 27. člena se doda nov četrti odstavek, ki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Ministrstvo lahko od povzročitelja okoljske nesreče zahteva izvedbo dopolnilnih ukrepov, potrebnih za omejevanje posledic za okolje in za preprečevanje možnosti njene ponovitve.«.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Dosedanji četrti do deseti odstavek postanejo peti do enajsti odstavek.</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9.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51.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»51. člen</w:t>
      </w:r>
    </w:p>
    <w:p w:rsidR="00927F3B" w:rsidRPr="001C09F0" w:rsidRDefault="00927F3B" w:rsidP="00731D88">
      <w:pPr>
        <w:tabs>
          <w:tab w:val="left" w:pos="567"/>
          <w:tab w:val="left" w:pos="993"/>
        </w:tabs>
        <w:jc w:val="center"/>
        <w:rPr>
          <w:rFonts w:cs="Arial"/>
          <w:szCs w:val="22"/>
        </w:rPr>
      </w:pPr>
      <w:r w:rsidRPr="001C09F0">
        <w:rPr>
          <w:rFonts w:cs="Arial"/>
          <w:szCs w:val="22"/>
        </w:rPr>
        <w:t>(presoja vplivov na okolje)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V postopku presoje vplivov na okolje se ugotovijo in ocenijo dolgoročni, kratkoročni, posredni ali neposredni vplivi nameravanega posega v okolje na človeka, tla, vodo, zrak, biotsko raznovrstnost in naravne vrednote, podnebje in krajino, pa tudi na človekovo nepremično premoženje in kulturno dediščino, ter njihova medsebojna razmerja.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Za določene vrste posegov v okolje je zaradi njihove velikosti, obsega, lokacije ali drugih značilnosti, ki lahko vplivajo na okolje, presoja vplivov na okolje obvezna.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Za določene vrste posegov v okolje, pri katerih se zaradi značilnosti nameravanega posega ali njegove lokacije lahko pričakujejo pomembni vplivi na okolje, ministrstvo izvede predhodni postopek iz </w:t>
      </w:r>
      <w:proofErr w:type="spellStart"/>
      <w:r w:rsidRPr="001C09F0">
        <w:rPr>
          <w:rFonts w:cs="Arial"/>
          <w:szCs w:val="22"/>
        </w:rPr>
        <w:t>51.a</w:t>
      </w:r>
      <w:proofErr w:type="spellEnd"/>
      <w:r w:rsidRPr="001C09F0">
        <w:rPr>
          <w:rFonts w:cs="Arial"/>
          <w:szCs w:val="22"/>
        </w:rPr>
        <w:t xml:space="preserve"> člena tega zakona, v katerem ugotovi, ali je presoja vplivov obvezna tudi za te posege.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Vlada predpiše vrste posegov iz drugega in tretjega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10.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Za 51. členom se dodata nova </w:t>
      </w:r>
      <w:proofErr w:type="spellStart"/>
      <w:r w:rsidRPr="001C09F0">
        <w:rPr>
          <w:rFonts w:cs="Arial"/>
          <w:szCs w:val="22"/>
        </w:rPr>
        <w:t>51.a</w:t>
      </w:r>
      <w:proofErr w:type="spellEnd"/>
      <w:r w:rsidRPr="001C09F0">
        <w:rPr>
          <w:rFonts w:cs="Arial"/>
          <w:szCs w:val="22"/>
        </w:rPr>
        <w:t xml:space="preserve"> in </w:t>
      </w:r>
      <w:proofErr w:type="spellStart"/>
      <w:r w:rsidRPr="001C09F0">
        <w:rPr>
          <w:rFonts w:cs="Arial"/>
          <w:szCs w:val="22"/>
        </w:rPr>
        <w:t>51.b</w:t>
      </w:r>
      <w:proofErr w:type="spellEnd"/>
      <w:r w:rsidRPr="001C09F0">
        <w:rPr>
          <w:rFonts w:cs="Arial"/>
          <w:szCs w:val="22"/>
        </w:rPr>
        <w:t xml:space="preserve"> člen, ki se glasita:</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w:t>
      </w:r>
      <w:proofErr w:type="spellStart"/>
      <w:r w:rsidRPr="001C09F0">
        <w:rPr>
          <w:rFonts w:cs="Arial"/>
          <w:szCs w:val="22"/>
        </w:rPr>
        <w:t>51.a</w:t>
      </w:r>
      <w:proofErr w:type="spellEnd"/>
      <w:r w:rsidRPr="001C09F0">
        <w:rPr>
          <w:rFonts w:cs="Arial"/>
          <w:szCs w:val="22"/>
        </w:rPr>
        <w:t xml:space="preserve"> člen</w:t>
      </w:r>
    </w:p>
    <w:p w:rsidR="00927F3B" w:rsidRPr="001C09F0" w:rsidRDefault="00927F3B" w:rsidP="00731D88">
      <w:pPr>
        <w:tabs>
          <w:tab w:val="left" w:pos="567"/>
          <w:tab w:val="left" w:pos="993"/>
        </w:tabs>
        <w:jc w:val="center"/>
        <w:rPr>
          <w:rFonts w:cs="Arial"/>
          <w:szCs w:val="22"/>
        </w:rPr>
      </w:pPr>
      <w:r w:rsidRPr="001C09F0">
        <w:rPr>
          <w:rFonts w:cs="Arial"/>
          <w:szCs w:val="22"/>
        </w:rPr>
        <w:t>(predhodni postopek)</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Nosilec nameravanega posega v okolje iz tretjega odstavka prejšnjega člena mora od ministrstva zahtevati, da ugotovi, ali je za nameravani poseg v okolje treba izvesti presojo vplivov na okolje in pridobiti okoljevarstveno soglasje. Ministrstvo lahko začne postopek predhodne presoje tudi po uradni dolžnosti.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Nosilec nameravanega posega v okolje mora zahtevi iz prejšnjega odstavka priložiti opis tega posega, okolja ali delov okolja, za katere obstoja verjetnost, da bo poseg nanje vplival, in opis možnih pomembnih vplivov nameravanega posega na okolje ali dele okolja. Zahteva iz prejšnjega odstavka lahko vsebuje tudi zahtevo za pisno informacijo, ki jo ministrstvo pripravi v skladu z 52. členom tega zakona, če ugotovi, da je za nameravani poseg treba izvesti presojo vplivov na okolje in pridobiti okoljevarstveno soglasje.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Ministrstvo lahko nosilca nameravanega posega v okolje pozove, da v določenem roku zahtevo iz prvega odstavka tega člena dopolni. Če nosilec nameravanega posega v določenem roku zahteve iz prvega odstavka tega člena ne dopolni, se šteje, da je od nameravanega posega odstopil, ministrstvo pa postopek ustavi. Ministrstvo sklep o ustavitvi postopka objavi na enotnem državnem portalu e-</w:t>
      </w:r>
      <w:r w:rsidRPr="001C09F0">
        <w:rPr>
          <w:rFonts w:cs="Arial"/>
          <w:szCs w:val="22"/>
        </w:rPr>
        <w:lastRenderedPageBreak/>
        <w:t>uprava in na svoji spletni strani, pošlje pa ga tudi pristojni inšpekciji in občini, na območju katere se nahaja nameravani poseg.</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Pri ugotovitvi iz prvega odstavka tega člena ministrstvo upošteva merila, ki se nanašajo na značilnosti nameravanega posega v okolje, njegovo lokacijo in značilnosti možnih vplivov posega na okolje. Zaradi izvedbe ugotovitve iz prvega odstavka tega člena ministrstvo lahko zaprosi ministrstva in organizacije iz tretjega odstavka 52. člena tega zakona, da v 21 dneh od prejema zaprosila pošljejo pisno mnenje o tem, ali je za nameravani poseg treba izvesti presojo vplivov na okolje s stališča njihove pristojnosti.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Ministrstvo o ugotovitvi iz prvega odstavka tega člena izda sklep v dveh mesecih po prejemu popolne zahteve. Pritožbo zoper sklep lahko poleg nosilca nameravanega posega v okolje vloži tudi nevladna organizacija iz prvega odstavka 153. člena tega zakona. Pritožba ne zadrži izvršitve sklepa. Če je s pravnomočno sodbo ugotovljeno, da mora nosilec nameravanega posega za njegovo izvedbo pridobiti okoljevarstveno soglasje, poseg pa je že izvedel, mora nosilec posega vložiti vlogo za pridobitev okoljevarstvenega soglasja v skladu s 57. členom tega zakona, ministrstvo pa mu v okoljevarstvenem soglasju naloži izvedbo omilitvenih ukrepov tako, da se preprečijo, zmanjšajo ali odstranijo škodljivi vplivi posega na okolje.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Ministrstvo sklep iz prejšnjega odstavka objavi na enotnem državnem portalu e-uprava in na spletnih straneh, pošlje pa ga tudi pristojni inšpekciji in občini, na območju katere se nahaja nameravani poseg.</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Če je za izvedbo nameravanega posega iz tretjega odstavka prejšnjega člena treba pridobiti gradbeno dovoljenje v skladu s predpisi, ki urejajo graditev objektov, in nosilec posega k zahtevi za njegovo izdajo ne priloži okoljevarstvenega soglasja za nameravani poseg, mora pred izdajo gradbenega dovoljenja pristojni upravni organ ugotoviti, ali je ministrstvo izdalo sklep, da za nameravani poseg v okolje presoja vplivov na okolje ni potrebna. Če pristojni upravni organ ugotovi, da ministrstvo za nameravani poseg v okolje ni izdalo sklepa, da za ta poseg v okolje presoja njegovih vplivov na okolje ni potrebna, se v postopku izdaje gradbenega dovoljenja šteje, da okoljevarstveno soglasje ni pridobljeno, vloga za izdajo gradbenega dovoljenja pa se zavrne.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(8) Ne glede na določbe prejšnjih odstavkov ministrstvo začne s postopkom presoje vplivov na okolje, če nosilec posega iz tretjega odstavka prejšnjega člena vloži vlogo za izdajo okoljevarstvenega soglasja v skladu s 57. členom tega zakona in ministrstvo v skladu s četrtim odstavkom tega člena ugotovi, da je za nameravani poseg treba izvesti presojo vplivov na okolje in pridobiti okoljevarstveno soglasje.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(9) Vlada predpiše vrsto in obseg podatkov iz drugega odstavka tega člena, ki jih mora nosilec posega nameravanega posega v okolje predložiti ministrstvu v zahtevi iz prvega odstavka tega člena, in podrobnejša merila iz četrtega odstavka tega člena.</w:t>
      </w:r>
    </w:p>
    <w:p w:rsidR="00927F3B"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proofErr w:type="spellStart"/>
      <w:r w:rsidRPr="001C09F0">
        <w:rPr>
          <w:rFonts w:cs="Arial"/>
          <w:szCs w:val="22"/>
        </w:rPr>
        <w:t>51.b</w:t>
      </w:r>
      <w:proofErr w:type="spellEnd"/>
      <w:r w:rsidRPr="001C09F0">
        <w:rPr>
          <w:rFonts w:cs="Arial"/>
          <w:szCs w:val="22"/>
        </w:rPr>
        <w:t xml:space="preserve"> člen</w:t>
      </w:r>
    </w:p>
    <w:p w:rsidR="00927F3B" w:rsidRDefault="00927F3B" w:rsidP="00731D88">
      <w:pPr>
        <w:tabs>
          <w:tab w:val="left" w:pos="567"/>
          <w:tab w:val="left" w:pos="993"/>
        </w:tabs>
        <w:jc w:val="center"/>
        <w:rPr>
          <w:rFonts w:cs="Arial"/>
          <w:szCs w:val="22"/>
        </w:rPr>
      </w:pPr>
      <w:r w:rsidRPr="001C09F0">
        <w:rPr>
          <w:rFonts w:cs="Arial"/>
          <w:szCs w:val="22"/>
        </w:rPr>
        <w:t>(predhodni postopek v postopkih priprave</w:t>
      </w:r>
    </w:p>
    <w:p w:rsidR="00927F3B" w:rsidRPr="001C09F0" w:rsidRDefault="00927F3B" w:rsidP="00731D88">
      <w:pPr>
        <w:tabs>
          <w:tab w:val="left" w:pos="567"/>
          <w:tab w:val="left" w:pos="993"/>
        </w:tabs>
        <w:jc w:val="center"/>
        <w:rPr>
          <w:rFonts w:cs="Arial"/>
          <w:szCs w:val="22"/>
        </w:rPr>
      </w:pPr>
      <w:r w:rsidRPr="001C09F0">
        <w:rPr>
          <w:rFonts w:cs="Arial"/>
          <w:szCs w:val="22"/>
        </w:rPr>
        <w:t>državnih prostorskih načrtov)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V postopkih priprave državnih prostorskih načrtov v skladu s predpisi, ki urejajo umeščanje prostorskih ureditev državnega pomena v prostor, se predhodni </w:t>
      </w:r>
      <w:r w:rsidRPr="001C09F0">
        <w:rPr>
          <w:rFonts w:cs="Arial"/>
          <w:szCs w:val="22"/>
        </w:rPr>
        <w:lastRenderedPageBreak/>
        <w:t>postopek iz prejšnjega člena opravi v fazi in roku, ko ministrstvo v skladu s 46. členom tega zakona odloča, ali so vplivi plana na okolje sprejemljivi. Investitor priprave državnega prostorskega načrta (v nadaljnjem besedilu: investitor) zahteva od ministrstva, da to na podlagi študije variant s predlogom najustreznejše variante ali rešitve oziroma predloga državnega prostorskega načrta ugotovi, ali je za nameravani poseg v okolje treba izvesti presojo vplivov na okolje in pridobiti okoljevarstveno soglasje v skladu s prejšnjim členom. Zahteva investitorja lahko vsebuje tudi zahtevo za pisno informacijo, ki jo ministrstvo pripravi v skladu z 52. členom tega zakona, če ugotovi, da je za nameravani poseg treba izvesti presojo vplivov na okolje in pridobiti okoljevarstveno soglasje.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Če ministrstvo v skladu s šestim odstavkom 40. člena tega zakona pripravljavcu plana pisno sporoči, da postopka celovite presoje vplivov na okolje ni treba izvesti, investitor zahteva od ministrstva, da to izvede predhodni postopek v skladu s prejšnjim členom na podlagi študije variant s predlogom najustreznejše variante ali rešitve oziroma predloga državnega prostorskega načrta v fazi in roku, ko nosilci urejanja prostora dajo mnenja v skladu s predpisi, ki urejajo umeščanje prostorskih ureditev državnega pomena v prostor.</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Investitor lahko zahteva od ministrstva, da to, na podlagi pobude za pripravo državnega prostorskega načrta, izvede predhodni postopek v skladu s prejšnjim členom v fazi in v roku, ko ministrstvo v skladu s predpisi, ki urejajo umeščanje prostorskih ureditev državnega pomena v prostor odloči, ali je za državni prostorski načrt treba izvesti celovito presojo vplivov njegove izvedbe na okolje, če je v tej fazi za izvedbo predhodnega postopka na voljo dovolj podatkov.«.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11.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52. člena se besedilo »prejšnjega člena« nadomesti z besedilom »51.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12.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55.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»55. člen</w:t>
      </w:r>
    </w:p>
    <w:p w:rsidR="00927F3B" w:rsidRPr="001C09F0" w:rsidRDefault="00927F3B" w:rsidP="00731D88">
      <w:pPr>
        <w:tabs>
          <w:tab w:val="left" w:pos="567"/>
          <w:tab w:val="left" w:pos="993"/>
        </w:tabs>
        <w:jc w:val="center"/>
        <w:rPr>
          <w:rFonts w:cs="Arial"/>
          <w:szCs w:val="22"/>
        </w:rPr>
      </w:pPr>
      <w:r w:rsidRPr="001C09F0">
        <w:rPr>
          <w:rFonts w:cs="Arial"/>
          <w:szCs w:val="22"/>
        </w:rPr>
        <w:t>(kakovost okoljskega poročila in poročila o vplivih na okolje)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Ministrstvo spodbuja zagotavljanje kakovosti poročil iz 41. člena tega zakona in poročil o vplivih na okolje iz 54. člena tega zakona zlasti tako, da:</w:t>
      </w:r>
    </w:p>
    <w:p w:rsidR="00927F3B" w:rsidRPr="00731D88" w:rsidRDefault="00927F3B" w:rsidP="0085234E">
      <w:pPr>
        <w:pStyle w:val="Odstavekseznama"/>
        <w:numPr>
          <w:ilvl w:val="0"/>
          <w:numId w:val="4"/>
        </w:numPr>
        <w:rPr>
          <w:rFonts w:cs="Arial"/>
          <w:szCs w:val="22"/>
        </w:rPr>
      </w:pPr>
      <w:r w:rsidRPr="00731D88">
        <w:rPr>
          <w:rFonts w:cs="Arial"/>
          <w:szCs w:val="22"/>
        </w:rPr>
        <w:t>objavlja katalog strokovnih znanj, priporočil in smernic za izdelavo poročil na svetovnem spletu;</w:t>
      </w:r>
    </w:p>
    <w:p w:rsidR="00927F3B" w:rsidRPr="00731D88" w:rsidRDefault="00927F3B" w:rsidP="0085234E">
      <w:pPr>
        <w:pStyle w:val="Odstavekseznama"/>
        <w:numPr>
          <w:ilvl w:val="0"/>
          <w:numId w:val="4"/>
        </w:numPr>
        <w:rPr>
          <w:rFonts w:cs="Arial"/>
          <w:szCs w:val="22"/>
        </w:rPr>
      </w:pPr>
      <w:r w:rsidRPr="00731D88">
        <w:rPr>
          <w:rFonts w:cs="Arial"/>
          <w:szCs w:val="22"/>
        </w:rPr>
        <w:t>po potrebi organizira usposabljanje za izdelovalce poročil iz prvega odstavka tega člena in ministrstva ter organizacije iz tretjega odstavka 52. člena tega zakona in</w:t>
      </w:r>
    </w:p>
    <w:p w:rsidR="00927F3B" w:rsidRPr="00731D88" w:rsidRDefault="00927F3B" w:rsidP="0085234E">
      <w:pPr>
        <w:pStyle w:val="Odstavekseznama"/>
        <w:numPr>
          <w:ilvl w:val="0"/>
          <w:numId w:val="4"/>
        </w:numPr>
        <w:rPr>
          <w:rFonts w:cs="Arial"/>
          <w:szCs w:val="22"/>
        </w:rPr>
      </w:pPr>
      <w:r w:rsidRPr="00731D88">
        <w:rPr>
          <w:rFonts w:cs="Arial"/>
          <w:szCs w:val="22"/>
        </w:rPr>
        <w:t>izvaja druge naloge.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Ministrstvo vodi na svetovnem spletu evidenco oseb, ki so izdelale poročila iz prvega odstavka tega člena, ki vsebuje:</w:t>
      </w:r>
    </w:p>
    <w:p w:rsidR="00927F3B" w:rsidRPr="00731D88" w:rsidRDefault="00927F3B" w:rsidP="0085234E">
      <w:pPr>
        <w:pStyle w:val="Odstavekseznama"/>
        <w:numPr>
          <w:ilvl w:val="0"/>
          <w:numId w:val="5"/>
        </w:numPr>
        <w:rPr>
          <w:rFonts w:cs="Arial"/>
          <w:szCs w:val="22"/>
        </w:rPr>
      </w:pPr>
      <w:r w:rsidRPr="00731D88">
        <w:rPr>
          <w:rFonts w:cs="Arial"/>
          <w:szCs w:val="22"/>
        </w:rPr>
        <w:t>firmo in sedež osebe,</w:t>
      </w:r>
    </w:p>
    <w:p w:rsidR="00927F3B" w:rsidRPr="00731D88" w:rsidRDefault="00927F3B" w:rsidP="0085234E">
      <w:pPr>
        <w:pStyle w:val="Odstavekseznama"/>
        <w:numPr>
          <w:ilvl w:val="0"/>
          <w:numId w:val="5"/>
        </w:numPr>
        <w:rPr>
          <w:rFonts w:cs="Arial"/>
          <w:szCs w:val="22"/>
        </w:rPr>
      </w:pPr>
      <w:r w:rsidRPr="00731D88">
        <w:rPr>
          <w:rFonts w:cs="Arial"/>
          <w:szCs w:val="22"/>
        </w:rPr>
        <w:t>datum začetka postopka celovite presoje vplivov na okolje iz 40. člena tega zakona in postopka presoje vplivov na okolje iz 51. člena tega zakona ter</w:t>
      </w:r>
    </w:p>
    <w:p w:rsidR="00927F3B" w:rsidRPr="00731D88" w:rsidRDefault="00927F3B" w:rsidP="0085234E">
      <w:pPr>
        <w:pStyle w:val="Odstavekseznama"/>
        <w:numPr>
          <w:ilvl w:val="0"/>
          <w:numId w:val="5"/>
        </w:numPr>
        <w:rPr>
          <w:rFonts w:cs="Arial"/>
          <w:szCs w:val="22"/>
        </w:rPr>
      </w:pPr>
      <w:r w:rsidRPr="00731D88">
        <w:rPr>
          <w:rFonts w:cs="Arial"/>
          <w:szCs w:val="22"/>
        </w:rPr>
        <w:t>podatke o vrsti plana ali posega v okolje.</w:t>
      </w:r>
    </w:p>
    <w:p w:rsidR="00927F3B" w:rsidRPr="001C09F0" w:rsidRDefault="00927F3B" w:rsidP="0085234E">
      <w:pPr>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Ministrstvo na svetovnem spletu objavi kopijo pravnomočnega potrdila iz 46. člena tega zakona in pravnomočnega okoljevarstvenega soglasja iz 61.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13.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56.</w:t>
      </w:r>
      <w:r>
        <w:rPr>
          <w:rFonts w:cs="Arial"/>
          <w:szCs w:val="22"/>
        </w:rPr>
        <w:t xml:space="preserve">, </w:t>
      </w:r>
      <w:proofErr w:type="spellStart"/>
      <w:r w:rsidRPr="001C09F0">
        <w:rPr>
          <w:rFonts w:cs="Arial"/>
          <w:szCs w:val="22"/>
        </w:rPr>
        <w:t>56.a</w:t>
      </w:r>
      <w:proofErr w:type="spellEnd"/>
      <w:r w:rsidRPr="001C09F0">
        <w:rPr>
          <w:rFonts w:cs="Arial"/>
          <w:szCs w:val="22"/>
        </w:rPr>
        <w:t xml:space="preserve">, </w:t>
      </w:r>
      <w:proofErr w:type="spellStart"/>
      <w:r w:rsidRPr="001C09F0">
        <w:rPr>
          <w:rFonts w:cs="Arial"/>
          <w:szCs w:val="22"/>
        </w:rPr>
        <w:t>56.b</w:t>
      </w:r>
      <w:proofErr w:type="spellEnd"/>
      <w:r w:rsidRPr="001C09F0">
        <w:rPr>
          <w:rFonts w:cs="Arial"/>
          <w:szCs w:val="22"/>
        </w:rPr>
        <w:t xml:space="preserve"> in </w:t>
      </w:r>
      <w:proofErr w:type="spellStart"/>
      <w:r w:rsidRPr="001C09F0">
        <w:rPr>
          <w:rFonts w:cs="Arial"/>
          <w:szCs w:val="22"/>
        </w:rPr>
        <w:t>56.c</w:t>
      </w:r>
      <w:proofErr w:type="spellEnd"/>
      <w:r w:rsidRPr="001C09F0">
        <w:rPr>
          <w:rFonts w:cs="Arial"/>
          <w:szCs w:val="22"/>
        </w:rPr>
        <w:t xml:space="preserve"> člen se črtajo.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14.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57. člena se vejica in besedilo »ki vsebuje projekt in poročilo« nadomestita z besedilom »in priložiti projekt ter poročilo«.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drugem odstavku se za besedo »predpisi« dodata vejica in besedilo »ki urejajo varstvo okolja, ohranjanje narave, upravljanje voda ali varstvo kulturne dediščine,«.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15.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Prvi odstavek 61. člena se spremeni tako, da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Ministrstvo vlogo za izdajo okoljevarstvenega soglasja, projekt, poročilo in osnutek odločitve o okoljevarstvenem soglasju pošlje ministrstvom in organizacijam iz tretjega odstavka 52. člena tega zakona in jih pozove, da v 21 dneh od prejema poziva dajo mnenje o sprejemljivosti nameravanega posega.«.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šestim odstavkom se doda nov sedmi odstavek, ki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Ne glede na določbe predpisov, ki urejajo graditev objektov, se pri izdaji gradbenega dovoljenja ne uporabljajo določbe zakona, ki ureja graditev objektov in določajo, da je soglasje dano, v kolikor ni dano v roku iz drugega odstavka 62.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dosedanjim sedmim odstavkom, ki postane osmi odstavek, se doda nov deveti odstavek, ki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»(9) Če nosilec nameravanega posega v okolje v roku iz prejšnjega odstavka ne začne izvajati posega ali ne pridobi gradbenega dovoljenja, lahko tri mesece pred iztekom njegove veljavnosti zahteva podaljšanje okoljevarstvenega soglasja, ministrstvo pa zahtevi ugodi in izda odločbo o </w:t>
      </w:r>
      <w:proofErr w:type="spellStart"/>
      <w:r w:rsidRPr="001C09F0">
        <w:rPr>
          <w:rFonts w:cs="Arial"/>
          <w:szCs w:val="22"/>
        </w:rPr>
        <w:t>podajšanju</w:t>
      </w:r>
      <w:proofErr w:type="spellEnd"/>
      <w:r w:rsidRPr="001C09F0">
        <w:rPr>
          <w:rFonts w:cs="Arial"/>
          <w:szCs w:val="22"/>
        </w:rPr>
        <w:t xml:space="preserve">, če z uporabo meril iz četrtega odstavka </w:t>
      </w:r>
      <w:proofErr w:type="spellStart"/>
      <w:r w:rsidRPr="001C09F0">
        <w:rPr>
          <w:rFonts w:cs="Arial"/>
          <w:szCs w:val="22"/>
        </w:rPr>
        <w:t>51.a</w:t>
      </w:r>
      <w:proofErr w:type="spellEnd"/>
      <w:r w:rsidRPr="001C09F0">
        <w:rPr>
          <w:rFonts w:cs="Arial"/>
          <w:szCs w:val="22"/>
        </w:rPr>
        <w:t xml:space="preserve"> člena tega zakona ugotovi, da se pogoji, ob katerih je bilo dano okoljevarstveno soglasje, niso bistveno spremenili, pri čemer se ne uporabljajo določbe 58., 59. in 64.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Dosedanja osmi in deveti odstavek postaneta deseti in enajsti odstavek.</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16.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Drugi, tretji, četrti in peti odstavek </w:t>
      </w:r>
      <w:proofErr w:type="spellStart"/>
      <w:r w:rsidRPr="001C09F0">
        <w:rPr>
          <w:rFonts w:cs="Arial"/>
          <w:szCs w:val="22"/>
        </w:rPr>
        <w:t>61.a</w:t>
      </w:r>
      <w:proofErr w:type="spellEnd"/>
      <w:r w:rsidRPr="001C09F0">
        <w:rPr>
          <w:rFonts w:cs="Arial"/>
          <w:szCs w:val="22"/>
        </w:rPr>
        <w:t xml:space="preserve"> člena se spremenijo tako, da se glasijo:</w:t>
      </w: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»(2) Prijava iz prejšnjega odstavka mora vsebovati opis sprememb posega v okolje, opis okolja ali delov okolja, na katere bo nameravani poseg vplival, in opis mogočih pomembnih vplivov posega na okolje ali dele okolja.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Ministrstvo na podlagi prijave iz prvega odstavka tega člena in ob smiselni uporabi določb 51. in </w:t>
      </w:r>
      <w:proofErr w:type="spellStart"/>
      <w:r w:rsidRPr="001C09F0">
        <w:rPr>
          <w:rFonts w:cs="Arial"/>
          <w:szCs w:val="22"/>
        </w:rPr>
        <w:t>51.a</w:t>
      </w:r>
      <w:proofErr w:type="spellEnd"/>
      <w:r w:rsidRPr="001C09F0">
        <w:rPr>
          <w:rFonts w:cs="Arial"/>
          <w:szCs w:val="22"/>
        </w:rPr>
        <w:t xml:space="preserve"> člena tega zakona v 60 dneh od prijave s sklepom ugotovi, ali je za nameravano spremembo posega treba izvesti tudi presojo vplivov na okolje in spremeniti okoljevarstveno soglasje.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Če ministrstvo ugotovi, da je za nameravano spremembo posega treba izvesti presojo vplivov na okolje in spremeniti okoljevarstveno soglasje, lahko nosilec posega vloži vlogo za spremembo okoljevarstvenega soglasja, ki mora vsebovati sestavine iz 57.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Če ministrstvo ugotovi, da za nameravano spremembo posega ni treba izvesti presoje vplivov na okolje in spremeniti okoljevarstvenega soglasja, lahko nosilec to spremembo izvede; če pa je za izvedbo posega v okolje predpisano dovoljenje, lahko nadaljuje s postopkom pridobivanja tega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17.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62.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»62. člen</w:t>
      </w:r>
    </w:p>
    <w:p w:rsidR="00927F3B" w:rsidRPr="001C09F0" w:rsidRDefault="00927F3B" w:rsidP="00731D88">
      <w:pPr>
        <w:tabs>
          <w:tab w:val="left" w:pos="567"/>
          <w:tab w:val="left" w:pos="993"/>
        </w:tabs>
        <w:jc w:val="center"/>
        <w:rPr>
          <w:rFonts w:cs="Arial"/>
          <w:szCs w:val="22"/>
        </w:rPr>
      </w:pPr>
      <w:r w:rsidRPr="001C09F0">
        <w:rPr>
          <w:rFonts w:cs="Arial"/>
          <w:szCs w:val="22"/>
        </w:rPr>
        <w:t>(ugotavljanje izpolnjevanja pogojev)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Če je za nameravani poseg v okolje iz 51. člena tega zakona treba pridobiti gradbeno dovoljenje v skladu s predpisi, ki urejajo graditev </w:t>
      </w:r>
      <w:proofErr w:type="spellStart"/>
      <w:r w:rsidRPr="001C09F0">
        <w:rPr>
          <w:rFonts w:cs="Arial"/>
          <w:szCs w:val="22"/>
        </w:rPr>
        <w:t>objektova</w:t>
      </w:r>
      <w:proofErr w:type="spellEnd"/>
      <w:r w:rsidRPr="001C09F0">
        <w:rPr>
          <w:rFonts w:cs="Arial"/>
          <w:szCs w:val="22"/>
        </w:rPr>
        <w:t>, mora organ, pristojen za izdajo gradbenega dovoljenja, pred njegovo izdajo zaprositi ministrstvo, da potrdi skladnost projekta za pridobitev gradbenega dovoljenja s projektnimi pogoji za nameravani za poseg v okolje, za katerega je bilo izdano okoljevarstveno soglasje, in do odločitve ministrstva prekiniti postopek za izdajo gradbenega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Ministrstvo v 15 dneh od prejema zaprosila iz prejšnjega odstavka izda sklep, s katerim potrdi skladnost iz prejšnjega odstavka, če ugotovi, da projekt za pridobitev gradbenega dovoljenja ustreza projektnim pogojem za nameravani poseg v okolje, za katerega je bilo izdano okoljevarstveno soglasje.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Če ministrstvo ugotovi, da projekt za pridobitev gradbenega dovoljenja ne ustreza projektnim pogojem za nameravani poseg v okolje, za katerega je bilo izdano okoljevarstveno soglasje, izda v roku iz prejšnjega odstavka o tem sklep, nosilec nameravanega posega pa mora za njegovo izvedbo uskladiti projekt za pridobitev gradbenega dovoljenja s projektnimi pogoji iz okoljevarstvenega soglasja za nameravani poseg ali pridobiti spremembo okoljevarstvenega soglasja v skladu z </w:t>
      </w:r>
      <w:proofErr w:type="spellStart"/>
      <w:r w:rsidRPr="001C09F0">
        <w:rPr>
          <w:rFonts w:cs="Arial"/>
          <w:szCs w:val="22"/>
        </w:rPr>
        <w:t>61.a</w:t>
      </w:r>
      <w:proofErr w:type="spellEnd"/>
      <w:r w:rsidRPr="001C09F0">
        <w:rPr>
          <w:rFonts w:cs="Arial"/>
          <w:szCs w:val="22"/>
        </w:rPr>
        <w:t xml:space="preserve"> členom tega zakona.</w:t>
      </w:r>
    </w:p>
    <w:p w:rsidR="00927F3B" w:rsidRPr="001C09F0" w:rsidRDefault="00927F3B" w:rsidP="001C09F0">
      <w:pPr>
        <w:tabs>
          <w:tab w:val="left" w:pos="567"/>
          <w:tab w:val="left" w:pos="993"/>
        </w:tabs>
        <w:rPr>
          <w:rFonts w:cs="Arial"/>
          <w:szCs w:val="22"/>
        </w:rPr>
      </w:pPr>
      <w:r w:rsidRPr="001C09F0">
        <w:rPr>
          <w:rFonts w:cs="Arial"/>
          <w:szCs w:val="22"/>
        </w:rPr>
        <w:t xml:space="preserve"> </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(4) Če ministrstvo ugotovi, da projekt za pridobitev gradbenega dovoljenja ne ustreza projektnim pogojem za nameravani poseg v okolje, za katerega je izdalo okoljevarstveno soglasje, izda v roku iz drugega odstavka tega člena o tem sklep, nosilec nameravanega posega pa mora za njegovo izvedbo uskladiti projekt za pridobitev gradbenega dovoljenja s projektnimi pogoji iz okoljevarstvenega soglasja za </w:t>
      </w:r>
      <w:r w:rsidRPr="001C09F0">
        <w:rPr>
          <w:rFonts w:cs="Arial"/>
          <w:szCs w:val="22"/>
        </w:rPr>
        <w:lastRenderedPageBreak/>
        <w:t>nameravani poseg ali pridobiti spremembo okoljevarstvenega soglasja v skladu s prejšnjim členom.</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(5) Ne glede na določbe prejšnjih odstavkov se skladnost projekta za pridobitev gradbenega dovoljenja s projektnimi pogoji iz okoljevarstvenega soglasja, ki so določeni zaradi varstva kulturne dediščine, potrjuje z izdajo </w:t>
      </w:r>
      <w:proofErr w:type="spellStart"/>
      <w:r w:rsidRPr="001C09F0">
        <w:rPr>
          <w:rFonts w:cs="Arial"/>
          <w:szCs w:val="22"/>
        </w:rPr>
        <w:t>kulturnovarstvenega</w:t>
      </w:r>
      <w:proofErr w:type="spellEnd"/>
      <w:r w:rsidRPr="001C09F0">
        <w:rPr>
          <w:rFonts w:cs="Arial"/>
          <w:szCs w:val="22"/>
        </w:rPr>
        <w:t xml:space="preserve"> soglasja, v skladu z zakonom, ki ureja varstvo kulturne dediščine.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Izpolnjevanje projektnih pogojev iz okoljevarstvenega soglasja za poseg v okolje iz 51. člena tega zakona, za katerega je treba pridobiti gradbeno dovoljenje v skladu s predpisi o graditvi objektov, se ugotavlja tudi v postopku za izdajo uporabnega dovoljenja po predpisih o graditvi objektov, v postopek pa mora biti vključeno ministrstvo.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Izpolnjevanje projektnih pogojev iz okoljevarstvenega soglasja za poseg v okolje iz 51. člena tega zakona, za katerega ni treba pridobiti gradbenega v skladu s predpisi o graditvi objektov, ugotavlja inšpektor, pristojen za varstvo okolja.«.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18.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drugem </w:t>
      </w:r>
      <w:proofErr w:type="spellStart"/>
      <w:r w:rsidRPr="001C09F0">
        <w:rPr>
          <w:rFonts w:cs="Arial"/>
          <w:szCs w:val="22"/>
        </w:rPr>
        <w:t>odstavk</w:t>
      </w:r>
      <w:proofErr w:type="spellEnd"/>
      <w:r w:rsidRPr="001C09F0">
        <w:rPr>
          <w:rFonts w:cs="Arial"/>
          <w:szCs w:val="22"/>
        </w:rPr>
        <w:t xml:space="preserve"> 64. člena se črta besedilo »in četrtega«.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Tretji odstavek se spremeni tako, da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Oseba in nevladna organizacija iz prejšnjega odstavka imata položaj stranskega udeleženca, če sta v 35 dneh od objave javnega naznanila iz drugega odstavka 58. člena tega zakona vložili zahtevo za vstop v postopek za izdajo okoljevarstvenega soglasja. Če je zahteva za vstop v postopek za izdajo okoljevarstvenega soglasja vložena zunaj roka, se s sklepom zavrže. Pritožba zoper sklep o zavrženju zahteve ne zadrži njegove izvršitve.«.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19.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68.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»68. člen</w:t>
      </w:r>
    </w:p>
    <w:p w:rsidR="00927F3B" w:rsidRPr="001C09F0" w:rsidRDefault="00927F3B" w:rsidP="00731D88">
      <w:pPr>
        <w:tabs>
          <w:tab w:val="left" w:pos="567"/>
          <w:tab w:val="left" w:pos="993"/>
        </w:tabs>
        <w:jc w:val="center"/>
        <w:rPr>
          <w:rFonts w:cs="Arial"/>
          <w:szCs w:val="22"/>
        </w:rPr>
      </w:pPr>
      <w:r w:rsidRPr="001C09F0">
        <w:rPr>
          <w:rFonts w:cs="Arial"/>
          <w:szCs w:val="22"/>
        </w:rPr>
        <w:t>(okoljevarstveno dovoljenje)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Upravljavec mora za obratovanje naprave, v kateri se bo opravljala dejavnost, ki lahko povzroči onesnaževanje okolja večjega obsega, pridobiti okoljevarstveno dovoljenje.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Okoljevarstveno dovoljenje se lahko izda za eno ali več naprav ali njenih delov, ki so na istem kraju in imajo istega upravljavca, pri čemer mora okoljevarstveno dovoljenje vsebovati pogoje, ki jih mora izpolnjevati vsaka naprava ali njen del.</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Okoljevarstveno dovoljenje se lahko izda tudi za eno ali več naprav ali njenih delov, ki so na istem kraju in jih upravljajo različni upravljavci, pri čemer mora okoljevarstveno dovoljenje vsebovati pogoje, ki jih mora izpolnjevati vsaka naprava ali njen del, in obveznosti vsakega upravljavca.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Vlada predpiše vrste dejavnosti in naprav iz prvega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20.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Prvi odstavek 69. člena se spremeni tako, da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Če je za obratovanje naprave iz prvega odstavka prejšnjega člena ali za njeno večjo spremembo iz tretjega odstavka 77. člena tega zakona predpisana pridobitev gradbenega dovoljenja po predpisih o graditvi objektov, se gradbeno dovoljenje lahko izda po pravnomočnosti okoljevarstvenega dovoljenja ali pravnomočnosti odločbe o spremembi okoljevarstvenega dovoljenja iz 77.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petim odstavkom se doda nov šesti odstavek, ki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Če upravljavec zahteva podaljšanje okoljevarstvenega dovoljenja v roku iz prejšnjega odstavka, se šteje, da je to dovoljenje veljavno, dokler odločba o podaljšanju okoljevarstvenega dovoljenja ne postane pravnomočna.«.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21.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70.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»70. člen</w:t>
      </w:r>
    </w:p>
    <w:p w:rsidR="00927F3B" w:rsidRPr="001C09F0" w:rsidRDefault="00927F3B" w:rsidP="00731D88">
      <w:pPr>
        <w:tabs>
          <w:tab w:val="left" w:pos="567"/>
          <w:tab w:val="left" w:pos="993"/>
        </w:tabs>
        <w:jc w:val="center"/>
        <w:rPr>
          <w:rFonts w:cs="Arial"/>
          <w:szCs w:val="22"/>
        </w:rPr>
      </w:pPr>
      <w:r w:rsidRPr="001C09F0">
        <w:rPr>
          <w:rFonts w:cs="Arial"/>
          <w:szCs w:val="22"/>
        </w:rPr>
        <w:t>(splošne zahteve in vloga za pridobitev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Upravljavec mora v zvezi z obratovanjem naprave iz 68. člena tega zakona zagotoviti:</w:t>
      </w:r>
    </w:p>
    <w:p w:rsidR="00927F3B" w:rsidRPr="00731D88" w:rsidRDefault="00927F3B" w:rsidP="0085234E">
      <w:pPr>
        <w:pStyle w:val="Odstavekseznama"/>
        <w:numPr>
          <w:ilvl w:val="0"/>
          <w:numId w:val="6"/>
        </w:numPr>
        <w:rPr>
          <w:rFonts w:cs="Arial"/>
          <w:szCs w:val="22"/>
        </w:rPr>
      </w:pPr>
      <w:r w:rsidRPr="00731D88">
        <w:rPr>
          <w:rFonts w:cs="Arial"/>
          <w:szCs w:val="22"/>
        </w:rPr>
        <w:t>ukrepe za preprečevanje onesnaževanja okolja,</w:t>
      </w:r>
    </w:p>
    <w:p w:rsidR="00927F3B" w:rsidRPr="00731D88" w:rsidRDefault="00927F3B" w:rsidP="0085234E">
      <w:pPr>
        <w:pStyle w:val="Odstavekseznama"/>
        <w:numPr>
          <w:ilvl w:val="0"/>
          <w:numId w:val="6"/>
        </w:numPr>
        <w:rPr>
          <w:rFonts w:cs="Arial"/>
          <w:szCs w:val="22"/>
        </w:rPr>
      </w:pPr>
      <w:r w:rsidRPr="00731D88">
        <w:rPr>
          <w:rFonts w:cs="Arial"/>
          <w:szCs w:val="22"/>
        </w:rPr>
        <w:t>uporabo najboljših razpoložljivih tehnik,</w:t>
      </w:r>
    </w:p>
    <w:p w:rsidR="00927F3B" w:rsidRPr="00731D88" w:rsidRDefault="00927F3B" w:rsidP="0085234E">
      <w:pPr>
        <w:pStyle w:val="Odstavekseznama"/>
        <w:numPr>
          <w:ilvl w:val="0"/>
          <w:numId w:val="6"/>
        </w:numPr>
        <w:rPr>
          <w:rFonts w:cs="Arial"/>
          <w:szCs w:val="22"/>
        </w:rPr>
      </w:pPr>
      <w:r w:rsidRPr="00731D88">
        <w:rPr>
          <w:rFonts w:cs="Arial"/>
          <w:szCs w:val="22"/>
        </w:rPr>
        <w:t>preprečevanje onesnaženja okolja večjega obsega,</w:t>
      </w:r>
    </w:p>
    <w:p w:rsidR="00927F3B" w:rsidRPr="00731D88" w:rsidRDefault="00927F3B" w:rsidP="0085234E">
      <w:pPr>
        <w:pStyle w:val="Odstavekseznama"/>
        <w:numPr>
          <w:ilvl w:val="0"/>
          <w:numId w:val="6"/>
        </w:numPr>
        <w:rPr>
          <w:rFonts w:cs="Arial"/>
          <w:szCs w:val="22"/>
        </w:rPr>
      </w:pPr>
      <w:r w:rsidRPr="00731D88">
        <w:rPr>
          <w:rFonts w:cs="Arial"/>
          <w:szCs w:val="22"/>
        </w:rPr>
        <w:t>preprečevanje nastajanja odpadkov v skladu s predpisi, ki urejajo odpadke,</w:t>
      </w:r>
    </w:p>
    <w:p w:rsidR="00927F3B" w:rsidRPr="00731D88" w:rsidRDefault="00927F3B" w:rsidP="0085234E">
      <w:pPr>
        <w:pStyle w:val="Odstavekseznama"/>
        <w:numPr>
          <w:ilvl w:val="0"/>
          <w:numId w:val="6"/>
        </w:numPr>
        <w:rPr>
          <w:rFonts w:cs="Arial"/>
          <w:szCs w:val="22"/>
        </w:rPr>
      </w:pPr>
      <w:r w:rsidRPr="00731D88">
        <w:rPr>
          <w:rFonts w:cs="Arial"/>
          <w:szCs w:val="22"/>
        </w:rPr>
        <w:t>da se odpadki, ki nastanejo, pripravijo za ponovno uporabo, reciklirajo, predelajo ali če to tehnološko ali ekonomsko ni mogoče, odstranijo brez vpliva ali z manjšim vplivom na okolje v skladu s predpisi iz prejšnje točke,</w:t>
      </w:r>
    </w:p>
    <w:p w:rsidR="00927F3B" w:rsidRPr="00731D88" w:rsidRDefault="00927F3B" w:rsidP="0085234E">
      <w:pPr>
        <w:pStyle w:val="Odstavekseznama"/>
        <w:numPr>
          <w:ilvl w:val="0"/>
          <w:numId w:val="6"/>
        </w:numPr>
        <w:rPr>
          <w:rFonts w:cs="Arial"/>
          <w:szCs w:val="22"/>
        </w:rPr>
      </w:pPr>
      <w:r w:rsidRPr="00731D88">
        <w:rPr>
          <w:rFonts w:cs="Arial"/>
          <w:szCs w:val="22"/>
        </w:rPr>
        <w:t>učinkovito rabo energije,</w:t>
      </w:r>
    </w:p>
    <w:p w:rsidR="00927F3B" w:rsidRPr="00731D88" w:rsidRDefault="00927F3B" w:rsidP="0085234E">
      <w:pPr>
        <w:pStyle w:val="Odstavekseznama"/>
        <w:numPr>
          <w:ilvl w:val="0"/>
          <w:numId w:val="6"/>
        </w:numPr>
        <w:rPr>
          <w:rFonts w:cs="Arial"/>
          <w:szCs w:val="22"/>
        </w:rPr>
      </w:pPr>
      <w:r w:rsidRPr="00731D88">
        <w:rPr>
          <w:rFonts w:cs="Arial"/>
          <w:szCs w:val="22"/>
        </w:rPr>
        <w:t>ukrepe za preprečevanje nesreč in omejevanje njihovih posledic ter</w:t>
      </w:r>
    </w:p>
    <w:p w:rsidR="00927F3B" w:rsidRPr="00731D88" w:rsidRDefault="00927F3B" w:rsidP="0085234E">
      <w:pPr>
        <w:pStyle w:val="Odstavekseznama"/>
        <w:numPr>
          <w:ilvl w:val="0"/>
          <w:numId w:val="6"/>
        </w:numPr>
        <w:rPr>
          <w:rFonts w:cs="Arial"/>
          <w:szCs w:val="22"/>
        </w:rPr>
      </w:pPr>
      <w:r w:rsidRPr="00731D88">
        <w:rPr>
          <w:rFonts w:cs="Arial"/>
          <w:szCs w:val="22"/>
        </w:rPr>
        <w:t>ukrepe za preprečitev onesnaževanja okolja in vzpostavitev zadovoljivega stanja okolja na kraju naprave po dokončnem prenehanju njenega obratovanja.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Vloga za pridobitev okoljevarstvenega dovoljenja mora vsebovati podatke o napravi, njenem obratovanju in predvidenih ukrepih, iz katerih je razvidno, da bodo izpolnjene zahteve iz prejšnjega odstavka, ter elaborat o določitvi vplivnega območja naprave. Če je bilo za napravo predhodno pridobljeno okoljevarstveno soglasje iz 61. člena tega zakona ali okoljevarstveno dovoljenje za obrat iz 86. člena tega zakona, lahko upravljavec v vlogo za pridobitev okoljevarstvenega dovoljenja vključi ali priloži tudi podatke iz poročila o vplivih na okolje iz 54. člena tega zakona, zasnove zmanjšanja tveganja za okolje ali varnostnega poročila iz prvega odstavka 18.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Elaborat iz prejšnjega odstavka zagotovi upravljavec, vsebuje pa opredelitev vplivnega območja naprave, na katerem je mogoče pričakovati, da bo obratovanje naprave povzročilo onesnaževanje okolja. Elaborat mora biti izdelan po metodologiji iz petega odstavka 54.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(4) Če obratovanje naprave iz prvega odstavka tega člena vključuje uporabo, proizvodnjo ali emisijo določene nevarne snovi, ki lahko povzroči onesnaženje tal ali podzemne vode na območju naprave, mora vloga za pridobitev okoljevarstvenega dovoljenja vsebovati tudi izhodiščno poročilo.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Izhodiščno poročilo iz prejšnjega odstavka mora vsebovati podatke, na podlagi katerih je mogoče oceniti stanje okolja na območju naprave ob njenem zaprtju, zlasti pa:</w:t>
      </w:r>
    </w:p>
    <w:p w:rsidR="00927F3B" w:rsidRPr="00731D88" w:rsidRDefault="00927F3B" w:rsidP="0085234E">
      <w:pPr>
        <w:pStyle w:val="Odstavekseznama"/>
        <w:numPr>
          <w:ilvl w:val="0"/>
          <w:numId w:val="7"/>
        </w:numPr>
        <w:rPr>
          <w:rFonts w:cs="Arial"/>
          <w:szCs w:val="22"/>
        </w:rPr>
      </w:pPr>
      <w:r w:rsidRPr="00731D88">
        <w:rPr>
          <w:rFonts w:cs="Arial"/>
          <w:szCs w:val="22"/>
        </w:rPr>
        <w:t>podatke o obstoječi rabi zemljišč na območju naprave in podatke o pretekli rabi teh zemljišč, če so ti na voljo,</w:t>
      </w:r>
    </w:p>
    <w:p w:rsidR="00927F3B" w:rsidRPr="00731D88" w:rsidRDefault="00927F3B" w:rsidP="0085234E">
      <w:pPr>
        <w:pStyle w:val="Odstavekseznama"/>
        <w:numPr>
          <w:ilvl w:val="0"/>
          <w:numId w:val="7"/>
        </w:numPr>
        <w:rPr>
          <w:rFonts w:cs="Arial"/>
          <w:szCs w:val="22"/>
        </w:rPr>
      </w:pPr>
      <w:r w:rsidRPr="00731D88">
        <w:rPr>
          <w:rFonts w:cs="Arial"/>
          <w:szCs w:val="22"/>
        </w:rPr>
        <w:t>podatke o kakovosti tal in podzemne vode na območju naprave glede na možnost onesnaženja teh tal ali podzemne vode z nevarnimi snovmi, ki nastajajo v napravi, se v njej uporabljajo ali pa jih ta izpušča v okolje.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Vlada predpiše podrobnejšo vsebino in sestavine vloge iz drugega odstavka tega člena ter podrobnejšo vsebino izhodiščnega poročila in merila za določitev nevarne snovi iz četrtega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22.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Prvi odstavek 71. člena se spremeni tako, da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Ministrstvo mora v postopku za izdajo okoljevarstvenega dovoljenja po določbah 69. člena tega zakona in njegove spremembe po določbah 1. in 2. točke tretjega odstavka 77. člena ali 1. točke drugega odstavka 78. člena tega zakona javnosti zagotoviti vpogled v vlogo za pridobitev okoljevarstvenega dovoljenja, pripadajoče zaključke o BAT in v osnutek odločitve o okoljevarstvenem dovoljenju ter omogočiti izražanje mnenj in dajanje pripomb.«.</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tretjem odstavku se črta beseda »lahko«.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23.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Prvi, drugi in tretji odstavek 73. člena se spremenijo tako, da se glasijo:</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Stranka v postopku za izdajo okoljevarstvenega dovoljenja, njegove spremembe ali podaljšanja je upravljavec naprave.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Pravni interes, da zaradi varstva svojih pravic vstopita v postopek za izdajo okoljevarstvenega dovoljenja, njegove spremembe na podlagi 1. in 2. točke tretjega odstavka 77. člena tega zakona ali 1. točke drugega odstavka 78. člena tega zakona ima le oseba, ki na območju, opredeljenem v elaboratu o vplivnem območju naprave iz drugega odstavka 70. člena tega zakona, stalno prebiva ali je lastnik ali drug posestnik nepremičnine, in nevladna organizacija iz prvega odstavka 153.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Oseba in nevladna organizacija iz prejšnjega odstavka imata položaj stranskega udeleženca po zakonu, če sta v 35 dneh od objave javnega naznanila iz drugega odstavka 71. člena tega zakona vložili zahtevo za vstop v postopek za izdajo okoljevarstvenega dovoljenja ali njegove spremembe. Zahteva za vstop v postopek, vložena zunaj roka, se s sklepom zavrže. Pritožba zoper sklep o zavrženju zahteve ne zadrži izvršitve.«.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lastRenderedPageBreak/>
        <w:t>24.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74.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»74. člen</w:t>
      </w:r>
    </w:p>
    <w:p w:rsidR="00927F3B" w:rsidRPr="001C09F0" w:rsidRDefault="00927F3B" w:rsidP="00731D88">
      <w:pPr>
        <w:tabs>
          <w:tab w:val="left" w:pos="567"/>
          <w:tab w:val="left" w:pos="993"/>
        </w:tabs>
        <w:jc w:val="center"/>
        <w:rPr>
          <w:rFonts w:cs="Arial"/>
          <w:szCs w:val="22"/>
        </w:rPr>
      </w:pPr>
      <w:r w:rsidRPr="001C09F0">
        <w:rPr>
          <w:rFonts w:cs="Arial"/>
          <w:szCs w:val="22"/>
        </w:rPr>
        <w:t>(vsebina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V okoljevarstvenem dovoljenju morajo biti zaradi zagotavljanja visoke stopnje varstva okolja kot celote določeni vsi ukrepi in pogoji za izpolnitev splošnih zahtev iz prvega odstavka 70. člena tega zakona in drugih, za obratovanje naprave predpisanih okoljevarstvenih zahtev.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Okoljevarstveno dovoljenje iz prejšnjega odstavka vsebuje zlasti:</w:t>
      </w:r>
    </w:p>
    <w:p w:rsidR="00927F3B" w:rsidRPr="00731D88" w:rsidRDefault="00927F3B" w:rsidP="0085234E">
      <w:pPr>
        <w:pStyle w:val="Odstavekseznama"/>
        <w:numPr>
          <w:ilvl w:val="0"/>
          <w:numId w:val="8"/>
        </w:numPr>
        <w:rPr>
          <w:rFonts w:cs="Arial"/>
          <w:szCs w:val="22"/>
        </w:rPr>
      </w:pPr>
      <w:r w:rsidRPr="00731D88">
        <w:rPr>
          <w:rFonts w:cs="Arial"/>
          <w:szCs w:val="22"/>
        </w:rPr>
        <w:t>opis naprave, za katero je okoljevarstveno dovoljenje izdano, vključno z opisom dejavnosti ter zmogljivosti naprave in značilnosti območja naprave,</w:t>
      </w:r>
    </w:p>
    <w:p w:rsidR="00927F3B" w:rsidRPr="00731D88" w:rsidRDefault="00927F3B" w:rsidP="0085234E">
      <w:pPr>
        <w:pStyle w:val="Odstavekseznama"/>
        <w:numPr>
          <w:ilvl w:val="0"/>
          <w:numId w:val="8"/>
        </w:numPr>
        <w:rPr>
          <w:rFonts w:cs="Arial"/>
          <w:szCs w:val="22"/>
        </w:rPr>
      </w:pPr>
      <w:r w:rsidRPr="00731D88">
        <w:rPr>
          <w:rFonts w:cs="Arial"/>
          <w:szCs w:val="22"/>
        </w:rPr>
        <w:t xml:space="preserve">čas veljavnosti </w:t>
      </w:r>
      <w:proofErr w:type="spellStart"/>
      <w:r w:rsidRPr="00731D88">
        <w:rPr>
          <w:rFonts w:cs="Arial"/>
          <w:szCs w:val="22"/>
        </w:rPr>
        <w:t>okljevarstvenega</w:t>
      </w:r>
      <w:proofErr w:type="spellEnd"/>
      <w:r w:rsidRPr="00731D88">
        <w:rPr>
          <w:rFonts w:cs="Arial"/>
          <w:szCs w:val="22"/>
        </w:rPr>
        <w:t xml:space="preserve"> dovoljenja,</w:t>
      </w:r>
    </w:p>
    <w:p w:rsidR="00927F3B" w:rsidRPr="00731D88" w:rsidRDefault="00927F3B" w:rsidP="0085234E">
      <w:pPr>
        <w:pStyle w:val="Odstavekseznama"/>
        <w:numPr>
          <w:ilvl w:val="0"/>
          <w:numId w:val="8"/>
        </w:numPr>
        <w:rPr>
          <w:rFonts w:cs="Arial"/>
          <w:szCs w:val="22"/>
        </w:rPr>
      </w:pPr>
      <w:r w:rsidRPr="00731D88">
        <w:rPr>
          <w:rFonts w:cs="Arial"/>
          <w:szCs w:val="22"/>
        </w:rPr>
        <w:t>določitev mejnih vrednosti emisij v okolje,</w:t>
      </w:r>
    </w:p>
    <w:p w:rsidR="00927F3B" w:rsidRPr="00731D88" w:rsidRDefault="00927F3B" w:rsidP="0085234E">
      <w:pPr>
        <w:pStyle w:val="Odstavekseznama"/>
        <w:numPr>
          <w:ilvl w:val="0"/>
          <w:numId w:val="8"/>
        </w:numPr>
        <w:rPr>
          <w:rFonts w:cs="Arial"/>
          <w:szCs w:val="22"/>
        </w:rPr>
      </w:pPr>
      <w:r w:rsidRPr="00731D88">
        <w:rPr>
          <w:rFonts w:cs="Arial"/>
          <w:szCs w:val="22"/>
        </w:rPr>
        <w:t>določitev ukrepov za varstvo okolja in drugih pogojev obratovanja naprave,</w:t>
      </w:r>
    </w:p>
    <w:p w:rsidR="00927F3B" w:rsidRPr="00731D88" w:rsidRDefault="00927F3B" w:rsidP="0085234E">
      <w:pPr>
        <w:pStyle w:val="Odstavekseznama"/>
        <w:numPr>
          <w:ilvl w:val="0"/>
          <w:numId w:val="8"/>
        </w:numPr>
        <w:rPr>
          <w:rFonts w:cs="Arial"/>
          <w:szCs w:val="22"/>
        </w:rPr>
      </w:pPr>
      <w:r w:rsidRPr="00731D88">
        <w:rPr>
          <w:rFonts w:cs="Arial"/>
          <w:szCs w:val="22"/>
        </w:rPr>
        <w:t>določitev ukrepov, ki se nanašajo na obratovanje naprave v izrednih razmerah, in sicer pri njenem zagonu, puščanju, okvari ali trenutni zaustavitvi,</w:t>
      </w:r>
    </w:p>
    <w:p w:rsidR="00927F3B" w:rsidRPr="00731D88" w:rsidRDefault="00927F3B" w:rsidP="0085234E">
      <w:pPr>
        <w:pStyle w:val="Odstavekseznama"/>
        <w:numPr>
          <w:ilvl w:val="0"/>
          <w:numId w:val="8"/>
        </w:numPr>
        <w:rPr>
          <w:rFonts w:cs="Arial"/>
          <w:szCs w:val="22"/>
        </w:rPr>
      </w:pPr>
      <w:r w:rsidRPr="00731D88">
        <w:rPr>
          <w:rFonts w:cs="Arial"/>
          <w:szCs w:val="22"/>
        </w:rPr>
        <w:t>obveznost upravljavca, da nemudoma izvede ukrepe, s katerimi zagotovi skladnost delovanja naprave z okoljevarstvenim dovoljenjem, če je kršeno, in pristojno inšpekcijo obvesti o tej kršitvi,</w:t>
      </w:r>
    </w:p>
    <w:p w:rsidR="00927F3B" w:rsidRPr="00731D88" w:rsidRDefault="00927F3B" w:rsidP="0085234E">
      <w:pPr>
        <w:pStyle w:val="Odstavekseznama"/>
        <w:numPr>
          <w:ilvl w:val="0"/>
          <w:numId w:val="8"/>
        </w:numPr>
        <w:rPr>
          <w:rFonts w:cs="Arial"/>
          <w:szCs w:val="22"/>
        </w:rPr>
      </w:pPr>
      <w:r w:rsidRPr="00731D88">
        <w:rPr>
          <w:rFonts w:cs="Arial"/>
          <w:szCs w:val="22"/>
        </w:rPr>
        <w:t>obveznost upravljavca, da ustavi napravo ali njen del, če zaradi kršitve pogojev iz okoljevarstvenega dovoljenja grozi neposredna nevarnost za zdravje ljudi ali povzročitev znatnega škodljivega vpliva na okolje,</w:t>
      </w:r>
    </w:p>
    <w:p w:rsidR="00927F3B" w:rsidRPr="00731D88" w:rsidRDefault="00927F3B" w:rsidP="0085234E">
      <w:pPr>
        <w:pStyle w:val="Odstavekseznama"/>
        <w:numPr>
          <w:ilvl w:val="0"/>
          <w:numId w:val="8"/>
        </w:numPr>
        <w:rPr>
          <w:rFonts w:cs="Arial"/>
          <w:szCs w:val="22"/>
        </w:rPr>
      </w:pPr>
      <w:r w:rsidRPr="00731D88">
        <w:rPr>
          <w:rFonts w:cs="Arial"/>
          <w:szCs w:val="22"/>
        </w:rPr>
        <w:t xml:space="preserve">obveznosti upravljavca v zvezi z izvajanjem </w:t>
      </w:r>
      <w:proofErr w:type="spellStart"/>
      <w:r w:rsidRPr="00731D88">
        <w:rPr>
          <w:rFonts w:cs="Arial"/>
          <w:szCs w:val="22"/>
        </w:rPr>
        <w:t>monitoringa</w:t>
      </w:r>
      <w:proofErr w:type="spellEnd"/>
      <w:r w:rsidRPr="00731D88">
        <w:rPr>
          <w:rFonts w:cs="Arial"/>
          <w:szCs w:val="22"/>
        </w:rPr>
        <w:t>, poročanjem ministrstvu o njem in o okoljskih nesrečah ter pogoje za ocenjevanje skladnosti z mejnimi vrednostmi emisij,</w:t>
      </w:r>
    </w:p>
    <w:p w:rsidR="00927F3B" w:rsidRPr="00731D88" w:rsidRDefault="00927F3B" w:rsidP="0085234E">
      <w:pPr>
        <w:pStyle w:val="Odstavekseznama"/>
        <w:numPr>
          <w:ilvl w:val="0"/>
          <w:numId w:val="8"/>
        </w:numPr>
        <w:rPr>
          <w:rFonts w:cs="Arial"/>
          <w:szCs w:val="22"/>
        </w:rPr>
      </w:pPr>
      <w:r w:rsidRPr="00731D88">
        <w:rPr>
          <w:rFonts w:cs="Arial"/>
          <w:szCs w:val="22"/>
        </w:rPr>
        <w:t>določitev ukrepov, ki se nanašajo na dokončno prenehanje delovanja naprave, in</w:t>
      </w:r>
    </w:p>
    <w:p w:rsidR="00927F3B" w:rsidRPr="00731D88" w:rsidRDefault="00927F3B" w:rsidP="0085234E">
      <w:pPr>
        <w:pStyle w:val="Odstavekseznama"/>
        <w:numPr>
          <w:ilvl w:val="0"/>
          <w:numId w:val="8"/>
        </w:numPr>
        <w:rPr>
          <w:rFonts w:cs="Arial"/>
          <w:szCs w:val="22"/>
        </w:rPr>
      </w:pPr>
      <w:r w:rsidRPr="00731D88">
        <w:rPr>
          <w:rFonts w:cs="Arial"/>
          <w:szCs w:val="22"/>
        </w:rPr>
        <w:t>določitev drugih ukrepov za čim višjo stopnjo varstva okolja kot celote, vključno z zmanjševanjem onesnaževanja na velike razdalje ali čezmejnega onesnaževanja okolja.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Mejne vrednosti emisij iz 3. točke prejšnjega odstavka se določijo na podlagi predpisov iz 17. člena tega zakona, pogoji in ukrepi iz 4. točke prejšnjega odstavka pa na podlagi predpisov iz 19. in 20. člena tega zakona, pri čemer se upoštevajo tudi tehnične značilnosti naprave, možnost prehajanja emisij iz enega dela okolja v drugega, ne da bi bila zahtevana uporaba določene tehnike ali tehnologije.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Ne glede na določbo prejšnjega odstavka se lahko mejne vrednosti emisij iz prejšnjega odstavka dopolnijo ali nadomestijo z enakovrednimi parametri in tehničnimi ukrepi, ki zagotavljajo enako raven varstva okolja, kot bi bila dosežena z določitvijo mejnih vrednosti emisij v skladu s predpisi iz 17.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Če mejne vrednosti iz 3. točke drugega odstavka tega člena ali ukrepi in drugi pogoji obratovanja naprave iz 4. točke drugega odstavka tega člena niso predpisani, se lahko določijo na podlagi referenčnega dokumenta BAT in zaključkov o BAT. Če najboljša razpoložljiva tehnika ni opisana v zaključkih o BAT, mora ministrstvo z uporabo meril za določanje najboljših razpoložljivih tehnik v okoljevarstvenem dovoljenju določiti za to tehniko, da je najboljša razpoložljiva, določiti pa tudi mejne vrednosti emisij in ukrepe, ki zagotavljajo enako raven varstva okolja, kot je dosegljiva s tehnikami, opisanimi v zaključkih o BAT za druge tehnike.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(6) Če mora upravljavec naprave pripraviti izhodiščno poročilo iz četrtega odstavka 70. člena tega zakona, ministrstvo v okoljevarstvenem dovoljenju potrdi njegovo predložitev in določi obveznost iz drugega odstavka 81.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Če so zaradi predpisanih zahtev v zvezi z ohranjanjem ali izboljšanjem kakovosti okolja na območju naprave zahtevani strožji pogoji za njeno obratovanje, kot so dosegljivi z uporabo najboljših razpoložljivih tehnik, ministrstvo v okoljevarstvenem dovoljenju določi tudi dodatne ukrepe in pogoje.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(8) Če je naprava vključena v trgovanje z emisijami toplogrednih plinov v skladu s tem zakonom, se v okoljevarstvenem dovoljenju za te emisije ne določijo dopustne vrednosti, razen če je to potrebno zaradi predpisanih zahtev iz prejšnjega odstavka na območju naprave.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(9) Če obratovanje naprave ali večja sprememba v njenem obratovanju zahteva gradnjo po predpisih o graditvi objektov, se ukrepi in pogoji iz okoljevarstvenega dovoljenja štejejo za projektne pogoje po predpisih o graditvi objektov.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(10) Ministrstvo zavrže vlogo za izdajo okoljevarstvenega dovoljenja, če upravljavec za napravo, za katero zahteva okoljevarstveno dovoljenje, nima pravnomočnega okoljevarstvenega soglasja, kadar je to zahtevano, razen v primeru iz 92.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(11) Vlada predpiše podrobnejšo vsebino okoljevarstvenega dovoljenja iz drugega odstavka tega člena in merila za določanje najboljših razpoložljivih tehnik iz petega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25.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75.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»75. člen</w:t>
      </w:r>
    </w:p>
    <w:p w:rsidR="00927F3B" w:rsidRPr="001C09F0" w:rsidRDefault="00927F3B" w:rsidP="00731D88">
      <w:pPr>
        <w:tabs>
          <w:tab w:val="left" w:pos="567"/>
          <w:tab w:val="left" w:pos="993"/>
        </w:tabs>
        <w:jc w:val="center"/>
        <w:rPr>
          <w:rFonts w:cs="Arial"/>
          <w:szCs w:val="22"/>
        </w:rPr>
      </w:pPr>
      <w:r w:rsidRPr="001C09F0">
        <w:rPr>
          <w:rFonts w:cs="Arial"/>
          <w:szCs w:val="22"/>
        </w:rPr>
        <w:t>(preizkušanje in uporaba nastajajočih tehnik)</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Ministrstvo lahko v okoljevarstvenem dovoljenju ali njegovi spremembi na zahtevo upravljavca naprave dovoli odlog izpolnjevanja zahtev iz okoljevarstvenega dovoljenja, če upravljavec na napravi preizkuša in uporablja nastajajoče tehnike. Ta odlog lahko traja največ devet mesecev, pod pogojem, da se po tem obdobju preizkušanje ali uporaba nastajajočih tehnik preneha ali da raven emisij ne presega ravni, dosegljive z uporabo najboljše razpoložljive tehnike.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Zahteva iz prejšnjega odstavka mora vsebovati opis nastajajoče tehnike, predvideni čas preizkušanja ali uporabljanja nastajajoče tehnike in strokovno oceno njenega vpliva na okolje, ki jo zagotovi upravljavec naprave.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Ministrstvo lahko dovoli odlog izpolnjevanja zahtev iz prvega odstavka tega člena le v primeru, če preizkušanje ali uporaba nastajajoče tehnike ne povzroča poslabšanja okolja ali območja v skladu z drugim odstavkom 23.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26.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Na koncu drugega odstavka 76. člena se pika nadomesti z vejico in doda besedilo »skupaj s potrdilom o njegovi pravnomočnosti.«.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Tretji odstavek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27.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77.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»77. člen</w:t>
      </w:r>
    </w:p>
    <w:p w:rsidR="00927F3B" w:rsidRPr="001C09F0" w:rsidRDefault="00927F3B" w:rsidP="00731D88">
      <w:pPr>
        <w:tabs>
          <w:tab w:val="left" w:pos="567"/>
          <w:tab w:val="left" w:pos="993"/>
        </w:tabs>
        <w:jc w:val="center"/>
        <w:rPr>
          <w:rFonts w:cs="Arial"/>
          <w:szCs w:val="22"/>
        </w:rPr>
      </w:pPr>
      <w:r w:rsidRPr="001C09F0">
        <w:rPr>
          <w:rFonts w:cs="Arial"/>
          <w:szCs w:val="22"/>
        </w:rPr>
        <w:t>(sprememba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Upravljavec mora vsako nameravano spremembo v obratovanju naprave iz 68. člena tega zakona, ki je povezana z delovanjem ali razširitvijo naprave in lahko vpliva na okolje, ali spremembo glede upravljavca pisno prijaviti ministrstvu, kar dokazuje s potrdilom o oddani pošiljki.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Prijava iz prejšnjega odstavka mora glede naprave vsebovati opis njenih sprememb in opis mogočih pomembnih vplivov nameravane spremembe na okolje ali dele okolja, glede upravljavca pa le navedbo sprememb. Če sprememba naprave obsega tudi spremembo območja naprave oziroma določene nevarne snovi, mora prijava iz prejšnjega odstavka vsebovati dopolnitev izhodiščnega poročila iz četrtega odstavka 70. člena tega zakona s podatki, ki se nanašajo na novo območje naprave oziroma novo določeno nevarno snov. Ministrstvo lahko upravljavca pozove, da prijavo dopolni. Če upravljavec prijave ne dopolni, se šteje, da jo je umaknil in od nameravane spremembe odstopil, ministrstvo pa izda sklep o ustavitvi postopka, ki ga objavi na enotnem državnem portalu e-uprava in pošlje pristojni inšpekciji.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Ministrstvo na podlagi prijave iz prvega odstavka tega člena in ob smiselni uporabi določb 51. in </w:t>
      </w:r>
      <w:proofErr w:type="spellStart"/>
      <w:r w:rsidRPr="001C09F0">
        <w:rPr>
          <w:rFonts w:cs="Arial"/>
          <w:szCs w:val="22"/>
        </w:rPr>
        <w:t>51.a</w:t>
      </w:r>
      <w:proofErr w:type="spellEnd"/>
      <w:r w:rsidRPr="001C09F0">
        <w:rPr>
          <w:rFonts w:cs="Arial"/>
          <w:szCs w:val="22"/>
        </w:rPr>
        <w:t xml:space="preserve"> člena tega zakona v dveh mesecih od vložitve popolne prijave s sklepom ugotovi, da:</w:t>
      </w:r>
    </w:p>
    <w:p w:rsidR="00927F3B" w:rsidRPr="00731D88" w:rsidRDefault="00927F3B" w:rsidP="0085234E">
      <w:pPr>
        <w:pStyle w:val="Odstavekseznama"/>
        <w:numPr>
          <w:ilvl w:val="0"/>
          <w:numId w:val="9"/>
        </w:numPr>
        <w:rPr>
          <w:rFonts w:cs="Arial"/>
          <w:szCs w:val="22"/>
        </w:rPr>
      </w:pPr>
      <w:r w:rsidRPr="00731D88">
        <w:rPr>
          <w:rFonts w:cs="Arial"/>
          <w:szCs w:val="22"/>
        </w:rPr>
        <w:t>je nameravana sprememba večja in je zanjo treba izvesti tudi presojo vplivov na okolje ter pridobiti okoljevarstveno soglasje in spremeniti okoljevarstveno dovoljenje,</w:t>
      </w:r>
    </w:p>
    <w:p w:rsidR="00927F3B" w:rsidRPr="00731D88" w:rsidRDefault="00927F3B" w:rsidP="0085234E">
      <w:pPr>
        <w:pStyle w:val="Odstavekseznama"/>
        <w:numPr>
          <w:ilvl w:val="0"/>
          <w:numId w:val="9"/>
        </w:numPr>
        <w:rPr>
          <w:rFonts w:cs="Arial"/>
          <w:szCs w:val="22"/>
        </w:rPr>
      </w:pPr>
      <w:r w:rsidRPr="00731D88">
        <w:rPr>
          <w:rFonts w:cs="Arial"/>
          <w:szCs w:val="22"/>
        </w:rPr>
        <w:t>je nameravana sprememba večja, vendar zanjo ni treba izvesti presoje vplivov na okolje in pridobiti okoljevarstvenega soglasja, vendar je treba spremeniti okoljevarstveno dovoljenje,</w:t>
      </w:r>
    </w:p>
    <w:p w:rsidR="00927F3B" w:rsidRPr="00731D88" w:rsidRDefault="00927F3B" w:rsidP="0085234E">
      <w:pPr>
        <w:pStyle w:val="Odstavekseznama"/>
        <w:numPr>
          <w:ilvl w:val="0"/>
          <w:numId w:val="9"/>
        </w:numPr>
        <w:rPr>
          <w:rFonts w:cs="Arial"/>
          <w:szCs w:val="22"/>
        </w:rPr>
      </w:pPr>
      <w:r w:rsidRPr="00731D88">
        <w:rPr>
          <w:rFonts w:cs="Arial"/>
          <w:szCs w:val="22"/>
        </w:rPr>
        <w:t>nameravana sprememba ni večja, vendar je treba zanjo izvesti presojo vplivov na okolje in pridobiti okoljevarstveno soglasje ter spremeniti okoljevarstveno dovoljenje,</w:t>
      </w:r>
    </w:p>
    <w:p w:rsidR="00927F3B" w:rsidRPr="00731D88" w:rsidRDefault="00927F3B" w:rsidP="0085234E">
      <w:pPr>
        <w:pStyle w:val="Odstavekseznama"/>
        <w:numPr>
          <w:ilvl w:val="0"/>
          <w:numId w:val="9"/>
        </w:numPr>
        <w:rPr>
          <w:rFonts w:cs="Arial"/>
          <w:szCs w:val="22"/>
        </w:rPr>
      </w:pPr>
      <w:r w:rsidRPr="00731D88">
        <w:rPr>
          <w:rFonts w:cs="Arial"/>
          <w:szCs w:val="22"/>
        </w:rPr>
        <w:t>nameravana sprememba ni večja, vendar je treba zaradi nameravane spremembe spremeniti pogoje in ukrepe v veljavnem okoljevarstvenem dovoljenju, ali</w:t>
      </w:r>
    </w:p>
    <w:p w:rsidR="00927F3B" w:rsidRPr="00731D88" w:rsidRDefault="00927F3B" w:rsidP="0085234E">
      <w:pPr>
        <w:pStyle w:val="Odstavekseznama"/>
        <w:numPr>
          <w:ilvl w:val="0"/>
          <w:numId w:val="9"/>
        </w:numPr>
        <w:rPr>
          <w:rFonts w:cs="Arial"/>
          <w:szCs w:val="22"/>
        </w:rPr>
      </w:pPr>
      <w:r w:rsidRPr="00731D88">
        <w:rPr>
          <w:rFonts w:cs="Arial"/>
          <w:szCs w:val="22"/>
        </w:rPr>
        <w:t>zaradi nameravane spremembe ni treba spremeniti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Ministrstvo objavi sklep iz prejšnjega odstavka na enotnem državnem portalu e-uprava in na svoji spletni strani ter ga pošlje pristojni inšpekciji.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V primeru iz 1. točke tretjega odstavka tega člena lahko upravljavec naprave vloži vlogo za spremembo okoljevarstvenega dovoljenja, ki mora vsebovati sestavine iz 57. in 70. člena tega zakona, presoja vplivov nameravane spremembe na okolje pa se izvede v postopku za izdajo okoljevarstvenega dovoljenja za spremembo v skladu z 92. členom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(6) V primeru iz 2. točke tretjega odstavka tega člena lahko upravljavec naprave vloži vlogo za spremembo okoljevarstvenega dovoljenja, ki mora vsebovati sestavine iz 70.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Če ministrstvo na podlagi vloge iz petega ali šestega odstavka tega člena začne odločati o izdaji spremenjenega okoljevarstvenega dovoljenja, o tem pisno obvesti pristojno inšpekcijo, ta pa opravi izredni inšpekcijski pregled naprave, o tem pripravi poročilo in ga v 30 dneh od prejema obvestila pošlje ministrstvu. Če pristojna inšpekcija ob izrednem inšpekcijskem pregledu ugotovi, da naprava ne deluje v skladu s predpisi in o tem izda odločbo, ministrstvo postopek spremembe okoljevarstvenega dovoljenja prekine do izvršitve inšpekcijske odločbe.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(8) Ministrstvo odloči o spremembi okoljevarstvenega dovoljenja iz petega in šestega odstavka tega člena v treh mesecih od vložitve popolne vloge, pri čemer se rok iz prejšnjega odstavka ne šteje v rok za izdajo odločbe, ob izdaji inšpekcijske odločbe iz prejšnjega odstavka pa v treh mesecih od prejema obvestila o njeni izvršitvi, ki ga pristojna inšpekcija pošlje ministrstvu.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(9) Z izdajo okoljevarstvenega dovoljenja iz petega odstavka tega člena se šteje, da je dano tudi okoljevarstveno soglasje, pri določitvi vsebine okoljevarstvenega dovoljenja pa se smiselno uporabljajo tudi določbe 61. člena tega zakona, ki se nanašajo na vsebino okoljevarstvenega soglasja.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(10) V primeru iz 3. točke tretjega odstavka tega člena lahko upravljavec naprave vloži vlogo za spremembo okoljevarstvenega dovoljenja, ki mora vsebovati sestavine iz 57. in 70. člena tega zakona, razen elaborata o določitvi vplivnega območja naprave, presoja vplivov nameravane spremembe na okolje pa se izvede v postopku za izdajo okoljevarstvenega dovoljenja za spremembo v skladu z 92. členom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(11) V primeru iz 4. točke tretjega odstavka tega člena lahko upravljavec vloži vlogo za spremembo okoljevarstvenega dovoljenja, ki mora vsebovati sestavine iz 70. člena tega zakona, razen elaborata o določitvi vplivnega območja naprave.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(12) Ministrstvo odloči o spremembi okoljevarstvenega dovoljenja iz prejšnjega odstavka v 30 dneh od prejema popolne vloge, pri čemer se ne uporabljajo določbe 71. člena tega zakona in drugega do četrtega odstavka 73.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(13) Ministrstvo odloči v roku in na način iz prejšnjega odstavka tudi v primeru spremembe firme ali sedeža upravljavca.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(14) Ministrstvo razveljavi okoljevarstveno dovoljenje, izdano enemu upravljavcu za več naprav na podlagi drugega odstavka 68. člena tega zakona, če se spremeni njihova posest, in izda novo okoljevarstveno dovoljenje novim upravljavcem v roku in na način iz dvanajstega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(15) Ministrstvo pošlje odločbe iz osmega, dvanajstega in trinajstega odstavka tega člena tudi pristojni inšpekciji in občini, na katere območju je naprava.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(16) Če zaradi nameravane spremembe naprava ne izpolnjuje več pogojev, določenih v predpisu iz četrtega odstavka 68. člena tega zakona, ministrstvo okoljevarstveno razveljavi in izda novo okoljevarstveno dovoljenje v skladu z določbami 84. člena tega zakona, če je v predpisih iz 17., 19. ali 20. člena tega zakona za spremenjeno napravo zahtevana pridobitev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28.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78.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»78. člen</w:t>
      </w:r>
    </w:p>
    <w:p w:rsidR="00927F3B" w:rsidRDefault="00927F3B" w:rsidP="00731D88">
      <w:pPr>
        <w:tabs>
          <w:tab w:val="left" w:pos="567"/>
          <w:tab w:val="left" w:pos="993"/>
        </w:tabs>
        <w:jc w:val="center"/>
        <w:rPr>
          <w:rFonts w:cs="Arial"/>
          <w:szCs w:val="22"/>
        </w:rPr>
      </w:pPr>
      <w:r w:rsidRPr="001C09F0">
        <w:rPr>
          <w:rFonts w:cs="Arial"/>
          <w:szCs w:val="22"/>
        </w:rPr>
        <w:t>(preverjanje in sprememba okoljevarstvenega dovoljenja</w:t>
      </w:r>
    </w:p>
    <w:p w:rsidR="00927F3B" w:rsidRPr="001C09F0" w:rsidRDefault="00927F3B" w:rsidP="00731D88">
      <w:pPr>
        <w:tabs>
          <w:tab w:val="left" w:pos="567"/>
          <w:tab w:val="left" w:pos="993"/>
        </w:tabs>
        <w:jc w:val="center"/>
        <w:rPr>
          <w:rFonts w:cs="Arial"/>
          <w:szCs w:val="22"/>
        </w:rPr>
      </w:pPr>
      <w:r w:rsidRPr="001C09F0">
        <w:rPr>
          <w:rFonts w:cs="Arial"/>
          <w:szCs w:val="22"/>
        </w:rPr>
        <w:t>po uradni dolžnosti)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Ministrstvo okoljevarstveno dovoljenje preveri in ga po uradni dolžnosti spremeni:</w:t>
      </w:r>
    </w:p>
    <w:p w:rsidR="00927F3B" w:rsidRPr="00731D88" w:rsidRDefault="00927F3B" w:rsidP="001E6695">
      <w:pPr>
        <w:pStyle w:val="Odstavekseznama"/>
        <w:numPr>
          <w:ilvl w:val="0"/>
          <w:numId w:val="10"/>
        </w:numPr>
        <w:rPr>
          <w:rFonts w:cs="Arial"/>
          <w:szCs w:val="22"/>
        </w:rPr>
      </w:pPr>
      <w:r w:rsidRPr="00731D88">
        <w:rPr>
          <w:rFonts w:cs="Arial"/>
          <w:szCs w:val="22"/>
        </w:rPr>
        <w:t>če to zahtevajo spremembe predpisov s področja varstva okolja, ki se nanašajo na obratovanje naprave, izdanih po pravnomočnosti okoljevarstvenega dovoljenja;</w:t>
      </w:r>
    </w:p>
    <w:p w:rsidR="00927F3B" w:rsidRPr="00731D88" w:rsidRDefault="00927F3B" w:rsidP="001E6695">
      <w:pPr>
        <w:pStyle w:val="Odstavekseznama"/>
        <w:numPr>
          <w:ilvl w:val="0"/>
          <w:numId w:val="10"/>
        </w:numPr>
        <w:rPr>
          <w:rFonts w:cs="Arial"/>
          <w:szCs w:val="22"/>
        </w:rPr>
      </w:pPr>
      <w:r w:rsidRPr="00731D88">
        <w:rPr>
          <w:rFonts w:cs="Arial"/>
          <w:szCs w:val="22"/>
        </w:rPr>
        <w:t>po spremembi predpisov, izdanih zaradi objave novega zaključka o BAT, ki se nanaša na gl</w:t>
      </w:r>
      <w:r>
        <w:rPr>
          <w:rFonts w:cs="Arial"/>
          <w:szCs w:val="22"/>
        </w:rPr>
        <w:t>avno dejavnost določene naprave;</w:t>
      </w:r>
    </w:p>
    <w:p w:rsidR="00927F3B" w:rsidRPr="00731D88" w:rsidRDefault="00927F3B" w:rsidP="001E6695">
      <w:pPr>
        <w:pStyle w:val="Odstavekseznama"/>
        <w:numPr>
          <w:ilvl w:val="0"/>
          <w:numId w:val="10"/>
        </w:numPr>
        <w:rPr>
          <w:rFonts w:cs="Arial"/>
          <w:szCs w:val="22"/>
        </w:rPr>
      </w:pPr>
      <w:r w:rsidRPr="00731D88">
        <w:rPr>
          <w:rFonts w:cs="Arial"/>
          <w:szCs w:val="22"/>
        </w:rPr>
        <w:t xml:space="preserve">kadar razvoj najboljših razpoložljivih tehnik omogoča znatno zmanjšanje emisij, če se na določeno napravo ne nanašajo nobeni zaključki </w:t>
      </w:r>
      <w:r>
        <w:rPr>
          <w:rFonts w:cs="Arial"/>
          <w:szCs w:val="22"/>
        </w:rPr>
        <w:t>o BAT;</w:t>
      </w:r>
    </w:p>
    <w:p w:rsidR="00927F3B" w:rsidRPr="00731D88" w:rsidRDefault="00927F3B" w:rsidP="001E6695">
      <w:pPr>
        <w:pStyle w:val="Odstavekseznama"/>
        <w:numPr>
          <w:ilvl w:val="0"/>
          <w:numId w:val="10"/>
        </w:numPr>
        <w:rPr>
          <w:rFonts w:cs="Arial"/>
          <w:szCs w:val="22"/>
        </w:rPr>
      </w:pPr>
      <w:r w:rsidRPr="00731D88">
        <w:rPr>
          <w:rFonts w:cs="Arial"/>
          <w:szCs w:val="22"/>
        </w:rPr>
        <w:t>naprava obratuje na območju iz 24. člena tega zakona, pa je treba spremeniti v okoljevarstvenem dovoljenju določene mejne vrednosti emisij v okolje ali dodatno določiti mejne vrednosti emisij ali masni pretok onesnaževal zaradi doseganja predvidene kakovosti okolja na tem območju;</w:t>
      </w:r>
    </w:p>
    <w:p w:rsidR="00927F3B" w:rsidRPr="00731D88" w:rsidRDefault="00927F3B" w:rsidP="001E6695">
      <w:pPr>
        <w:pStyle w:val="Odstavekseznama"/>
        <w:numPr>
          <w:ilvl w:val="0"/>
          <w:numId w:val="10"/>
        </w:numPr>
        <w:rPr>
          <w:rFonts w:cs="Arial"/>
          <w:szCs w:val="22"/>
        </w:rPr>
      </w:pPr>
      <w:r w:rsidRPr="00731D88">
        <w:rPr>
          <w:rFonts w:cs="Arial"/>
          <w:szCs w:val="22"/>
        </w:rPr>
        <w:t>če obratovalna varnost procesa ali dejavnosti zahteva uporabo drugih tehnik ali</w:t>
      </w:r>
    </w:p>
    <w:p w:rsidR="00927F3B" w:rsidRPr="00731D88" w:rsidRDefault="00927F3B" w:rsidP="001E6695">
      <w:pPr>
        <w:pStyle w:val="Odstavekseznama"/>
        <w:numPr>
          <w:ilvl w:val="0"/>
          <w:numId w:val="10"/>
        </w:numPr>
        <w:rPr>
          <w:rFonts w:cs="Arial"/>
          <w:szCs w:val="22"/>
        </w:rPr>
      </w:pPr>
      <w:r w:rsidRPr="00731D88">
        <w:rPr>
          <w:rFonts w:cs="Arial"/>
          <w:szCs w:val="22"/>
        </w:rPr>
        <w:t>če je to potrebno zaradi doseganja standardov kakovosti okolja iz 23. člena tega zakona, določenih po pravnomočnosti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(2) Ministrstvo pisno obvesti upravljavca naprave o začetku postopka preverjanja okoljevarstvenega dovoljenja, pri čemer lahko od njega zahteva, da v določenem roku predloži podatke, ki jih ministrstvo rabi zaradi ponovnega preverjanja okoljevarstvenega dovoljenja, zlasti pa rezultate </w:t>
      </w:r>
      <w:proofErr w:type="spellStart"/>
      <w:r w:rsidRPr="001C09F0">
        <w:rPr>
          <w:rFonts w:cs="Arial"/>
          <w:szCs w:val="22"/>
        </w:rPr>
        <w:t>monitoringa</w:t>
      </w:r>
      <w:proofErr w:type="spellEnd"/>
      <w:r w:rsidRPr="001C09F0">
        <w:rPr>
          <w:rFonts w:cs="Arial"/>
          <w:szCs w:val="22"/>
        </w:rPr>
        <w:t xml:space="preserve"> in podatke, ki omogočajo primerjavo delovanja naprave z najboljšimi razpoložljivimi tehnikami, opisanimi v zaključkih o BAT, in z ravnmi emisij, povezanih z najboljšimi razpoložljivimi tehnikami.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Ministrstvo obvesti pristojno inšpekcijo, da vodi postopek spremembe okoljevarstvenega dovoljenja, ta pa opravi inšpekcijski pregled naprave, o čemer pripravi poročilo in ga v 30 dneh od prejema obvestila pošlje ministrstvu. Če inšpekcija ob izrednem inšpekcijskem pregledu ugotovi, da naprava ne deluje v skladu s predpisi in o tem izda odločbo, ministrstvo postopek s sklepom prekine do izvršitve inšpekcijske odločbe.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Ministrstvo v postopku preverjanja okoljevarstvenega dovoljenja in izdaje odločbe o spremembi okoljevarstvenega dovoljenja uporabi ugotovitve inšpekcijskega pregleda iz prejšnjega odstavka in podatke iz drugega odstavka tega člena ter upošteva predpise iz 17., 19. in 20.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(5) Ministrstvo odloči o spremembi okoljevarstvenega dovoljenja iz prvega odstavka tega člena v treh mesecih od začetka postopka, pri čemer se rok iz tretjega odstavka tega člena ne šteje v rok za izdajo odločbe, ob izdaji inšpekcijske odločbe iz tretjega odstavka tega člena pa v treh mesecih od prejema obvestila o njeni izvršitvi, ki ga pristojna inšpekcija pošlje ministrstvu. Ministrstvo v odločbi o spremembi </w:t>
      </w:r>
      <w:proofErr w:type="spellStart"/>
      <w:r w:rsidRPr="001C09F0">
        <w:rPr>
          <w:rFonts w:cs="Arial"/>
          <w:szCs w:val="22"/>
        </w:rPr>
        <w:t>okoljevarstvenaga</w:t>
      </w:r>
      <w:proofErr w:type="spellEnd"/>
      <w:r w:rsidRPr="001C09F0">
        <w:rPr>
          <w:rFonts w:cs="Arial"/>
          <w:szCs w:val="22"/>
        </w:rPr>
        <w:t xml:space="preserve"> dovoljenja določi tudi rok, v katerem mora upravljavec uskladiti obratovanje naprave z novimi zahtevami. Pritožba zoper odločbo o spremembi okoljevarstvenega dovoljenja ne zadrži njene izvršitve.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(6) Ne glede na določbo prejšnjega odstavka mora upravljavec naprave v primeru iz 2. točke prvega odstavka tega člena pridobiti odločbo o spremembi okoljevarstvenega dovoljenja in se v štirih letih od objave zaključkov o BAT prilagoditi zahtevam iz zaključkov o BAT, ki se nanašajo na glavno dejavnost te naprave.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Ministrstvo pošlje spremenjeno okoljevarstveno dovoljenje tudi pristojni inšpekciji in občini, na območju katere je naprava.«.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29.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proofErr w:type="spellStart"/>
      <w:r w:rsidRPr="001C09F0">
        <w:rPr>
          <w:rFonts w:cs="Arial"/>
          <w:szCs w:val="22"/>
        </w:rPr>
        <w:t>78.a</w:t>
      </w:r>
      <w:proofErr w:type="spellEnd"/>
      <w:r w:rsidRPr="001C09F0">
        <w:rPr>
          <w:rFonts w:cs="Arial"/>
          <w:szCs w:val="22"/>
        </w:rPr>
        <w:t xml:space="preserve">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w:t>
      </w:r>
      <w:proofErr w:type="spellStart"/>
      <w:r w:rsidRPr="001C09F0">
        <w:rPr>
          <w:rFonts w:cs="Arial"/>
          <w:szCs w:val="22"/>
        </w:rPr>
        <w:t>78.a</w:t>
      </w:r>
      <w:proofErr w:type="spellEnd"/>
      <w:r w:rsidRPr="001C09F0">
        <w:rPr>
          <w:rFonts w:cs="Arial"/>
          <w:szCs w:val="22"/>
        </w:rPr>
        <w:t xml:space="preserve"> člen</w:t>
      </w:r>
    </w:p>
    <w:p w:rsidR="00927F3B" w:rsidRPr="001C09F0" w:rsidRDefault="00927F3B" w:rsidP="00731D88">
      <w:pPr>
        <w:tabs>
          <w:tab w:val="left" w:pos="567"/>
          <w:tab w:val="left" w:pos="993"/>
        </w:tabs>
        <w:jc w:val="center"/>
        <w:rPr>
          <w:rFonts w:cs="Arial"/>
          <w:szCs w:val="22"/>
        </w:rPr>
      </w:pPr>
      <w:r w:rsidRPr="001C09F0">
        <w:rPr>
          <w:rFonts w:cs="Arial"/>
          <w:szCs w:val="22"/>
        </w:rPr>
        <w:t>(obvestilo javnosti)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Ministrstvo na način in v roku iz prvega odstavka 65. člena tega zakona javno objavi kopijo okoljevarstvenega dovoljenja, odločbe o njegovem podaljšanju, spremembi ali prenehanju.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Ministrstvo pošlje kopijo okoljevarstvenega dovoljenja ali njegove spremembe tudi državi članici, ki je v skladu s četrtim odstavkom 71. člena tega zakona sodelovala v postopku izdaje okoljevarstvenega dovoljenja ali njegove spremembe.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Ministrstvo obvesti na način iz prvega odstavka tega člena javnost o podatkih, ki jih je posredovala država članica v zvezi z izdajo okoljevarstvenega dovoljenja ali njegove spremembe na njenem ozemlju, v katerega je bila </w:t>
      </w:r>
      <w:proofErr w:type="spellStart"/>
      <w:r w:rsidRPr="001C09F0">
        <w:rPr>
          <w:rFonts w:cs="Arial"/>
          <w:szCs w:val="22"/>
        </w:rPr>
        <w:t>vklučena</w:t>
      </w:r>
      <w:proofErr w:type="spellEnd"/>
      <w:r w:rsidRPr="001C09F0">
        <w:rPr>
          <w:rFonts w:cs="Arial"/>
          <w:szCs w:val="22"/>
        </w:rPr>
        <w:t xml:space="preserve"> tudi Republika Slovenija.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(4) Ministrstvo na svetovnem spletu obvešča javnost o rezultatih </w:t>
      </w:r>
      <w:proofErr w:type="spellStart"/>
      <w:r w:rsidRPr="001C09F0">
        <w:rPr>
          <w:rFonts w:cs="Arial"/>
          <w:szCs w:val="22"/>
        </w:rPr>
        <w:t>monitoringa</w:t>
      </w:r>
      <w:proofErr w:type="spellEnd"/>
      <w:r w:rsidRPr="001C09F0">
        <w:rPr>
          <w:rFonts w:cs="Arial"/>
          <w:szCs w:val="22"/>
        </w:rPr>
        <w:t>, določenega v okoljevarstvenem dovoljenju, ki jih upravljavec naprave pošilja ministrstvu.«.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30.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80. člena se 2. točka spremeni tako, da se glasi:</w:t>
      </w:r>
    </w:p>
    <w:p w:rsidR="00927F3B" w:rsidRPr="001C09F0" w:rsidRDefault="00927F3B" w:rsidP="00731D88">
      <w:pPr>
        <w:tabs>
          <w:tab w:val="left" w:pos="567"/>
          <w:tab w:val="left" w:pos="993"/>
        </w:tabs>
        <w:ind w:left="567" w:hanging="567"/>
        <w:rPr>
          <w:rFonts w:cs="Arial"/>
          <w:szCs w:val="22"/>
        </w:rPr>
      </w:pPr>
      <w:r w:rsidRPr="001C09F0">
        <w:rPr>
          <w:rFonts w:cs="Arial"/>
          <w:szCs w:val="22"/>
        </w:rPr>
        <w:t>»2.</w:t>
      </w:r>
      <w:r>
        <w:rPr>
          <w:rFonts w:cs="Arial"/>
          <w:szCs w:val="22"/>
        </w:rPr>
        <w:tab/>
      </w:r>
      <w:r w:rsidRPr="001C09F0">
        <w:rPr>
          <w:rFonts w:cs="Arial"/>
          <w:szCs w:val="22"/>
        </w:rPr>
        <w:t>v določenem roku ne predloži podatkov, ki jih ministrstvo zahteva v skladu z drugim odstavkom 78. člena tega zakona, ali«.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četrtem odstavku se pred piko na koncu stavka doda besedilo »in občini, na katere območju je naprava«.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31.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81.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»81. člen</w:t>
      </w:r>
    </w:p>
    <w:p w:rsidR="00927F3B" w:rsidRPr="001C09F0" w:rsidRDefault="00927F3B" w:rsidP="00731D88">
      <w:pPr>
        <w:tabs>
          <w:tab w:val="left" w:pos="567"/>
          <w:tab w:val="left" w:pos="993"/>
        </w:tabs>
        <w:jc w:val="center"/>
        <w:rPr>
          <w:rFonts w:cs="Arial"/>
          <w:szCs w:val="22"/>
        </w:rPr>
      </w:pPr>
      <w:r w:rsidRPr="001C09F0">
        <w:rPr>
          <w:rFonts w:cs="Arial"/>
          <w:szCs w:val="22"/>
        </w:rPr>
        <w:t>(prenehanje obratovanja naprave)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(1) Upravljavec, ob stečaju pa stečajni upravitelj, mora ministrstvo pisno obvestiti o nameri dokončnega prenehanja obratovanja naprave iz 68. člena tega zakona, kar dokazuje s potrdilom o oddani pošiljki.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Če mora upravljavec pripraviti izhodiščno poročilo v skladu z določbo četrtega odstavka 70. člena tega zakona, mora pisno obvestilo iz prejšnjega odstavka vsebovati tudi oceno stanja onesnaženosti tal in podzemne vode na območju naprave z nevarnimi snovmi, ki so se uporabljale ali nastale v napravi ali jih je ta izpuščala.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Če je prišlo zaradi obratovanja naprave do znatnega onesnaženja tal ali podzemne vode v primerjavi s stanjem v izhodiščnem poročilu iz prejšnjega odstavka, vsebuje ocena iz prejšnjega odstavka tudi predlog ukrepov, da se območje naprave povrne v stanje iz izhodiščnega poročila, pri čemer se upošteva tehnična izvedljivost ukrepov.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Če je prišlo zaradi obratovanja naprave do takšnega onesnaženja tal ali podzemne vode, ki predstavlja znatno tveganje za zdravje ljudi in za okolje, vsebuje ocena iz prejšnjega odstavka tudi predlog ukrepov za odstranitev, nadzor, obvladovanje ali zmanjševanje vsebnosti nevarnih snovi v tleh ali podzemni vodi, tako da območje naprave, ob upoštevanju njene obstoječe ali s prostorskimi akti določene prihodnje namenske rabe, ne predstavlja več takšnega tveganja.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Če upravljavcu ni treba pripraviti izhodiščnega poročila iz drugega odstavka tega člena, mora pisno obvestilo iz prvega odstavka tega člena vsebovati tudi predlog ukrepov za odstranitev, nadzor, obvladovanje ali zmanjševanje vsebnosti nevarnih snovi v tleh ali podzemni vodi, tako da območje naprave, ob upoštevanju sedanje ali s prostorskimi akti določene prihodnje namenske rabe, ne predstavlja pomembnega tveganja za zdravje ljudi ali okolje.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(6) Ministrstvo preuči oceno iz drugega odstavka tega člena in predlog ukrepov iz tretjega, četrtega ali petega odstavka tega člena ter izda odločbo, v kateri ob smiselni uporabi predpisa iz devetega odstavka </w:t>
      </w:r>
      <w:proofErr w:type="spellStart"/>
      <w:r w:rsidRPr="001C09F0">
        <w:rPr>
          <w:rFonts w:cs="Arial"/>
          <w:szCs w:val="22"/>
        </w:rPr>
        <w:t>110.e</w:t>
      </w:r>
      <w:proofErr w:type="spellEnd"/>
      <w:r w:rsidRPr="001C09F0">
        <w:rPr>
          <w:rFonts w:cs="Arial"/>
          <w:szCs w:val="22"/>
        </w:rPr>
        <w:t xml:space="preserve"> člena tega zakona določi ukrepe, ki jih mora upravljavec izvesti, da bo doseženo predpisano stanje okolja, določi pa tudi rok za njihovo izvedbo. Ministrstvo v roku in na način iz prvega odstavka 65. člena tega zakona obvesti o izdaji odločbe tudi javnost.</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Upravljavec mora obvestiti ministrstvo o izvedbi ukrepov in navesti dokazila, da je z izvedenimi ukrepi doseženo stanje okolja, določeno v odločbi iz prejšnjega odstavka.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(8) Če ministrstvo ugotovi, da so ukrepi iz šestega odstavka tega člena izvedeni, izda odločbo o prenehanju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32.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naslovu podpoglavja 2.2. se za besedo »naprave« doda besedilo »in dejavnosti«.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731D88">
      <w:pPr>
        <w:tabs>
          <w:tab w:val="left" w:pos="567"/>
          <w:tab w:val="left" w:pos="993"/>
        </w:tabs>
        <w:jc w:val="center"/>
        <w:rPr>
          <w:rFonts w:cs="Arial"/>
          <w:szCs w:val="22"/>
        </w:rPr>
      </w:pPr>
      <w:r w:rsidRPr="001C09F0">
        <w:rPr>
          <w:rFonts w:cs="Arial"/>
          <w:szCs w:val="22"/>
        </w:rPr>
        <w:t>33.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naslovu 82. člena se za besedo »naprave« doda besedilo »in dejavnosti«.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Prvi odstavek se spremeni tako, da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w:t>
      </w:r>
      <w:r>
        <w:rPr>
          <w:rFonts w:cs="Arial"/>
          <w:szCs w:val="22"/>
        </w:rPr>
        <w:t xml:space="preserve"> </w:t>
      </w:r>
      <w:r w:rsidRPr="001C09F0">
        <w:rPr>
          <w:rFonts w:cs="Arial"/>
          <w:szCs w:val="22"/>
        </w:rPr>
        <w:t>Upravljavec mora pridobiti okoljevarstveno dovoljenje tudi za obratovanje druge naprave, ki ni določena s predpisom iz četrtega odstavka 68. člena tega zakona, ali za opravljanje dejavnosti, če je s predpisi iz 17., 19. ali 20. člena tega zakona določena obveznost pridobitve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Drugi odstavek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dosedanjem tretjem odstavku, ki postane drugi odstavek, se za besedilom »okoljevarstvenega dovoljenja« doda besedilo »ali pravnomočnosti odločbe o spremembi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Dosedanji četrti do sedmi odstavek postanejo tretji do šesti odstavek.</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novim šestim odstavkom se doda nov sedmi odstavek, ki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Če upravljavec zahteva podaljšanje okoljevarstvenega dovoljenja v roku iz prejšnjega odstavka, se šteje, da je to dovoljenje veljavno, dokler odločba o podaljšanju okoljevarstvenega dovoljenja ne postane pravnomočna.«.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34.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83.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»83. člen</w:t>
      </w:r>
    </w:p>
    <w:p w:rsidR="00927F3B" w:rsidRPr="001C09F0" w:rsidRDefault="00927F3B" w:rsidP="008100CE">
      <w:pPr>
        <w:tabs>
          <w:tab w:val="left" w:pos="567"/>
          <w:tab w:val="left" w:pos="993"/>
        </w:tabs>
        <w:jc w:val="center"/>
        <w:rPr>
          <w:rFonts w:cs="Arial"/>
          <w:szCs w:val="22"/>
        </w:rPr>
      </w:pPr>
      <w:r w:rsidRPr="001C09F0">
        <w:rPr>
          <w:rFonts w:cs="Arial"/>
          <w:szCs w:val="22"/>
        </w:rPr>
        <w:t>(splošne zahteve in vloga za pridobitev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Upravljavec mora v zvezi z obratovanjem naprave ali opravljanjem dejavnosti iz prejšnjega člena zagotoviti ukrepe za izpolnitev pogojev, določenih v predpisih iz 17., 19. ali 20.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Vloga za pridobitev okoljevarstvenega dovoljenja iz prejšnjega člena mora poleg podatkov o upravljavcu vsebovati podatke o napravi in njenem obratovanju ali dejavnosti ter o predvidenih ukrepih iz prejšnjega odstavka.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Ministrstvo mora v postopku izdaje okoljevarstvenega dovoljenja za naprave, v katerih se sežigajo ali </w:t>
      </w:r>
      <w:proofErr w:type="spellStart"/>
      <w:r w:rsidRPr="001C09F0">
        <w:rPr>
          <w:rFonts w:cs="Arial"/>
          <w:szCs w:val="22"/>
        </w:rPr>
        <w:t>sosežigajo</w:t>
      </w:r>
      <w:proofErr w:type="spellEnd"/>
      <w:r w:rsidRPr="001C09F0">
        <w:rPr>
          <w:rFonts w:cs="Arial"/>
          <w:szCs w:val="22"/>
        </w:rPr>
        <w:t xml:space="preserve"> odpadki, zagotoviti javnosti vpogled v vlogo za pridobitev okoljevarstvenega dovoljenja, ter omogočiti izražanje mnenj in dajanje pripomb.</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Ministrstvo z javnim naznanilom na krajevno običajen način in na svetovnem spletu obvesti javnost zlasti o:</w:t>
      </w:r>
    </w:p>
    <w:p w:rsidR="00927F3B" w:rsidRPr="008100CE" w:rsidRDefault="00927F3B" w:rsidP="0085234E">
      <w:pPr>
        <w:pStyle w:val="Odstavekseznama"/>
        <w:numPr>
          <w:ilvl w:val="0"/>
          <w:numId w:val="11"/>
        </w:numPr>
        <w:rPr>
          <w:rFonts w:cs="Arial"/>
          <w:szCs w:val="22"/>
        </w:rPr>
      </w:pPr>
      <w:r w:rsidRPr="008100CE">
        <w:rPr>
          <w:rFonts w:cs="Arial"/>
          <w:szCs w:val="22"/>
        </w:rPr>
        <w:t>vlogi za izdajo okoljevarstvenega dovoljenja iz prejšnjega odstavka,</w:t>
      </w:r>
    </w:p>
    <w:p w:rsidR="00927F3B" w:rsidRPr="008100CE" w:rsidRDefault="00927F3B" w:rsidP="0085234E">
      <w:pPr>
        <w:pStyle w:val="Odstavekseznama"/>
        <w:numPr>
          <w:ilvl w:val="0"/>
          <w:numId w:val="11"/>
        </w:numPr>
        <w:rPr>
          <w:rFonts w:cs="Arial"/>
          <w:szCs w:val="22"/>
        </w:rPr>
      </w:pPr>
      <w:r w:rsidRPr="008100CE">
        <w:rPr>
          <w:rFonts w:cs="Arial"/>
          <w:szCs w:val="22"/>
        </w:rPr>
        <w:t>organu, ki izda okoljevarstveno dovoljenje in sprejema mnenja ter pripombe,</w:t>
      </w:r>
    </w:p>
    <w:p w:rsidR="00927F3B" w:rsidRPr="008100CE" w:rsidRDefault="00927F3B" w:rsidP="0085234E">
      <w:pPr>
        <w:pStyle w:val="Odstavekseznama"/>
        <w:numPr>
          <w:ilvl w:val="0"/>
          <w:numId w:val="11"/>
        </w:numPr>
        <w:rPr>
          <w:rFonts w:cs="Arial"/>
          <w:szCs w:val="22"/>
        </w:rPr>
      </w:pPr>
      <w:r w:rsidRPr="008100CE">
        <w:rPr>
          <w:rFonts w:cs="Arial"/>
          <w:szCs w:val="22"/>
        </w:rPr>
        <w:t>kraju, kjer je mogoč vpogled v vlogo za izdajo okoljevarstvenega dovoljenja iz prejšnjega odstavka, ter</w:t>
      </w:r>
    </w:p>
    <w:p w:rsidR="00927F3B" w:rsidRPr="008100CE" w:rsidRDefault="00927F3B" w:rsidP="0085234E">
      <w:pPr>
        <w:pStyle w:val="Odstavekseznama"/>
        <w:numPr>
          <w:ilvl w:val="0"/>
          <w:numId w:val="11"/>
        </w:numPr>
        <w:rPr>
          <w:rFonts w:cs="Arial"/>
          <w:szCs w:val="22"/>
        </w:rPr>
      </w:pPr>
      <w:r w:rsidRPr="008100CE">
        <w:rPr>
          <w:rFonts w:cs="Arial"/>
          <w:szCs w:val="22"/>
        </w:rPr>
        <w:t>načinu dajanja mnenj in pripomb.</w:t>
      </w:r>
    </w:p>
    <w:p w:rsidR="00927F3B" w:rsidRPr="001C09F0" w:rsidRDefault="00927F3B" w:rsidP="0085234E">
      <w:pPr>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Rok, v katerem ima javnost pravico vpogleda v vlogo iz prejšnjega odstavka ter možnost dajanja mnenj in pripomb, je 30 dni od dneva objave javnega naznanila iz prejšnjega odstavka in se ne šteje v rok za izdajo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lastRenderedPageBreak/>
        <w:t>35.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84. člena se za besedo »napravo« doda besedilo »ali dejavnost«.</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prvim odstavkom se doda nov drugi odstavek, ki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Ministrstvo zavrže vlogo za izdajo okoljevarstvenega dovoljenje, če upravljavec za napravo, za katero zahteva to dovoljenje, nima pravnomočnega</w:t>
      </w:r>
      <w:r>
        <w:rPr>
          <w:rFonts w:cs="Arial"/>
          <w:szCs w:val="22"/>
        </w:rPr>
        <w:t xml:space="preserve"> </w:t>
      </w:r>
      <w:r w:rsidRPr="001C09F0">
        <w:rPr>
          <w:rFonts w:cs="Arial"/>
          <w:szCs w:val="22"/>
        </w:rPr>
        <w:t>okoljevarstvenega soglasja, kadar je to zahtevano, razen v primeru iz 92.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Dosedanji drugi do šesti odstavek postanejo tretji do sedmi odstavek.</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dosedanjem sedmem odstavku, ki postane osmi odstavek, se za besedo »naprava« doda besedilo »ali izvaja dejavnost«.</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36.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Drugi odstavek </w:t>
      </w:r>
      <w:proofErr w:type="spellStart"/>
      <w:r w:rsidRPr="001C09F0">
        <w:rPr>
          <w:rFonts w:cs="Arial"/>
          <w:szCs w:val="22"/>
        </w:rPr>
        <w:t>84.a</w:t>
      </w:r>
      <w:proofErr w:type="spellEnd"/>
      <w:r w:rsidRPr="001C09F0">
        <w:rPr>
          <w:rFonts w:cs="Arial"/>
          <w:szCs w:val="22"/>
        </w:rPr>
        <w:t xml:space="preserve"> člena se spremeni tako, da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Ministrstvo po prejemu vloge za pridobitev ali spremembo</w:t>
      </w:r>
      <w:r>
        <w:rPr>
          <w:rFonts w:cs="Arial"/>
          <w:szCs w:val="22"/>
        </w:rPr>
        <w:t xml:space="preserve"> </w:t>
      </w:r>
      <w:r w:rsidRPr="001C09F0">
        <w:rPr>
          <w:rFonts w:cs="Arial"/>
          <w:szCs w:val="22"/>
        </w:rPr>
        <w:t>okoljevarstvenega dovoljenja z javnim naznanilom na krajevno običajen način in na svetovnem spletu obvesti javnost, da vodi postopek izdaje okoljevarstvenega dovoljenja ali njegove spremembe, ko prejme več kot pet zahtev za priznanje statusa stranskega udeleženca.«.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četrtem odstavku se vejica in besedilo »njegove spremembe ali podaljšanja« nadomestita z besedilom »ali njegove spremembe«.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petem odstavku se vejica in besedilo »njegovo spremembo ali podaljšanje« nadomestita z besedilom »ali njegovo spremembo«.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37.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85.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»85. člen</w:t>
      </w:r>
    </w:p>
    <w:p w:rsidR="00927F3B" w:rsidRDefault="00927F3B" w:rsidP="008100CE">
      <w:pPr>
        <w:tabs>
          <w:tab w:val="left" w:pos="567"/>
          <w:tab w:val="left" w:pos="993"/>
        </w:tabs>
        <w:jc w:val="center"/>
        <w:rPr>
          <w:rFonts w:cs="Arial"/>
          <w:szCs w:val="22"/>
        </w:rPr>
      </w:pPr>
      <w:r w:rsidRPr="001C09F0">
        <w:rPr>
          <w:rFonts w:cs="Arial"/>
          <w:szCs w:val="22"/>
        </w:rPr>
        <w:t>(začetek obratovanja naprave ali opravljanja dejavnosti, sprememba</w:t>
      </w:r>
    </w:p>
    <w:p w:rsidR="00927F3B" w:rsidRPr="001C09F0" w:rsidRDefault="00927F3B" w:rsidP="008100CE">
      <w:pPr>
        <w:tabs>
          <w:tab w:val="left" w:pos="567"/>
          <w:tab w:val="left" w:pos="993"/>
        </w:tabs>
        <w:jc w:val="center"/>
        <w:rPr>
          <w:rFonts w:cs="Arial"/>
          <w:szCs w:val="22"/>
        </w:rPr>
      </w:pPr>
      <w:r w:rsidRPr="001C09F0">
        <w:rPr>
          <w:rFonts w:cs="Arial"/>
          <w:szCs w:val="22"/>
        </w:rPr>
        <w:t>in prenehanje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Za začetek obratovanja naprave ali opravljanja dejavnosti iz 82. člena tega zakona se smiselno uporabljajo določbe 76.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Za spremembo okoljevarstvenega dovoljenja za napravo ali opravljanja dejavnosti se smiselno uporabljajo določbe 77. člena tega zakona, razen sedmega odstavka, in 78. člena tega zakona, razen 2. točke prvega odstavka in sedmega odstavka 78.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Za prenehanje okoljevarstvenega dovoljenja za napravo ali opravljanje dejavnost iz prvega odstavka tega člena se uporabljajo določbe 79. člena tega zakona, za odvzem tega dovoljenja pa določbe 80.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(4) Upravljavec, ob stečaju pa stečajni upravitelj, mora ministrstvo pisno obvestiti o nameri dokončnega prenehanja obratovanja naprave ali opravljanja dejavnosti iz 82. člena tega zakona, kar izkazuje s potrdilom o oddani pošiljki.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Pisno obvestilo iz prejšnjega odstavka mora vsebovati navedbe in dokazila o izpolnjevanju zahtev iz okoljevarstvenega dovoljenja, ki se nanašajo na ukrepe po prenehanju obratovanja naprave ali opravljanju dejavnosti.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Če ministrstvo ugotovi, da so zahteve iz prejšnjega odstavka izpolnjene, izda odločbo o prenehanju veljavnosti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Če zaradi nameravane spremembe naprava postane naprava, določena v predpisu iz četrtega odstavka 68. člena tega zakona, ministrstvo razveljavi okoljevarstveno dovoljenje in izda novo okoljevarstveno dovoljenje v skladu z določbami 72.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38.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86. člena se besedilo »ali za vsako njegovo večjo spremembo«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Drugi odstavek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dosedanjem tretjem odstavku, ki postane drugi odstavek, se črta besedilo »ali večjo spremembo«.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Dosedanji četrti do sedmi odstavek postanejo tretji do šesti odstavek.</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novim šestim odstavkom se doda nov sedmi odstavek, ki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Če upravljavec zahteva podaljšanje okoljevarstvenega dovoljenja v roku iz prejšnjega odstavka, se šteje, da je to dovoljenje veljavno, dokler odločba o podaljšanju ne postane pravnomočna.«.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39.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89.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»89. člen</w:t>
      </w:r>
    </w:p>
    <w:p w:rsidR="00927F3B" w:rsidRPr="001C09F0" w:rsidRDefault="00927F3B" w:rsidP="008100CE">
      <w:pPr>
        <w:tabs>
          <w:tab w:val="left" w:pos="567"/>
          <w:tab w:val="left" w:pos="993"/>
        </w:tabs>
        <w:jc w:val="center"/>
        <w:rPr>
          <w:rFonts w:cs="Arial"/>
          <w:szCs w:val="22"/>
        </w:rPr>
      </w:pPr>
      <w:r w:rsidRPr="001C09F0">
        <w:rPr>
          <w:rFonts w:cs="Arial"/>
          <w:szCs w:val="22"/>
        </w:rPr>
        <w:t>(izdaja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Ministrstvo odloči o izdaji okoljevarstvenega dovoljenja za obrat iz 86. člena tega zakona v treh mesecih od dneva prejema popolne vloge.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(2) Ministrstvo v okoljevarstvenem dovoljenju potrdi ustreznost varnostnega poročila ali zasnove zmanjšanja tveganja za okolje in upravljavcu obrata naloži, da pri gradnji, zagonu, običajnem obratovanju ali poskusnem obratovanju, v rednih ali izrednih </w:t>
      </w:r>
      <w:proofErr w:type="spellStart"/>
      <w:r w:rsidRPr="001C09F0">
        <w:rPr>
          <w:rFonts w:cs="Arial"/>
          <w:szCs w:val="22"/>
        </w:rPr>
        <w:t>razmnerah</w:t>
      </w:r>
      <w:proofErr w:type="spellEnd"/>
      <w:r w:rsidRPr="001C09F0">
        <w:rPr>
          <w:rFonts w:cs="Arial"/>
          <w:szCs w:val="22"/>
        </w:rPr>
        <w:t xml:space="preserve"> ter pri dokončnem prenehanju delovanja obrata izvaja v varnostnem poročilu ali zasnovi zmanjšanja tveganja za okolje predvidene ukrepe.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Okoljevarstveno dovoljenje iz prvega odstavka tega člena vsebuje zlasti:</w:t>
      </w:r>
    </w:p>
    <w:p w:rsidR="00927F3B" w:rsidRPr="008100CE" w:rsidRDefault="00927F3B" w:rsidP="0085234E">
      <w:pPr>
        <w:pStyle w:val="Odstavekseznama"/>
        <w:numPr>
          <w:ilvl w:val="0"/>
          <w:numId w:val="12"/>
        </w:numPr>
        <w:rPr>
          <w:rFonts w:cs="Arial"/>
          <w:szCs w:val="22"/>
        </w:rPr>
      </w:pPr>
      <w:r w:rsidRPr="008100CE">
        <w:rPr>
          <w:rFonts w:cs="Arial"/>
          <w:szCs w:val="22"/>
        </w:rPr>
        <w:t>podatke o upravljavcu obrata,</w:t>
      </w:r>
    </w:p>
    <w:p w:rsidR="00927F3B" w:rsidRPr="008100CE" w:rsidRDefault="00927F3B" w:rsidP="0085234E">
      <w:pPr>
        <w:pStyle w:val="Odstavekseznama"/>
        <w:numPr>
          <w:ilvl w:val="0"/>
          <w:numId w:val="12"/>
        </w:numPr>
        <w:rPr>
          <w:rFonts w:cs="Arial"/>
          <w:szCs w:val="22"/>
        </w:rPr>
      </w:pPr>
      <w:r w:rsidRPr="008100CE">
        <w:rPr>
          <w:rFonts w:cs="Arial"/>
          <w:szCs w:val="22"/>
        </w:rPr>
        <w:lastRenderedPageBreak/>
        <w:t>opis obrata z navedbo vrste dejavnosti, njegove zmogljivosti ter vrste in količino nevarnih snovi v obratu,</w:t>
      </w:r>
    </w:p>
    <w:p w:rsidR="00927F3B" w:rsidRPr="008100CE" w:rsidRDefault="00927F3B" w:rsidP="0085234E">
      <w:pPr>
        <w:pStyle w:val="Odstavekseznama"/>
        <w:numPr>
          <w:ilvl w:val="0"/>
          <w:numId w:val="12"/>
        </w:numPr>
        <w:rPr>
          <w:rFonts w:cs="Arial"/>
          <w:szCs w:val="22"/>
        </w:rPr>
      </w:pPr>
      <w:r w:rsidRPr="008100CE">
        <w:rPr>
          <w:rFonts w:cs="Arial"/>
          <w:szCs w:val="22"/>
        </w:rPr>
        <w:t xml:space="preserve">potrditev ustreznosti varnostnega poročila ali zasnove tveganja za okolje in </w:t>
      </w:r>
    </w:p>
    <w:p w:rsidR="00927F3B" w:rsidRPr="008100CE" w:rsidRDefault="00927F3B" w:rsidP="0085234E">
      <w:pPr>
        <w:pStyle w:val="Odstavekseznama"/>
        <w:numPr>
          <w:ilvl w:val="0"/>
          <w:numId w:val="12"/>
        </w:numPr>
        <w:rPr>
          <w:rFonts w:cs="Arial"/>
          <w:szCs w:val="22"/>
        </w:rPr>
      </w:pPr>
      <w:r w:rsidRPr="008100CE">
        <w:rPr>
          <w:rFonts w:cs="Arial"/>
          <w:szCs w:val="22"/>
        </w:rPr>
        <w:t>čas veljavnosti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Ministrstvo lahko v okoljevarstvenem dovoljenju iz prvega odstavka tega člena upravljavcu obrata naloži tudi izvajanje drugih ukrepov za preprečevanje večje nesreče in zmanjšanje njenih posledic, kadar presodi, da so takšni ukrepi potrebni zaradi preprečevanja večje nesreče ali zmanjševanja njenih posledic.</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Če ministrstvo presodi, da bi posledice večje nesreče v obratu lahko vplivale na okolje v drugi državi, ali če ta tako zahteva, obvesti pristojni organ te države o izdanem okoljevarstvenem dovoljenju.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Če druga država na podlagi obvestila iz prejšnjega odstavka tako zahteva, ji ministrstvo pošlje varnostno poročilo iz prvega odstavka 18.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V primeru upravnega spora mora sodišče o tožbi odločiti v treh mesecih od vložitve tožbe, o pritožbi ali reviziji pa v enem mesecu od vložitve pritožbe oziroma revizije.«.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40.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90.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»90. člen</w:t>
      </w:r>
    </w:p>
    <w:p w:rsidR="00927F3B" w:rsidRPr="001C09F0" w:rsidRDefault="00927F3B" w:rsidP="008100CE">
      <w:pPr>
        <w:tabs>
          <w:tab w:val="left" w:pos="567"/>
          <w:tab w:val="left" w:pos="993"/>
        </w:tabs>
        <w:jc w:val="center"/>
        <w:rPr>
          <w:rFonts w:cs="Arial"/>
          <w:szCs w:val="22"/>
        </w:rPr>
      </w:pPr>
      <w:r w:rsidRPr="001C09F0">
        <w:rPr>
          <w:rFonts w:cs="Arial"/>
          <w:szCs w:val="22"/>
        </w:rPr>
        <w:t>(sprememba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Upravljavec obrata mora po pridobitvi okoljevarstvenega dovoljenja pregledati varnostno poročilo ali zasnovo zmanjšanja tveganja iz 18. člena tega zakona in ju po potrebi spremeniti ali dopolniti:</w:t>
      </w:r>
    </w:p>
    <w:p w:rsidR="00927F3B" w:rsidRPr="008100CE" w:rsidRDefault="00927F3B" w:rsidP="0085234E">
      <w:pPr>
        <w:pStyle w:val="Odstavekseznama"/>
        <w:numPr>
          <w:ilvl w:val="0"/>
          <w:numId w:val="13"/>
        </w:numPr>
        <w:rPr>
          <w:rFonts w:cs="Arial"/>
          <w:szCs w:val="22"/>
        </w:rPr>
      </w:pPr>
      <w:r w:rsidRPr="008100CE">
        <w:rPr>
          <w:rFonts w:cs="Arial"/>
          <w:szCs w:val="22"/>
        </w:rPr>
        <w:t>najmanj na vsakih pet let,</w:t>
      </w:r>
    </w:p>
    <w:p w:rsidR="00927F3B" w:rsidRPr="008100CE" w:rsidRDefault="00927F3B" w:rsidP="0085234E">
      <w:pPr>
        <w:pStyle w:val="Odstavekseznama"/>
        <w:numPr>
          <w:ilvl w:val="0"/>
          <w:numId w:val="13"/>
        </w:numPr>
        <w:rPr>
          <w:rFonts w:cs="Arial"/>
          <w:szCs w:val="22"/>
        </w:rPr>
      </w:pPr>
      <w:r w:rsidRPr="008100CE">
        <w:rPr>
          <w:rFonts w:cs="Arial"/>
          <w:szCs w:val="22"/>
        </w:rPr>
        <w:t>če je pridobil nove podatke, pomembne za določitev varnostnih ukrepov v obratu,</w:t>
      </w:r>
    </w:p>
    <w:p w:rsidR="00927F3B" w:rsidRPr="008100CE" w:rsidRDefault="00927F3B" w:rsidP="0085234E">
      <w:pPr>
        <w:pStyle w:val="Odstavekseznama"/>
        <w:numPr>
          <w:ilvl w:val="0"/>
          <w:numId w:val="13"/>
        </w:numPr>
        <w:rPr>
          <w:rFonts w:cs="Arial"/>
          <w:szCs w:val="22"/>
        </w:rPr>
      </w:pPr>
      <w:r w:rsidRPr="008100CE">
        <w:rPr>
          <w:rFonts w:cs="Arial"/>
          <w:szCs w:val="22"/>
        </w:rPr>
        <w:t>če namerava spremeniti obstoječe varnostne ukrepe,</w:t>
      </w:r>
    </w:p>
    <w:p w:rsidR="00927F3B" w:rsidRPr="008100CE" w:rsidRDefault="00927F3B" w:rsidP="0085234E">
      <w:pPr>
        <w:pStyle w:val="Odstavekseznama"/>
        <w:numPr>
          <w:ilvl w:val="0"/>
          <w:numId w:val="13"/>
        </w:numPr>
        <w:rPr>
          <w:rFonts w:cs="Arial"/>
          <w:szCs w:val="22"/>
        </w:rPr>
      </w:pPr>
      <w:r w:rsidRPr="008100CE">
        <w:rPr>
          <w:rFonts w:cs="Arial"/>
          <w:szCs w:val="22"/>
        </w:rPr>
        <w:t>če namerava izvesti večjo spremembo obrata,</w:t>
      </w:r>
    </w:p>
    <w:p w:rsidR="00927F3B" w:rsidRPr="008100CE" w:rsidRDefault="00927F3B" w:rsidP="0085234E">
      <w:pPr>
        <w:pStyle w:val="Odstavekseznama"/>
        <w:numPr>
          <w:ilvl w:val="0"/>
          <w:numId w:val="13"/>
        </w:numPr>
        <w:rPr>
          <w:rFonts w:cs="Arial"/>
          <w:szCs w:val="22"/>
        </w:rPr>
      </w:pPr>
      <w:r w:rsidRPr="008100CE">
        <w:rPr>
          <w:rFonts w:cs="Arial"/>
          <w:szCs w:val="22"/>
        </w:rPr>
        <w:t>če namerava spremeniti firmo ali sedež ali</w:t>
      </w:r>
    </w:p>
    <w:p w:rsidR="00927F3B" w:rsidRPr="008100CE" w:rsidRDefault="00927F3B" w:rsidP="0085234E">
      <w:pPr>
        <w:pStyle w:val="Odstavekseznama"/>
        <w:numPr>
          <w:ilvl w:val="0"/>
          <w:numId w:val="13"/>
        </w:numPr>
        <w:rPr>
          <w:rFonts w:cs="Arial"/>
          <w:szCs w:val="22"/>
        </w:rPr>
      </w:pPr>
      <w:r w:rsidRPr="008100CE">
        <w:rPr>
          <w:rFonts w:cs="Arial"/>
          <w:szCs w:val="22"/>
        </w:rPr>
        <w:t>če se je v obratu zgodila večja nesreča, v šestih mesecih od dneva njenega nastanka.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Upravljavec mora za vsako spremembo ali dopolnitev varnostnega poročila ali zasnove zmanjšanja tveganja za okolje vložiti vlogo za spremembo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Vloga za spremembo okoljevarstvenega dovoljenja mora vsebovati novo ali spremenjeno oziroma dopolnjeno varnostno poročilo ali zasnovo zmanjšanja tveganja za okolje. Če upravljavec obrata obstoječe varnostno poročilo ali zasnovo zmanjšanja tveganja za okolje spremeni oziroma dopolni, mora na spremenjenih oziroma dopolnjenih delih navesti datum spremembe oziroma dopolnitve.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(4) Ministrstvo izda odločbo o spremenjenem okoljevarstvenem dovoljenju v treh mesecih od prejema popolne vloge iz prejšnjega odstavka, pri čemer glede izdaje </w:t>
      </w:r>
      <w:r w:rsidRPr="001C09F0">
        <w:rPr>
          <w:rFonts w:cs="Arial"/>
          <w:szCs w:val="22"/>
        </w:rPr>
        <w:lastRenderedPageBreak/>
        <w:t xml:space="preserve">odločbe o </w:t>
      </w:r>
      <w:proofErr w:type="spellStart"/>
      <w:r w:rsidRPr="001C09F0">
        <w:rPr>
          <w:rFonts w:cs="Arial"/>
          <w:szCs w:val="22"/>
        </w:rPr>
        <w:t>spremnenjenem</w:t>
      </w:r>
      <w:proofErr w:type="spellEnd"/>
      <w:r w:rsidRPr="001C09F0">
        <w:rPr>
          <w:rFonts w:cs="Arial"/>
          <w:szCs w:val="22"/>
        </w:rPr>
        <w:t xml:space="preserve"> okoljevarstvenem dovoljenju smiselno uporablja določbe prejšnjega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Ministrstvo v postopku izdaje spremenjenega okoljevarstvenega dovoljenja v primeru iz 4. točke prvega odstavka tega člena zagotovi sodelovanje javnosti v skladu z 88. členom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Ministrstvo pošlje odločbo o spremenjenem okoljevarstvenem dovoljenju iz prejšnjega odstavka tudi pristojni inšpekciji in občini, na območju katere je obrat.«.</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41.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Drugi odstavek 91. člena se spremeni tako, da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w:t>
      </w:r>
      <w:r>
        <w:rPr>
          <w:rFonts w:cs="Arial"/>
          <w:szCs w:val="22"/>
        </w:rPr>
        <w:t xml:space="preserve">(2) </w:t>
      </w:r>
      <w:r w:rsidRPr="001C09F0">
        <w:rPr>
          <w:rFonts w:cs="Arial"/>
          <w:szCs w:val="22"/>
        </w:rPr>
        <w:t xml:space="preserve">Za prenehanje okoljevarstvenega dovoljenja za obrat iz 86. člena tega zakona se smiselno uporabljajo določbe 79. člena tega zakona, za odvzem okoljevarstvenega dovoljenja določbe 80. člena tega zakona, razen 2. točke prvega </w:t>
      </w:r>
      <w:proofErr w:type="spellStart"/>
      <w:r w:rsidRPr="001C09F0">
        <w:rPr>
          <w:rFonts w:cs="Arial"/>
          <w:szCs w:val="22"/>
        </w:rPr>
        <w:t>odstaka</w:t>
      </w:r>
      <w:proofErr w:type="spellEnd"/>
      <w:r w:rsidRPr="001C09F0">
        <w:rPr>
          <w:rFonts w:cs="Arial"/>
          <w:szCs w:val="22"/>
        </w:rPr>
        <w:t>, za prenehanje delovanja obrata in prenehanje upravljavca obrata pa določbe prvega odstavka 81.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42.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94.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»94. člen</w:t>
      </w:r>
    </w:p>
    <w:p w:rsidR="00927F3B" w:rsidRPr="001C09F0" w:rsidRDefault="00927F3B" w:rsidP="008100CE">
      <w:pPr>
        <w:tabs>
          <w:tab w:val="left" w:pos="567"/>
          <w:tab w:val="left" w:pos="993"/>
        </w:tabs>
        <w:jc w:val="center"/>
        <w:rPr>
          <w:rFonts w:cs="Arial"/>
          <w:szCs w:val="22"/>
        </w:rPr>
      </w:pPr>
      <w:r w:rsidRPr="001C09F0">
        <w:rPr>
          <w:rFonts w:cs="Arial"/>
          <w:szCs w:val="22"/>
        </w:rPr>
        <w:t>(dovoljenje za izjeme)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Pristojni organ občine lahko za javne shode in javne prireditve po predpisih o javnih zbiranjih izda dovoljenje za začasno ali občasno čezmerno obremenitev okolja s hrupom.</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Dovoljenje iz prejšnjega odstavka se ne izda, če bi začasna ali občasna čezmerna obremenitev lahko povzročila kritično obremenitev okolja.«.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43.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tretjem odstavku 101. člena se za besedo »ministrstvu« dodata vejica in beseda »javnosti«.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petem odstavku se za besedo »način« dodata vejica in besedilo »vrsto ter obliko sporočanja podatkov ministrstvu, javnosti in občini, pri čemer upošteva tudi zaključke o BAT, ki se nanašajo na </w:t>
      </w:r>
      <w:proofErr w:type="spellStart"/>
      <w:r w:rsidRPr="001C09F0">
        <w:rPr>
          <w:rFonts w:cs="Arial"/>
          <w:szCs w:val="22"/>
        </w:rPr>
        <w:t>monitoring</w:t>
      </w:r>
      <w:proofErr w:type="spellEnd"/>
      <w:r w:rsidRPr="001C09F0">
        <w:rPr>
          <w:rFonts w:cs="Arial"/>
          <w:szCs w:val="22"/>
        </w:rPr>
        <w:t>«.</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44.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104. člena se v 3. točki za besedo »predpisi« beseda »in« nadomesti z vejico.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Na koncu 4. točke se pika nadomesti z besedo »in« in doda nova 5. točka, ki se glasi:</w:t>
      </w:r>
    </w:p>
    <w:p w:rsidR="00927F3B" w:rsidRPr="001C09F0" w:rsidRDefault="00927F3B" w:rsidP="008100CE">
      <w:pPr>
        <w:tabs>
          <w:tab w:val="left" w:pos="567"/>
          <w:tab w:val="left" w:pos="993"/>
        </w:tabs>
        <w:ind w:left="567" w:hanging="567"/>
        <w:rPr>
          <w:rFonts w:cs="Arial"/>
          <w:szCs w:val="22"/>
        </w:rPr>
      </w:pPr>
      <w:r w:rsidRPr="001C09F0">
        <w:rPr>
          <w:rFonts w:cs="Arial"/>
          <w:szCs w:val="22"/>
        </w:rPr>
        <w:lastRenderedPageBreak/>
        <w:t>»5.</w:t>
      </w:r>
      <w:r>
        <w:rPr>
          <w:rFonts w:cs="Arial"/>
          <w:szCs w:val="22"/>
        </w:rPr>
        <w:tab/>
      </w:r>
      <w:r w:rsidRPr="001C09F0">
        <w:rPr>
          <w:rFonts w:cs="Arial"/>
          <w:szCs w:val="22"/>
        </w:rPr>
        <w:t>evidenco upravljavcev naprav ali izvajalcev dejavnosti, ki morajo svojo napravo ali dejavnost prijaviti ministrstvu.«.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petim odstavkom se doda nov šesti odstavek, ki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Evidenca upravljavcev naprav ali izvajalcev dejavnosti, ki morajo svojo napravo ali dejavnost prijaviti ministrstvu, vsebuje zlasti:</w:t>
      </w:r>
    </w:p>
    <w:p w:rsidR="00927F3B" w:rsidRPr="008100CE" w:rsidRDefault="00927F3B" w:rsidP="0085234E">
      <w:pPr>
        <w:pStyle w:val="Odstavekseznama"/>
        <w:numPr>
          <w:ilvl w:val="0"/>
          <w:numId w:val="14"/>
        </w:numPr>
        <w:rPr>
          <w:rFonts w:cs="Arial"/>
          <w:szCs w:val="22"/>
        </w:rPr>
      </w:pPr>
      <w:r w:rsidRPr="008100CE">
        <w:rPr>
          <w:rFonts w:cs="Arial"/>
          <w:szCs w:val="22"/>
        </w:rPr>
        <w:t>firmo in sedež upravljavca naprave ter kraj naprave in izvajalca dejavnosti,</w:t>
      </w:r>
    </w:p>
    <w:p w:rsidR="00927F3B" w:rsidRPr="008100CE" w:rsidRDefault="00927F3B" w:rsidP="0085234E">
      <w:pPr>
        <w:pStyle w:val="Odstavekseznama"/>
        <w:numPr>
          <w:ilvl w:val="0"/>
          <w:numId w:val="14"/>
        </w:numPr>
        <w:rPr>
          <w:rFonts w:cs="Arial"/>
          <w:szCs w:val="22"/>
        </w:rPr>
      </w:pPr>
      <w:r w:rsidRPr="008100CE">
        <w:rPr>
          <w:rFonts w:cs="Arial"/>
          <w:szCs w:val="22"/>
        </w:rPr>
        <w:t>opis naprave in dejavnosti, ki v njej poteka, ali opis dejavnosti, ki se opravlja, in</w:t>
      </w:r>
    </w:p>
    <w:p w:rsidR="00927F3B" w:rsidRPr="008100CE" w:rsidRDefault="00927F3B" w:rsidP="0085234E">
      <w:pPr>
        <w:pStyle w:val="Odstavekseznama"/>
        <w:numPr>
          <w:ilvl w:val="0"/>
          <w:numId w:val="14"/>
        </w:numPr>
        <w:rPr>
          <w:rFonts w:cs="Arial"/>
          <w:szCs w:val="22"/>
        </w:rPr>
      </w:pPr>
      <w:r w:rsidRPr="008100CE">
        <w:rPr>
          <w:rFonts w:cs="Arial"/>
          <w:szCs w:val="22"/>
        </w:rPr>
        <w:t>druge podatke, določene v predpisu iz 17., 19. in 20. člena tega zakona.«.</w:t>
      </w:r>
    </w:p>
    <w:p w:rsidR="00927F3B" w:rsidRPr="001C09F0" w:rsidRDefault="00927F3B" w:rsidP="0085234E">
      <w:pPr>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Dosedanji šesti, sedmi in osmi odstavek postanejo sedmi, osmi in deveti odstavek.</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45.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108. člena se za 5. točko doda nova 6. točka, ki se glasi:</w:t>
      </w:r>
    </w:p>
    <w:p w:rsidR="00927F3B" w:rsidRPr="001C09F0" w:rsidRDefault="00927F3B" w:rsidP="001C09F0">
      <w:pPr>
        <w:tabs>
          <w:tab w:val="left" w:pos="567"/>
          <w:tab w:val="left" w:pos="993"/>
        </w:tabs>
        <w:rPr>
          <w:rFonts w:cs="Arial"/>
          <w:szCs w:val="22"/>
        </w:rPr>
      </w:pPr>
      <w:r w:rsidRPr="001C09F0">
        <w:rPr>
          <w:rFonts w:cs="Arial"/>
          <w:szCs w:val="22"/>
        </w:rPr>
        <w:t>»6.</w:t>
      </w:r>
      <w:r>
        <w:rPr>
          <w:rFonts w:cs="Arial"/>
          <w:szCs w:val="22"/>
        </w:rPr>
        <w:tab/>
      </w:r>
      <w:r w:rsidRPr="001C09F0">
        <w:rPr>
          <w:rFonts w:cs="Arial"/>
          <w:szCs w:val="22"/>
        </w:rPr>
        <w:t>zaključke o BAT,«.</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Dosedanji 6. in 7. točka postaneta 7. in 8. točka.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46.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Osmi odstavek </w:t>
      </w:r>
      <w:proofErr w:type="spellStart"/>
      <w:r w:rsidRPr="001C09F0">
        <w:rPr>
          <w:rFonts w:cs="Arial"/>
          <w:szCs w:val="22"/>
        </w:rPr>
        <w:t>110.f</w:t>
      </w:r>
      <w:proofErr w:type="spellEnd"/>
      <w:r w:rsidRPr="001C09F0">
        <w:rPr>
          <w:rFonts w:cs="Arial"/>
          <w:szCs w:val="22"/>
        </w:rPr>
        <w:t xml:space="preserve"> člena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47.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prvem odstavku </w:t>
      </w:r>
      <w:proofErr w:type="spellStart"/>
      <w:r w:rsidRPr="001C09F0">
        <w:rPr>
          <w:rFonts w:cs="Arial"/>
          <w:szCs w:val="22"/>
        </w:rPr>
        <w:t>110.g</w:t>
      </w:r>
      <w:proofErr w:type="spellEnd"/>
      <w:r w:rsidRPr="001C09F0">
        <w:rPr>
          <w:rFonts w:cs="Arial"/>
          <w:szCs w:val="22"/>
        </w:rPr>
        <w:t xml:space="preserve"> člena se črta besedilo »in četrtega«.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48.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VI. poglavju se v naslovu 4. pododdelka za besedo »emisije« doda besedilo »toplogrednih plinov v Skupnosti«.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49.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117.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»117. člen</w:t>
      </w:r>
    </w:p>
    <w:p w:rsidR="00927F3B" w:rsidRDefault="00927F3B" w:rsidP="008100CE">
      <w:pPr>
        <w:tabs>
          <w:tab w:val="left" w:pos="567"/>
          <w:tab w:val="left" w:pos="993"/>
        </w:tabs>
        <w:jc w:val="center"/>
        <w:rPr>
          <w:rFonts w:cs="Arial"/>
          <w:szCs w:val="22"/>
        </w:rPr>
      </w:pPr>
      <w:r w:rsidRPr="001C09F0">
        <w:rPr>
          <w:rFonts w:cs="Arial"/>
          <w:szCs w:val="22"/>
        </w:rPr>
        <w:t>(sistem trgovanja s pravicami do emisije</w:t>
      </w:r>
    </w:p>
    <w:p w:rsidR="00927F3B" w:rsidRPr="001C09F0" w:rsidRDefault="00927F3B" w:rsidP="008100CE">
      <w:pPr>
        <w:tabs>
          <w:tab w:val="left" w:pos="567"/>
          <w:tab w:val="left" w:pos="993"/>
        </w:tabs>
        <w:jc w:val="center"/>
        <w:rPr>
          <w:rFonts w:cs="Arial"/>
          <w:szCs w:val="22"/>
        </w:rPr>
      </w:pPr>
      <w:r w:rsidRPr="001C09F0">
        <w:rPr>
          <w:rFonts w:cs="Arial"/>
          <w:szCs w:val="22"/>
        </w:rPr>
        <w:t>toplogrednih plinov v Skupnosti)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Zaradi zmanjševanja emisij toplogrednih plinov z najnižjimi mogočimi stroški in ekonomsko učinkovito so upravljavci naprav, ki morajo pridobiti dovoljenje za izpuščanje toplogrednih plinov iz 118. člena tega zakona, in operatorji zrakoplovov vključeni v sistem trgovanja s pravicami do emisije toplogrednih plinov v Skupnosti (v nadaljnjem besedilu: sistem trgovanja).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V sistem trgovanja se lahko vključijo tudi druge pravne ali fizične osebe v skladu s tem zakonom in predpisi EU, ki urejajo sistem trgovanja.«.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50.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118. člena se besedilo »127.« nadomesti z besedilom »</w:t>
      </w:r>
      <w:proofErr w:type="spellStart"/>
      <w:r w:rsidRPr="001C09F0">
        <w:rPr>
          <w:rFonts w:cs="Arial"/>
          <w:szCs w:val="22"/>
        </w:rPr>
        <w:t>126.b</w:t>
      </w:r>
      <w:proofErr w:type="spellEnd"/>
      <w:r w:rsidRPr="001C09F0">
        <w:rPr>
          <w:rFonts w:cs="Arial"/>
          <w:szCs w:val="22"/>
        </w:rPr>
        <w:t>«.</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drugem odstavku se za 1. točko doda nova 2. točka, ki se glasi:</w:t>
      </w:r>
    </w:p>
    <w:p w:rsidR="00927F3B" w:rsidRPr="001C09F0" w:rsidRDefault="00927F3B" w:rsidP="008100CE">
      <w:pPr>
        <w:tabs>
          <w:tab w:val="left" w:pos="567"/>
          <w:tab w:val="left" w:pos="993"/>
        </w:tabs>
        <w:ind w:left="567" w:hanging="567"/>
        <w:rPr>
          <w:rFonts w:cs="Arial"/>
          <w:szCs w:val="22"/>
        </w:rPr>
      </w:pPr>
      <w:r w:rsidRPr="001C09F0">
        <w:rPr>
          <w:rFonts w:cs="Arial"/>
          <w:szCs w:val="22"/>
        </w:rPr>
        <w:t>»2.</w:t>
      </w:r>
      <w:r>
        <w:rPr>
          <w:rFonts w:cs="Arial"/>
          <w:szCs w:val="22"/>
        </w:rPr>
        <w:tab/>
      </w:r>
      <w:proofErr w:type="spellStart"/>
      <w:r w:rsidRPr="001C09F0">
        <w:rPr>
          <w:rFonts w:cs="Arial"/>
          <w:szCs w:val="22"/>
        </w:rPr>
        <w:t>podnaprav</w:t>
      </w:r>
      <w:proofErr w:type="spellEnd"/>
      <w:r w:rsidRPr="001C09F0">
        <w:rPr>
          <w:rFonts w:cs="Arial"/>
          <w:szCs w:val="22"/>
        </w:rPr>
        <w:t>, če je naprava upravičena do brezplačne razdelitve emisijskih kuponov, v skladu s Sklepom 278/2011/EU,«.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Dosedanje 2. do 5. točka postanejo 3. do 6. točka.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51.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119.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»119. člen</w:t>
      </w:r>
    </w:p>
    <w:p w:rsidR="00927F3B" w:rsidRPr="001C09F0" w:rsidRDefault="00927F3B" w:rsidP="008100CE">
      <w:pPr>
        <w:tabs>
          <w:tab w:val="left" w:pos="567"/>
          <w:tab w:val="left" w:pos="993"/>
        </w:tabs>
        <w:jc w:val="center"/>
        <w:rPr>
          <w:rFonts w:cs="Arial"/>
          <w:szCs w:val="22"/>
        </w:rPr>
      </w:pPr>
      <w:r w:rsidRPr="001C09F0">
        <w:rPr>
          <w:rFonts w:cs="Arial"/>
          <w:szCs w:val="22"/>
        </w:rPr>
        <w:t>(vsebina dovoljenja za izpuščanje toplogrednih plinov)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Ministrstvo izda dovoljenje za izpuščanje toplogrednih plinov za napravo ali njen del, če ugotovi, da je njen upravljavec sposoben zagotavljati </w:t>
      </w:r>
      <w:proofErr w:type="spellStart"/>
      <w:r w:rsidRPr="001C09F0">
        <w:rPr>
          <w:rFonts w:cs="Arial"/>
          <w:szCs w:val="22"/>
        </w:rPr>
        <w:t>monitoring</w:t>
      </w:r>
      <w:proofErr w:type="spellEnd"/>
      <w:r w:rsidRPr="001C09F0">
        <w:rPr>
          <w:rFonts w:cs="Arial"/>
          <w:szCs w:val="22"/>
        </w:rPr>
        <w:t xml:space="preserve"> in poročati o emisijah toplogrednih plinov v skladu s tem zakonom.</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Dovoljenje iz prejšnjega odstavka se lahko izda za eno ali več naprav ali njihovih delov, če so te na istem kraju in jih upravlja isti upravljavec.</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Dovoljenje za izpuščanje toplogrednih plinov vsebuje:</w:t>
      </w:r>
    </w:p>
    <w:p w:rsidR="00927F3B" w:rsidRPr="008100CE" w:rsidRDefault="00927F3B" w:rsidP="0085234E">
      <w:pPr>
        <w:pStyle w:val="Odstavekseznama"/>
        <w:numPr>
          <w:ilvl w:val="0"/>
          <w:numId w:val="15"/>
        </w:numPr>
        <w:rPr>
          <w:rFonts w:cs="Arial"/>
          <w:szCs w:val="22"/>
        </w:rPr>
      </w:pPr>
      <w:r w:rsidRPr="008100CE">
        <w:rPr>
          <w:rFonts w:cs="Arial"/>
          <w:szCs w:val="22"/>
        </w:rPr>
        <w:t xml:space="preserve">firmo in sedež upravljavca ter kraj naprave, </w:t>
      </w:r>
    </w:p>
    <w:p w:rsidR="00927F3B" w:rsidRPr="008100CE" w:rsidRDefault="00927F3B" w:rsidP="0085234E">
      <w:pPr>
        <w:pStyle w:val="Odstavekseznama"/>
        <w:numPr>
          <w:ilvl w:val="0"/>
          <w:numId w:val="15"/>
        </w:numPr>
        <w:rPr>
          <w:rFonts w:cs="Arial"/>
          <w:szCs w:val="22"/>
        </w:rPr>
      </w:pPr>
      <w:r w:rsidRPr="008100CE">
        <w:rPr>
          <w:rFonts w:cs="Arial"/>
          <w:szCs w:val="22"/>
        </w:rPr>
        <w:t xml:space="preserve">nazivno vhodno toplotno moč oziroma zmogljivost naprave, če je naprava upravičena do brezplačne razdelitve emisijskih kuponov v skladu s Sklepom 278/2011/EU pa tudi zmogljivost </w:t>
      </w:r>
      <w:proofErr w:type="spellStart"/>
      <w:r w:rsidRPr="008100CE">
        <w:rPr>
          <w:rFonts w:cs="Arial"/>
          <w:szCs w:val="22"/>
        </w:rPr>
        <w:t>podnaprave</w:t>
      </w:r>
      <w:proofErr w:type="spellEnd"/>
      <w:r w:rsidRPr="008100CE">
        <w:rPr>
          <w:rFonts w:cs="Arial"/>
          <w:szCs w:val="22"/>
        </w:rPr>
        <w:t>,</w:t>
      </w:r>
    </w:p>
    <w:p w:rsidR="00927F3B" w:rsidRPr="008100CE" w:rsidRDefault="00927F3B" w:rsidP="0085234E">
      <w:pPr>
        <w:pStyle w:val="Odstavekseznama"/>
        <w:numPr>
          <w:ilvl w:val="0"/>
          <w:numId w:val="15"/>
        </w:numPr>
        <w:rPr>
          <w:rFonts w:cs="Arial"/>
          <w:szCs w:val="22"/>
        </w:rPr>
      </w:pPr>
      <w:r w:rsidRPr="008100CE">
        <w:rPr>
          <w:rFonts w:cs="Arial"/>
          <w:szCs w:val="22"/>
        </w:rPr>
        <w:t>opis dejavnosti in emisij toplogrednih plinov iz naprave,</w:t>
      </w:r>
    </w:p>
    <w:p w:rsidR="00927F3B" w:rsidRPr="008100CE" w:rsidRDefault="00927F3B" w:rsidP="0085234E">
      <w:pPr>
        <w:pStyle w:val="Odstavekseznama"/>
        <w:numPr>
          <w:ilvl w:val="0"/>
          <w:numId w:val="15"/>
        </w:numPr>
        <w:rPr>
          <w:rFonts w:cs="Arial"/>
          <w:szCs w:val="22"/>
        </w:rPr>
      </w:pPr>
      <w:r w:rsidRPr="008100CE">
        <w:rPr>
          <w:rFonts w:cs="Arial"/>
          <w:szCs w:val="22"/>
        </w:rPr>
        <w:t xml:space="preserve">načrt </w:t>
      </w:r>
      <w:proofErr w:type="spellStart"/>
      <w:r w:rsidRPr="008100CE">
        <w:rPr>
          <w:rFonts w:cs="Arial"/>
          <w:szCs w:val="22"/>
        </w:rPr>
        <w:t>monitoringa</w:t>
      </w:r>
      <w:proofErr w:type="spellEnd"/>
      <w:r w:rsidRPr="008100CE">
        <w:rPr>
          <w:rFonts w:cs="Arial"/>
          <w:szCs w:val="22"/>
        </w:rPr>
        <w:t xml:space="preserve"> emisij toplogrednih plinov,</w:t>
      </w:r>
    </w:p>
    <w:p w:rsidR="00927F3B" w:rsidRPr="008100CE" w:rsidRDefault="00927F3B" w:rsidP="0085234E">
      <w:pPr>
        <w:pStyle w:val="Odstavekseznama"/>
        <w:numPr>
          <w:ilvl w:val="0"/>
          <w:numId w:val="15"/>
        </w:numPr>
        <w:rPr>
          <w:rFonts w:cs="Arial"/>
          <w:szCs w:val="22"/>
        </w:rPr>
      </w:pPr>
      <w:r w:rsidRPr="008100CE">
        <w:rPr>
          <w:rFonts w:cs="Arial"/>
          <w:szCs w:val="22"/>
        </w:rPr>
        <w:t>zahteve, povezane s poročanjem o emisijah toplogrednih plinov, in</w:t>
      </w:r>
    </w:p>
    <w:p w:rsidR="00927F3B" w:rsidRPr="008100CE" w:rsidRDefault="00927F3B" w:rsidP="0085234E">
      <w:pPr>
        <w:pStyle w:val="Odstavekseznama"/>
        <w:numPr>
          <w:ilvl w:val="0"/>
          <w:numId w:val="15"/>
        </w:numPr>
        <w:rPr>
          <w:rFonts w:cs="Arial"/>
          <w:szCs w:val="22"/>
        </w:rPr>
      </w:pPr>
      <w:r w:rsidRPr="008100CE">
        <w:rPr>
          <w:rFonts w:cs="Arial"/>
          <w:szCs w:val="22"/>
        </w:rPr>
        <w:t>obveznost, da upravljavec v štirih mesecih po izteku koledarskega leta preda emisijske kupone nacionalnemu administratorju iz 132. člena tega zakona v skladu s prvim odstavkom 135.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Ministrstvo dovoljenje iz prejšnjega odstavka pregleda po uradni dolžnosti vsakih pet let od njegove dokončnosti in ga po potrebi spremeni v skladu s tem zakonom.</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Ministrstvo pošlje dovoljenje za izpuščanje toplogrednih plinov tudi pristojni inšpekciji in nacionalnemu administratorju iz 132.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52.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Naslov 120. člena se spremeni tako, da se glasi:</w:t>
      </w:r>
      <w:r>
        <w:rPr>
          <w:rFonts w:cs="Arial"/>
          <w:szCs w:val="22"/>
        </w:rPr>
        <w:t xml:space="preserve"> </w:t>
      </w:r>
      <w:r w:rsidRPr="001C09F0">
        <w:rPr>
          <w:rFonts w:cs="Arial"/>
          <w:szCs w:val="22"/>
        </w:rPr>
        <w:t>»(sprememba dovoljenja za izpuščanje toplogrednih plinov)«.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Prvi odstavek se spremeni tako, da se glasi:</w:t>
      </w: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»(1) Upravljavec mora ministrstvu pisno prijaviti vsako nameravano spremembo vrste ali delovanja naprave in vsako razširitev ali zmanjšanje njene zmogljivosti v skladu s Sklepom 278/2011/EU ter vsako spremembo upravljavca, kar dokazuje s potrdilom o oddani pošiljki.«.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Drugi odstavek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Dosedanji tretji, četrti, peti, šesti, sedmi in osmi odstavek postanejo drugi, tretji, četrti, peti, šesti in sedmi odstavek.</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53.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Prvi odstavek 121. člena se spremeni tako, da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Upravljavec mora ministrstvo pisno obvestiti tudi o prenehanju delovanja naprave v skladu Sklepom 278/2011/EU, kar dokazuje s potrdilom o oddani pošiljki.«.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54.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126., </w:t>
      </w:r>
      <w:proofErr w:type="spellStart"/>
      <w:r w:rsidRPr="001C09F0">
        <w:rPr>
          <w:rFonts w:cs="Arial"/>
          <w:szCs w:val="22"/>
        </w:rPr>
        <w:t>126.a</w:t>
      </w:r>
      <w:proofErr w:type="spellEnd"/>
      <w:r w:rsidRPr="001C09F0">
        <w:rPr>
          <w:rFonts w:cs="Arial"/>
          <w:szCs w:val="22"/>
        </w:rPr>
        <w:t xml:space="preserve">, </w:t>
      </w:r>
      <w:proofErr w:type="spellStart"/>
      <w:r w:rsidRPr="001C09F0">
        <w:rPr>
          <w:rFonts w:cs="Arial"/>
          <w:szCs w:val="22"/>
        </w:rPr>
        <w:t>126.b</w:t>
      </w:r>
      <w:proofErr w:type="spellEnd"/>
      <w:r w:rsidRPr="001C09F0">
        <w:rPr>
          <w:rFonts w:cs="Arial"/>
          <w:szCs w:val="22"/>
        </w:rPr>
        <w:t xml:space="preserve">, </w:t>
      </w:r>
      <w:proofErr w:type="spellStart"/>
      <w:r w:rsidRPr="001C09F0">
        <w:rPr>
          <w:rFonts w:cs="Arial"/>
          <w:szCs w:val="22"/>
        </w:rPr>
        <w:t>126.c</w:t>
      </w:r>
      <w:proofErr w:type="spellEnd"/>
      <w:r w:rsidRPr="001C09F0">
        <w:rPr>
          <w:rFonts w:cs="Arial"/>
          <w:szCs w:val="22"/>
        </w:rPr>
        <w:t xml:space="preserve">, </w:t>
      </w:r>
      <w:proofErr w:type="spellStart"/>
      <w:r w:rsidRPr="001C09F0">
        <w:rPr>
          <w:rFonts w:cs="Arial"/>
          <w:szCs w:val="22"/>
        </w:rPr>
        <w:t>126.d</w:t>
      </w:r>
      <w:proofErr w:type="spellEnd"/>
      <w:r w:rsidRPr="001C09F0">
        <w:rPr>
          <w:rFonts w:cs="Arial"/>
          <w:szCs w:val="22"/>
        </w:rPr>
        <w:t xml:space="preserve">, </w:t>
      </w:r>
      <w:proofErr w:type="spellStart"/>
      <w:r w:rsidRPr="001C09F0">
        <w:rPr>
          <w:rFonts w:cs="Arial"/>
          <w:szCs w:val="22"/>
        </w:rPr>
        <w:t>126.e</w:t>
      </w:r>
      <w:proofErr w:type="spellEnd"/>
      <w:r w:rsidRPr="001C09F0">
        <w:rPr>
          <w:rFonts w:cs="Arial"/>
          <w:szCs w:val="22"/>
        </w:rPr>
        <w:t>, 127., 128., 129. in 130. člen se spremenijo tako, da se glasijo:</w:t>
      </w: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»126. člen</w:t>
      </w:r>
    </w:p>
    <w:p w:rsidR="00927F3B" w:rsidRPr="001C09F0" w:rsidRDefault="00927F3B" w:rsidP="008100CE">
      <w:pPr>
        <w:tabs>
          <w:tab w:val="left" w:pos="567"/>
          <w:tab w:val="left" w:pos="993"/>
        </w:tabs>
        <w:jc w:val="center"/>
        <w:rPr>
          <w:rFonts w:cs="Arial"/>
          <w:szCs w:val="22"/>
        </w:rPr>
      </w:pPr>
      <w:r w:rsidRPr="001C09F0">
        <w:rPr>
          <w:rFonts w:cs="Arial"/>
          <w:szCs w:val="22"/>
        </w:rPr>
        <w:t>(nakup in razdelitev emisijskih kuponov od leta 2013)</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Upravljavci naprav za proizvodnjo električne energije, zajem ali prenos ali za shranjevanje ogljikovega dioksida morajo od leta 2013 vse emisijske kupone kupiti.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(2) Upravljavcem naprav, ki niso navedeni v prejšnjem odstavku, in upravljavcem naprav za proizvodnjo električne energije iz odpadnih plinov, za daljinsko ogrevanje in toplotno ali hladilno energijo, proizvedeno v napravah za </w:t>
      </w:r>
      <w:proofErr w:type="spellStart"/>
      <w:r w:rsidRPr="001C09F0">
        <w:rPr>
          <w:rFonts w:cs="Arial"/>
          <w:szCs w:val="22"/>
        </w:rPr>
        <w:t>soproizvodnjo</w:t>
      </w:r>
      <w:proofErr w:type="spellEnd"/>
      <w:r w:rsidRPr="001C09F0">
        <w:rPr>
          <w:rFonts w:cs="Arial"/>
          <w:szCs w:val="22"/>
        </w:rPr>
        <w:t xml:space="preserve"> toplote in elektrike, ki ustrezajo merilom visoke učinkovitosti v skladu s predpisi, ki urejajo energetiko, se od leta 2013 del emisijskih kuponov razdeli brez obveznosti plačila v skladu s Sklepom 278/2011/EU.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Upravljavci naprav iz prejšnjega odstavka so za leto 2013 upravičeni do 80 odstotkov količine emisijskih kuponov, izračunane v skladu s Sklepom 278/2011/EU in odobrene v skladu z določbami </w:t>
      </w:r>
      <w:proofErr w:type="spellStart"/>
      <w:r w:rsidRPr="001C09F0">
        <w:rPr>
          <w:rFonts w:cs="Arial"/>
          <w:szCs w:val="22"/>
        </w:rPr>
        <w:t>126.a</w:t>
      </w:r>
      <w:proofErr w:type="spellEnd"/>
      <w:r w:rsidRPr="001C09F0">
        <w:rPr>
          <w:rFonts w:cs="Arial"/>
          <w:szCs w:val="22"/>
        </w:rPr>
        <w:t xml:space="preserve"> člena tega zakona. Ta količina se vsako leto zmanjša za enak znesek tako</w:t>
      </w:r>
      <w:r w:rsidR="00E23B50">
        <w:rPr>
          <w:rFonts w:cs="Arial"/>
          <w:szCs w:val="22"/>
        </w:rPr>
        <w:t>,</w:t>
      </w:r>
      <w:r w:rsidRPr="001C09F0">
        <w:rPr>
          <w:rFonts w:cs="Arial"/>
          <w:szCs w:val="22"/>
        </w:rPr>
        <w:t xml:space="preserve"> da v letu 2020 doseže 30 odstotkov količine emisijskih kuponov, izračunane v skladu s Sklepom 278/2011/EU. Brezplačna razdelitev emisijskih kuponov je praviloma mogoča do leta 2027.</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(4) Ne glede na določbo prejšnjega odstavka se upravljavcem naprav iz sektorjev ali delov sektorjev, izpostavljenih visokemu tveganju premestitve emisij ogljikovega dioksida v skladu s Sklepom Komisije z dne 17. avgusta 2012 o spremembi sklepov 2010/2/EU in 2011/278/EU v zvezi s </w:t>
      </w:r>
      <w:proofErr w:type="spellStart"/>
      <w:r w:rsidRPr="001C09F0">
        <w:rPr>
          <w:rFonts w:cs="Arial"/>
          <w:szCs w:val="22"/>
        </w:rPr>
        <w:t>sektorj</w:t>
      </w:r>
      <w:proofErr w:type="spellEnd"/>
      <w:r w:rsidRPr="001C09F0">
        <w:rPr>
          <w:rFonts w:cs="Arial"/>
          <w:szCs w:val="22"/>
        </w:rPr>
        <w:t xml:space="preserve"> in </w:t>
      </w:r>
      <w:proofErr w:type="spellStart"/>
      <w:r w:rsidRPr="001C09F0">
        <w:rPr>
          <w:rFonts w:cs="Arial"/>
          <w:szCs w:val="22"/>
        </w:rPr>
        <w:t>in</w:t>
      </w:r>
      <w:proofErr w:type="spellEnd"/>
      <w:r w:rsidRPr="001C09F0">
        <w:rPr>
          <w:rFonts w:cs="Arial"/>
          <w:szCs w:val="22"/>
        </w:rPr>
        <w:t xml:space="preserve"> deli sektorjev, ki veljajo za izpostavljene visokemu tveganju premestitve emisij CO2 (UL L št. 241 z dne 7. 9. 2012, stran 52), razdeli brez obveznosti plačila 100 odstotkov količine emisijskih kuponov, izračunane v skladu s Sklepom 278/2011/EU in po odobritvi Evropske komisije.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E23B50" w:rsidRDefault="00E23B50" w:rsidP="008100CE">
      <w:pPr>
        <w:tabs>
          <w:tab w:val="left" w:pos="567"/>
          <w:tab w:val="left" w:pos="993"/>
        </w:tabs>
        <w:jc w:val="center"/>
        <w:rPr>
          <w:rFonts w:cs="Arial"/>
          <w:szCs w:val="22"/>
        </w:rPr>
      </w:pPr>
    </w:p>
    <w:p w:rsidR="00927F3B" w:rsidRPr="001C09F0" w:rsidRDefault="00927F3B" w:rsidP="008100CE">
      <w:pPr>
        <w:tabs>
          <w:tab w:val="left" w:pos="567"/>
          <w:tab w:val="left" w:pos="993"/>
        </w:tabs>
        <w:jc w:val="center"/>
        <w:rPr>
          <w:rFonts w:cs="Arial"/>
          <w:szCs w:val="22"/>
        </w:rPr>
      </w:pPr>
      <w:proofErr w:type="spellStart"/>
      <w:r w:rsidRPr="001C09F0">
        <w:rPr>
          <w:rFonts w:cs="Arial"/>
          <w:szCs w:val="22"/>
        </w:rPr>
        <w:lastRenderedPageBreak/>
        <w:t>126.a</w:t>
      </w:r>
      <w:proofErr w:type="spellEnd"/>
      <w:r w:rsidRPr="001C09F0">
        <w:rPr>
          <w:rFonts w:cs="Arial"/>
          <w:szCs w:val="22"/>
        </w:rPr>
        <w:t xml:space="preserve"> člen</w:t>
      </w:r>
    </w:p>
    <w:p w:rsidR="00927F3B" w:rsidRPr="001C09F0" w:rsidRDefault="00927F3B" w:rsidP="008100CE">
      <w:pPr>
        <w:tabs>
          <w:tab w:val="left" w:pos="567"/>
          <w:tab w:val="left" w:pos="993"/>
        </w:tabs>
        <w:jc w:val="center"/>
        <w:rPr>
          <w:rFonts w:cs="Arial"/>
          <w:szCs w:val="22"/>
        </w:rPr>
      </w:pPr>
      <w:r w:rsidRPr="001C09F0">
        <w:rPr>
          <w:rFonts w:cs="Arial"/>
          <w:szCs w:val="22"/>
        </w:rPr>
        <w:t>(seznam upravljavcev in naprav)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Ministrstvo pripravi seznam upravljavcev in naprav, ki imajo na dan 30. junija 2011 pravnomočno dovoljenje za izpuščanje toplogrednih plinov v skladu z določbami 118.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Seznam iz prejšnjega odstavka vsebuje tudi naprave in njihove upravljavce, ki se želijo izključiti iz sistema trgovanja v skladu s 126. c členom tega zakona, ter enakovredne ukrepe, ki jih morajo ti izvajati za zmanjševanje emisij toplogrednih plinov.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Seznam iz prvega odstavka tega člena vsebuje tudi količino emisijskih kuponov, razdeljenih upravljavcem naprav brez obveznosti plačila za obdobje od 2013 do 2020, in sorazmerni delež za posamezno koledarsko leto v navedenem obdobju (v nadaljnjem besedilu: dodeljena količina), izračunanih v skladu s Sklepom 278/2011/EU.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Ministrstvo objavi seznam iz prvega odstavka tega člena na svoji spletni strani in ga do 30. septembra 2011 pošlje Evropski komisiji.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Vlada sprejme seznam iz prejšnjega odstavka, ko ga odobri Evropska komisija.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(6) Ministrstvo podeli emisijske kupone brez obveznosti plačila tistim upravljavcem naprav, ki so na seznamu iz prejšnjega odstavka, razen upravljavcem naprav, ki so izključene iz sistema trgovanja v skladu s </w:t>
      </w:r>
      <w:proofErr w:type="spellStart"/>
      <w:r w:rsidRPr="001C09F0">
        <w:rPr>
          <w:rFonts w:cs="Arial"/>
          <w:szCs w:val="22"/>
        </w:rPr>
        <w:t>126.c</w:t>
      </w:r>
      <w:proofErr w:type="spellEnd"/>
      <w:r w:rsidRPr="001C09F0">
        <w:rPr>
          <w:rFonts w:cs="Arial"/>
          <w:szCs w:val="22"/>
        </w:rPr>
        <w:t xml:space="preserve"> členom tega zakona.</w:t>
      </w:r>
    </w:p>
    <w:p w:rsidR="00927F3B" w:rsidRPr="001C09F0" w:rsidRDefault="00927F3B" w:rsidP="001C09F0">
      <w:pPr>
        <w:tabs>
          <w:tab w:val="left" w:pos="567"/>
          <w:tab w:val="left" w:pos="993"/>
        </w:tabs>
        <w:rPr>
          <w:rFonts w:cs="Arial"/>
          <w:szCs w:val="22"/>
        </w:rPr>
      </w:pPr>
    </w:p>
    <w:p w:rsidR="00927F3B"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proofErr w:type="spellStart"/>
      <w:r w:rsidRPr="001C09F0">
        <w:rPr>
          <w:rFonts w:cs="Arial"/>
          <w:szCs w:val="22"/>
        </w:rPr>
        <w:t>126.b</w:t>
      </w:r>
      <w:proofErr w:type="spellEnd"/>
      <w:r w:rsidRPr="001C09F0">
        <w:rPr>
          <w:rFonts w:cs="Arial"/>
          <w:szCs w:val="22"/>
        </w:rPr>
        <w:t xml:space="preserve"> člen</w:t>
      </w:r>
    </w:p>
    <w:p w:rsidR="00927F3B" w:rsidRDefault="00927F3B" w:rsidP="008100CE">
      <w:pPr>
        <w:tabs>
          <w:tab w:val="left" w:pos="567"/>
          <w:tab w:val="left" w:pos="993"/>
        </w:tabs>
        <w:jc w:val="center"/>
        <w:rPr>
          <w:rFonts w:cs="Arial"/>
          <w:szCs w:val="22"/>
        </w:rPr>
      </w:pPr>
      <w:r w:rsidRPr="001C09F0">
        <w:rPr>
          <w:rFonts w:cs="Arial"/>
          <w:szCs w:val="22"/>
        </w:rPr>
        <w:t>(vključitev drugih naprav, dejavnosti in toplogrednih plinov</w:t>
      </w:r>
    </w:p>
    <w:p w:rsidR="00927F3B" w:rsidRPr="001C09F0" w:rsidRDefault="00927F3B" w:rsidP="008100CE">
      <w:pPr>
        <w:tabs>
          <w:tab w:val="left" w:pos="567"/>
          <w:tab w:val="left" w:pos="993"/>
        </w:tabs>
        <w:jc w:val="center"/>
        <w:rPr>
          <w:rFonts w:cs="Arial"/>
          <w:szCs w:val="22"/>
        </w:rPr>
      </w:pPr>
      <w:r w:rsidRPr="001C09F0">
        <w:rPr>
          <w:rFonts w:cs="Arial"/>
          <w:szCs w:val="22"/>
        </w:rPr>
        <w:t>v sistem trgovanja)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Poleg naprav, dejavnosti in toplogrednih plinov, ki jih določi vlada v predpisu iz četrtega odstavka 118. člena tega zakona, lahko ministrstvo samo ali na zahtevo upravljavca naprave v sistem trgovanja vključi še druge naprave, dejavnosti in toplogredne pline, pri čemer upošteva zlasti:</w:t>
      </w:r>
    </w:p>
    <w:p w:rsidR="00927F3B" w:rsidRPr="008100CE" w:rsidRDefault="00927F3B" w:rsidP="0085234E">
      <w:pPr>
        <w:pStyle w:val="Odstavekseznama"/>
        <w:numPr>
          <w:ilvl w:val="0"/>
          <w:numId w:val="16"/>
        </w:numPr>
        <w:rPr>
          <w:rFonts w:cs="Arial"/>
          <w:szCs w:val="22"/>
        </w:rPr>
      </w:pPr>
      <w:r w:rsidRPr="008100CE">
        <w:rPr>
          <w:rFonts w:cs="Arial"/>
          <w:szCs w:val="22"/>
        </w:rPr>
        <w:t>učinke na notranji trg EU,</w:t>
      </w:r>
    </w:p>
    <w:p w:rsidR="00927F3B" w:rsidRPr="008100CE" w:rsidRDefault="00927F3B" w:rsidP="0085234E">
      <w:pPr>
        <w:pStyle w:val="Odstavekseznama"/>
        <w:numPr>
          <w:ilvl w:val="0"/>
          <w:numId w:val="16"/>
        </w:numPr>
        <w:rPr>
          <w:rFonts w:cs="Arial"/>
          <w:szCs w:val="22"/>
        </w:rPr>
      </w:pPr>
      <w:r w:rsidRPr="008100CE">
        <w:rPr>
          <w:rFonts w:cs="Arial"/>
          <w:szCs w:val="22"/>
        </w:rPr>
        <w:t>mogočo ogroženost konkurenčnosti,</w:t>
      </w:r>
    </w:p>
    <w:p w:rsidR="00927F3B" w:rsidRPr="008100CE" w:rsidRDefault="00927F3B" w:rsidP="0085234E">
      <w:pPr>
        <w:pStyle w:val="Odstavekseznama"/>
        <w:numPr>
          <w:ilvl w:val="0"/>
          <w:numId w:val="16"/>
        </w:numPr>
        <w:rPr>
          <w:rFonts w:cs="Arial"/>
          <w:szCs w:val="22"/>
        </w:rPr>
      </w:pPr>
      <w:r w:rsidRPr="008100CE">
        <w:rPr>
          <w:rFonts w:cs="Arial"/>
          <w:szCs w:val="22"/>
        </w:rPr>
        <w:t>celovitost okoljskih učinkov,</w:t>
      </w:r>
    </w:p>
    <w:p w:rsidR="00927F3B" w:rsidRPr="008100CE" w:rsidRDefault="00927F3B" w:rsidP="0085234E">
      <w:pPr>
        <w:pStyle w:val="Odstavekseznama"/>
        <w:numPr>
          <w:ilvl w:val="0"/>
          <w:numId w:val="16"/>
        </w:numPr>
        <w:rPr>
          <w:rFonts w:cs="Arial"/>
          <w:szCs w:val="22"/>
        </w:rPr>
      </w:pPr>
      <w:r w:rsidRPr="008100CE">
        <w:rPr>
          <w:rFonts w:cs="Arial"/>
          <w:szCs w:val="22"/>
        </w:rPr>
        <w:t xml:space="preserve">zanesljivost načrtovanega </w:t>
      </w:r>
      <w:proofErr w:type="spellStart"/>
      <w:r w:rsidRPr="008100CE">
        <w:rPr>
          <w:rFonts w:cs="Arial"/>
          <w:szCs w:val="22"/>
        </w:rPr>
        <w:t>monitoringa</w:t>
      </w:r>
      <w:proofErr w:type="spellEnd"/>
      <w:r w:rsidRPr="008100CE">
        <w:rPr>
          <w:rFonts w:cs="Arial"/>
          <w:szCs w:val="22"/>
        </w:rPr>
        <w:t xml:space="preserve"> emisij toplogrednih plinov in</w:t>
      </w:r>
    </w:p>
    <w:p w:rsidR="00927F3B" w:rsidRPr="008100CE" w:rsidRDefault="00927F3B" w:rsidP="0085234E">
      <w:pPr>
        <w:pStyle w:val="Odstavekseznama"/>
        <w:numPr>
          <w:ilvl w:val="0"/>
          <w:numId w:val="16"/>
        </w:numPr>
        <w:rPr>
          <w:rFonts w:cs="Arial"/>
          <w:szCs w:val="22"/>
        </w:rPr>
      </w:pPr>
      <w:r w:rsidRPr="008100CE">
        <w:rPr>
          <w:rFonts w:cs="Arial"/>
          <w:szCs w:val="22"/>
        </w:rPr>
        <w:t>zanesljivost poročanja o emisijah toplogrednih plinov.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Ministrstvo lahko naprave, dejavnosti in toplogredne pline iz prejšnjega odstavka vključi v sistem trgovanja v skladu s tem zakonom, če vlada predhodno pridobi pozitivno mnenje Evropske komisije.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proofErr w:type="spellStart"/>
      <w:r w:rsidRPr="001C09F0">
        <w:rPr>
          <w:rFonts w:cs="Arial"/>
          <w:szCs w:val="22"/>
        </w:rPr>
        <w:t>126.c</w:t>
      </w:r>
      <w:proofErr w:type="spellEnd"/>
      <w:r w:rsidRPr="001C09F0">
        <w:rPr>
          <w:rFonts w:cs="Arial"/>
          <w:szCs w:val="22"/>
        </w:rPr>
        <w:t xml:space="preserve"> člen</w:t>
      </w:r>
    </w:p>
    <w:p w:rsidR="00927F3B" w:rsidRPr="001C09F0" w:rsidRDefault="00927F3B" w:rsidP="008100CE">
      <w:pPr>
        <w:tabs>
          <w:tab w:val="left" w:pos="567"/>
          <w:tab w:val="left" w:pos="993"/>
        </w:tabs>
        <w:jc w:val="center"/>
        <w:rPr>
          <w:rFonts w:cs="Arial"/>
          <w:szCs w:val="22"/>
        </w:rPr>
      </w:pPr>
      <w:r w:rsidRPr="001C09F0">
        <w:rPr>
          <w:rFonts w:cs="Arial"/>
          <w:szCs w:val="22"/>
        </w:rPr>
        <w:t>(izključitev iz sistema trgovanja)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Upravljavec naprave, katere emisije so v poročilih o emisijah toplogrednih plinov v letih od 2008 do 2010 in preverjenih v skladu z določbami 134. člena tega zakona manjše od 25</w:t>
      </w:r>
      <w:r>
        <w:rPr>
          <w:rFonts w:cs="Arial"/>
          <w:szCs w:val="22"/>
        </w:rPr>
        <w:t>.</w:t>
      </w:r>
      <w:r w:rsidRPr="001C09F0">
        <w:rPr>
          <w:rFonts w:cs="Arial"/>
          <w:szCs w:val="22"/>
        </w:rPr>
        <w:t xml:space="preserve">000 ton ekvivalenta ogljikovega dioksida in imajo med opravljanjem dejavnosti izgorevanja nazivno vhodno toplotno moč pod 35 MW, brez </w:t>
      </w:r>
      <w:r w:rsidRPr="001C09F0">
        <w:rPr>
          <w:rFonts w:cs="Arial"/>
          <w:szCs w:val="22"/>
        </w:rPr>
        <w:lastRenderedPageBreak/>
        <w:t>emisij iz biomase (v nadaljnjem besedilu: mala naprava), se lahko na podlagi mnenja ministrstva odloči, da se izključi iz sistema trgovanja, če izvaja enakovredne ukrepe za zmanjševanje emisij toplogrednih plinov, določene v skladu s tem zakonom.</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Enakovredni ukrepi iz prejšnjega odstavka obsegajo:</w:t>
      </w:r>
    </w:p>
    <w:p w:rsidR="00927F3B" w:rsidRPr="008100CE" w:rsidRDefault="00927F3B" w:rsidP="0085234E">
      <w:pPr>
        <w:pStyle w:val="Odstavekseznama"/>
        <w:numPr>
          <w:ilvl w:val="0"/>
          <w:numId w:val="17"/>
        </w:numPr>
        <w:rPr>
          <w:rFonts w:cs="Arial"/>
          <w:szCs w:val="22"/>
        </w:rPr>
      </w:pPr>
      <w:r w:rsidRPr="008100CE">
        <w:rPr>
          <w:rFonts w:cs="Arial"/>
          <w:szCs w:val="22"/>
        </w:rPr>
        <w:t xml:space="preserve">obveznost plačila okoljske dajatve ali predaje ustrezne količine emisijskih kuponov ali </w:t>
      </w:r>
      <w:proofErr w:type="spellStart"/>
      <w:r w:rsidRPr="008100CE">
        <w:rPr>
          <w:rFonts w:cs="Arial"/>
          <w:szCs w:val="22"/>
        </w:rPr>
        <w:t>ERU</w:t>
      </w:r>
      <w:proofErr w:type="spellEnd"/>
      <w:r w:rsidRPr="008100CE">
        <w:rPr>
          <w:rFonts w:cs="Arial"/>
          <w:szCs w:val="22"/>
        </w:rPr>
        <w:t xml:space="preserve"> ali CER registru Unije za izpuščanje vsake tone ogljikovega dioksida, ki presega dodeljeno količino, v skladu s predpisom, ki ureja okoljsko dajatev za onesnaževanje okolja z emisijo ogljikovega dioksida, in</w:t>
      </w:r>
    </w:p>
    <w:p w:rsidR="00927F3B" w:rsidRPr="008100CE" w:rsidRDefault="00927F3B" w:rsidP="0085234E">
      <w:pPr>
        <w:pStyle w:val="Odstavekseznama"/>
        <w:numPr>
          <w:ilvl w:val="0"/>
          <w:numId w:val="17"/>
        </w:numPr>
        <w:rPr>
          <w:rFonts w:cs="Arial"/>
          <w:szCs w:val="22"/>
        </w:rPr>
      </w:pPr>
      <w:r w:rsidRPr="008100CE">
        <w:rPr>
          <w:rFonts w:cs="Arial"/>
          <w:szCs w:val="22"/>
        </w:rPr>
        <w:t xml:space="preserve">izvajanje </w:t>
      </w:r>
      <w:proofErr w:type="spellStart"/>
      <w:r w:rsidRPr="008100CE">
        <w:rPr>
          <w:rFonts w:cs="Arial"/>
          <w:szCs w:val="22"/>
        </w:rPr>
        <w:t>monitoringa</w:t>
      </w:r>
      <w:proofErr w:type="spellEnd"/>
      <w:r w:rsidRPr="008100CE">
        <w:rPr>
          <w:rFonts w:cs="Arial"/>
          <w:szCs w:val="22"/>
        </w:rPr>
        <w:t xml:space="preserve"> in poročanja v skladu s predpisom iz štirinajstega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V zvezi z uporabo </w:t>
      </w:r>
      <w:proofErr w:type="spellStart"/>
      <w:r w:rsidRPr="001C09F0">
        <w:rPr>
          <w:rFonts w:cs="Arial"/>
          <w:szCs w:val="22"/>
        </w:rPr>
        <w:t>ERU</w:t>
      </w:r>
      <w:proofErr w:type="spellEnd"/>
      <w:r w:rsidRPr="001C09F0">
        <w:rPr>
          <w:rFonts w:cs="Arial"/>
          <w:szCs w:val="22"/>
        </w:rPr>
        <w:t xml:space="preserve"> ali CER iz prejšnjega odstavka veljajo omejitve, določene v Uredbi Komisije (EU) št. 550/2011 z dne 7. junija 2011 o določanju nekaterih omejitev glede uporabe mednarodnih dobropisov iz projektov v zvezi z industrijskimi plini, skladno z Direktivo 2003/87/ES Evropskega parlamenta in Sveta (UL L št. 149 z dne 8. 6. 2011, stran 1; v nadaljnjem besedilu: Uredba 550/2011/EU).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(4) Ministrstvo upravljavcu male naprave, ki je vključen na seznam iz petega odstavka </w:t>
      </w:r>
      <w:proofErr w:type="spellStart"/>
      <w:r w:rsidRPr="001C09F0">
        <w:rPr>
          <w:rFonts w:cs="Arial"/>
          <w:szCs w:val="22"/>
        </w:rPr>
        <w:t>126.a</w:t>
      </w:r>
      <w:proofErr w:type="spellEnd"/>
      <w:r w:rsidRPr="001C09F0">
        <w:rPr>
          <w:rFonts w:cs="Arial"/>
          <w:szCs w:val="22"/>
        </w:rPr>
        <w:t xml:space="preserve"> člena tega zakona, po uradni dolžnosti nadomesti dovoljenje za izpuščanje toplogrednih plinov z novim dovoljenjem za izpuščanje toplogrednih plinov in ga izključi iz sistema trgovanja, prej veljavno dovoljenje pa preneha veljati z dnem dokončnosti novega dovoljenja .</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Novo dovoljenje iz prejšnjega odstavka poleg sestavin iz 1., 2. in 4. točke tretjega odstavka 119. člena tega zakona vsebuje tudi:</w:t>
      </w:r>
    </w:p>
    <w:p w:rsidR="00927F3B" w:rsidRPr="008100CE" w:rsidRDefault="00927F3B" w:rsidP="0085234E">
      <w:pPr>
        <w:pStyle w:val="Odstavekseznama"/>
        <w:numPr>
          <w:ilvl w:val="0"/>
          <w:numId w:val="18"/>
        </w:numPr>
        <w:rPr>
          <w:rFonts w:cs="Arial"/>
          <w:szCs w:val="22"/>
        </w:rPr>
      </w:pPr>
      <w:r w:rsidRPr="008100CE">
        <w:rPr>
          <w:rFonts w:cs="Arial"/>
          <w:szCs w:val="22"/>
        </w:rPr>
        <w:t xml:space="preserve">načrt </w:t>
      </w:r>
      <w:proofErr w:type="spellStart"/>
      <w:r w:rsidRPr="008100CE">
        <w:rPr>
          <w:rFonts w:cs="Arial"/>
          <w:szCs w:val="22"/>
        </w:rPr>
        <w:t>monitoringa</w:t>
      </w:r>
      <w:proofErr w:type="spellEnd"/>
      <w:r w:rsidRPr="008100CE">
        <w:rPr>
          <w:rFonts w:cs="Arial"/>
          <w:szCs w:val="22"/>
        </w:rPr>
        <w:t xml:space="preserve">, pripravljenega v skladu s predpisom iz štirinajstega odstavka tega člena, </w:t>
      </w:r>
    </w:p>
    <w:p w:rsidR="00927F3B" w:rsidRPr="008100CE" w:rsidRDefault="00927F3B" w:rsidP="0085234E">
      <w:pPr>
        <w:pStyle w:val="Odstavekseznama"/>
        <w:numPr>
          <w:ilvl w:val="0"/>
          <w:numId w:val="18"/>
        </w:numPr>
        <w:rPr>
          <w:rFonts w:cs="Arial"/>
          <w:szCs w:val="22"/>
        </w:rPr>
      </w:pPr>
      <w:r w:rsidRPr="008100CE">
        <w:rPr>
          <w:rFonts w:cs="Arial"/>
          <w:szCs w:val="22"/>
        </w:rPr>
        <w:t xml:space="preserve">dodeljeno količino emisijskih kuponov, določeno v seznamu iz petega odstavka </w:t>
      </w:r>
      <w:proofErr w:type="spellStart"/>
      <w:r w:rsidRPr="008100CE">
        <w:rPr>
          <w:rFonts w:cs="Arial"/>
          <w:szCs w:val="22"/>
        </w:rPr>
        <w:t>126.a</w:t>
      </w:r>
      <w:proofErr w:type="spellEnd"/>
      <w:r w:rsidRPr="008100CE">
        <w:rPr>
          <w:rFonts w:cs="Arial"/>
          <w:szCs w:val="22"/>
        </w:rPr>
        <w:t xml:space="preserve"> člena tega zakona in </w:t>
      </w:r>
    </w:p>
    <w:p w:rsidR="00927F3B" w:rsidRPr="008100CE" w:rsidRDefault="00927F3B" w:rsidP="0085234E">
      <w:pPr>
        <w:pStyle w:val="Odstavekseznama"/>
        <w:numPr>
          <w:ilvl w:val="0"/>
          <w:numId w:val="18"/>
        </w:numPr>
        <w:rPr>
          <w:rFonts w:cs="Arial"/>
          <w:szCs w:val="22"/>
        </w:rPr>
      </w:pPr>
      <w:r w:rsidRPr="008100CE">
        <w:rPr>
          <w:rFonts w:cs="Arial"/>
          <w:szCs w:val="22"/>
        </w:rPr>
        <w:t>obveznost izvajanja enakovrednih ukrepov.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Upravljavec male naprave mora ministrstvu poslati poročilo o emisijah toplogrednih plinov najpozneje do 31. marca tekočega leta za preteklo leto, ministrstvo pa ga preveri v skladu s predpisom iz trinajstega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Če ministrstvo med preverjanjem poročila o emisijah toplogrednih plinov ugotovi, da so podatki iz poročila o emisijah toplogrednih plinov napačni, samo izračuna količino emisij toplogrednih plinov in o tem izda upravljavcu male naprave odločbo. Pritožba zoper odločbo ne zadrži njene izvršitve.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(8) Upravljavec male naprave, ki je na seznamu iz petega odstavka </w:t>
      </w:r>
      <w:proofErr w:type="spellStart"/>
      <w:r w:rsidRPr="001C09F0">
        <w:rPr>
          <w:rFonts w:cs="Arial"/>
          <w:szCs w:val="22"/>
        </w:rPr>
        <w:t>126.a</w:t>
      </w:r>
      <w:proofErr w:type="spellEnd"/>
      <w:r w:rsidRPr="001C09F0">
        <w:rPr>
          <w:rFonts w:cs="Arial"/>
          <w:szCs w:val="22"/>
        </w:rPr>
        <w:t xml:space="preserve"> člena tega zakona, mora predati emisijske kupone v skladu s 135. členom tega zakona za obdobje, v katerem je bil vključen v sistem trgovanja, emisijski kuponi za leta, v katerih je izključen iz sistema trgovanja, pa se mu ne podelijo.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(9) Če je ministrstvo na podlagi poročila iz sedmega odstavka tega člena ali samo ugotovilo, da je mala naprava v preteklem letu izpustila 25.000 ton ali več ekvivalenta ogljikovega dioksida, brez emisij iz biomase, jo z začetkom koledarskega leta, ki sledi letu, v katerem je to ugotovilo, ponovno vključi v sistem trgovanja, naprava pa v njem ostane do konca leta 2020.</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(10) Ministrstvo ponovno vključi upravljavca male naprave v sistem trgovanja z izdajo dovoljenja za izpuščanje toplogrednih plinov v skladu z določbami tretjega </w:t>
      </w:r>
      <w:r w:rsidRPr="001C09F0">
        <w:rPr>
          <w:rFonts w:cs="Arial"/>
          <w:szCs w:val="22"/>
        </w:rPr>
        <w:lastRenderedPageBreak/>
        <w:t>odstavka 119. člena tega zakona, s katerim nadomesti dovoljenje iz četrtega odstavka tega člena, to pa preneha veljati z dnem dokončnosti novega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(11) Upravljavec male naprave mora izpolniti obveznosti izvajanja enakovrednih ukrepov iz drugega odstavka tega člena tudi za leto, ki sledi letu, ko je naprava izpustila 25.000 ton ali več ekvivalenta ogljikovega dioksida, brez emisij iz biomase.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(12) Za upravljavca male naprave se glede spremembe, povezane z napravo, prenehanjem delovanja naprave in prenehanja upravljavca, odvzema dovoljenja za izpuščanje toplogrednih plinov, izpolnitve obveznosti pri prenehanju ali odvzemu dovoljenja za izpuščanje toplogrednih plinov in spremembe </w:t>
      </w:r>
      <w:proofErr w:type="spellStart"/>
      <w:r w:rsidRPr="001C09F0">
        <w:rPr>
          <w:rFonts w:cs="Arial"/>
          <w:szCs w:val="22"/>
        </w:rPr>
        <w:t>monitoringa</w:t>
      </w:r>
      <w:proofErr w:type="spellEnd"/>
      <w:r w:rsidRPr="001C09F0">
        <w:rPr>
          <w:rFonts w:cs="Arial"/>
          <w:szCs w:val="22"/>
        </w:rPr>
        <w:t xml:space="preserve"> smiselno uporabljajo določbe 120., 121.</w:t>
      </w:r>
      <w:r>
        <w:rPr>
          <w:rFonts w:cs="Arial"/>
          <w:szCs w:val="22"/>
        </w:rPr>
        <w:t xml:space="preserve">, </w:t>
      </w:r>
      <w:r w:rsidRPr="001C09F0">
        <w:rPr>
          <w:rFonts w:cs="Arial"/>
          <w:szCs w:val="22"/>
        </w:rPr>
        <w:t xml:space="preserve">122., </w:t>
      </w:r>
      <w:proofErr w:type="spellStart"/>
      <w:r w:rsidRPr="001C09F0">
        <w:rPr>
          <w:rFonts w:cs="Arial"/>
          <w:szCs w:val="22"/>
        </w:rPr>
        <w:t>122.a</w:t>
      </w:r>
      <w:proofErr w:type="spellEnd"/>
      <w:r w:rsidRPr="001C09F0">
        <w:rPr>
          <w:rFonts w:cs="Arial"/>
          <w:szCs w:val="22"/>
        </w:rPr>
        <w:t xml:space="preserve"> in </w:t>
      </w:r>
      <w:proofErr w:type="spellStart"/>
      <w:r w:rsidRPr="001C09F0">
        <w:rPr>
          <w:rFonts w:cs="Arial"/>
          <w:szCs w:val="22"/>
        </w:rPr>
        <w:t>133.a</w:t>
      </w:r>
      <w:proofErr w:type="spellEnd"/>
      <w:r w:rsidRPr="001C09F0">
        <w:rPr>
          <w:rFonts w:cs="Arial"/>
          <w:szCs w:val="22"/>
        </w:rPr>
        <w:t xml:space="preserve">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(13) Vlada predpiše način izvajanja </w:t>
      </w:r>
      <w:proofErr w:type="spellStart"/>
      <w:r w:rsidRPr="001C09F0">
        <w:rPr>
          <w:rFonts w:cs="Arial"/>
          <w:szCs w:val="22"/>
        </w:rPr>
        <w:t>monitoringa</w:t>
      </w:r>
      <w:proofErr w:type="spellEnd"/>
      <w:r w:rsidRPr="001C09F0">
        <w:rPr>
          <w:rFonts w:cs="Arial"/>
          <w:szCs w:val="22"/>
        </w:rPr>
        <w:t>, priprave poročila ter način in pogostost preverjanja poročila iz sedmega odstavka tega člena.</w:t>
      </w:r>
    </w:p>
    <w:p w:rsidR="00927F3B" w:rsidRPr="001C09F0" w:rsidRDefault="00927F3B" w:rsidP="001C09F0">
      <w:pPr>
        <w:tabs>
          <w:tab w:val="left" w:pos="567"/>
          <w:tab w:val="left" w:pos="993"/>
        </w:tabs>
        <w:rPr>
          <w:rFonts w:cs="Arial"/>
          <w:szCs w:val="22"/>
        </w:rPr>
      </w:pPr>
    </w:p>
    <w:p w:rsidR="00927F3B"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proofErr w:type="spellStart"/>
      <w:r w:rsidRPr="001C09F0">
        <w:rPr>
          <w:rFonts w:cs="Arial"/>
          <w:szCs w:val="22"/>
        </w:rPr>
        <w:t>126.d</w:t>
      </w:r>
      <w:proofErr w:type="spellEnd"/>
      <w:r w:rsidRPr="001C09F0">
        <w:rPr>
          <w:rFonts w:cs="Arial"/>
          <w:szCs w:val="22"/>
        </w:rPr>
        <w:t xml:space="preserve"> člen</w:t>
      </w:r>
    </w:p>
    <w:p w:rsidR="00927F3B" w:rsidRPr="001C09F0" w:rsidRDefault="00927F3B" w:rsidP="008100CE">
      <w:pPr>
        <w:tabs>
          <w:tab w:val="left" w:pos="567"/>
          <w:tab w:val="left" w:pos="993"/>
        </w:tabs>
        <w:jc w:val="center"/>
        <w:rPr>
          <w:rFonts w:cs="Arial"/>
          <w:szCs w:val="22"/>
        </w:rPr>
      </w:pPr>
      <w:r w:rsidRPr="001C09F0">
        <w:rPr>
          <w:rFonts w:cs="Arial"/>
          <w:szCs w:val="22"/>
        </w:rPr>
        <w:t>(prilagoditev dodeljene količine)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Ministrstvo z odločbo prilagodi dodeljeno količino upravljavcu naprave, ki je bila bistveno spremenjena ali je delno prenehala opravljati dejavnost, v skladu s Sklepom 278/2011/EU. Pritožba zoper odločbo ne zadrži njene izvršitve.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(2) Upravljavec naprave iz prejšnjega odstavka mora ministrstvo obvestiti o bistveni spremembi naprave ali delnem prenehanju opravljanja dejavnosti v skladu s Sklepom 278/2011/EU najpozneje do 31. decembra tekočega leta, v katerem se je naprava bistveno spremenila ali je delno prenehala opravljati dejavnost. Obvestilo mora vsebovati podatke o znižanju ravni dejavnosti zaradi bistvene spremembe naprave ali delnega prenehanja opravljanja dejavnosti, glede na raven, na podlagi katere so bili upravljavcu dodeljeni emisijski kuponi na seznamu iz petega odstavka </w:t>
      </w:r>
      <w:proofErr w:type="spellStart"/>
      <w:r w:rsidRPr="001C09F0">
        <w:rPr>
          <w:rFonts w:cs="Arial"/>
          <w:szCs w:val="22"/>
        </w:rPr>
        <w:t>126.a</w:t>
      </w:r>
      <w:proofErr w:type="spellEnd"/>
      <w:r w:rsidRPr="001C09F0">
        <w:rPr>
          <w:rFonts w:cs="Arial"/>
          <w:szCs w:val="22"/>
        </w:rPr>
        <w:t xml:space="preserve"> člena tega zakona. </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Če ministrstvo iz poročila o emisijah toplogrednih plinov iz 133. člena tega zakona, ki ga je preveril </w:t>
      </w:r>
      <w:proofErr w:type="spellStart"/>
      <w:r w:rsidRPr="001C09F0">
        <w:rPr>
          <w:rFonts w:cs="Arial"/>
          <w:szCs w:val="22"/>
        </w:rPr>
        <w:t>preveritelj</w:t>
      </w:r>
      <w:proofErr w:type="spellEnd"/>
      <w:r w:rsidRPr="001C09F0">
        <w:rPr>
          <w:rFonts w:cs="Arial"/>
          <w:szCs w:val="22"/>
        </w:rPr>
        <w:t xml:space="preserve"> iz 134. člena tega zakona, ugotovi, da je upravljavec naprave izvedel spremembo iz 120. člena tega zakona ali delno prenehal opravljati dejavnost, vendar o tem do roka iz prejšnjega odstavka ni obvestil ministrstva, mu z odločbo prilagodi količino dodeljenih emisijskih kuponov, upravljavec naprave pa mora plačati tudi </w:t>
      </w:r>
      <w:proofErr w:type="spellStart"/>
      <w:r w:rsidRPr="001C09F0">
        <w:rPr>
          <w:rFonts w:cs="Arial"/>
          <w:szCs w:val="22"/>
        </w:rPr>
        <w:t>penale</w:t>
      </w:r>
      <w:proofErr w:type="spellEnd"/>
      <w:r w:rsidRPr="001C09F0">
        <w:rPr>
          <w:rFonts w:cs="Arial"/>
          <w:szCs w:val="22"/>
        </w:rPr>
        <w:t xml:space="preserve"> v skladu z določbo 136. člena tega zakona. Pritožba zoper odločbo ne zadrži njene izvršitve.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Ministrstvo z odločbo prilagodi dodeljeno količino tudi upravljavcu male naprave, ki je bila spremenjena ali je delno prenehala opravljati dejavnost. Pritožba zoper odločbo ne zadrži njene izvršitve.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V primeru spremembe male naprave ministrstvo prilagodi dodeljeno količino sorazmerno s to spremembo.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V primeru delnega prenehanja opravljanja dejavnosti male naprave ministrstvo prilagodi dodeljeno količino tako, da na podlagi poročila o emisijah toplogrednih plinov iz šestega odstavka prejšnjega člena zniža dodeljeno količino za:</w:t>
      </w:r>
    </w:p>
    <w:p w:rsidR="00927F3B" w:rsidRPr="008100CE" w:rsidRDefault="00927F3B" w:rsidP="0085234E">
      <w:pPr>
        <w:pStyle w:val="Odstavekseznama"/>
        <w:numPr>
          <w:ilvl w:val="0"/>
          <w:numId w:val="19"/>
        </w:numPr>
        <w:rPr>
          <w:rFonts w:cs="Arial"/>
          <w:szCs w:val="22"/>
        </w:rPr>
      </w:pPr>
      <w:r w:rsidRPr="008100CE">
        <w:rPr>
          <w:rFonts w:cs="Arial"/>
          <w:szCs w:val="22"/>
        </w:rPr>
        <w:t>50 odstotkov, če so emisije iz male naprave glede na dodeljeno količino za leto 2013 manjše za 50 do 75 odstotkov;</w:t>
      </w:r>
    </w:p>
    <w:p w:rsidR="00927F3B" w:rsidRPr="008100CE" w:rsidRDefault="00927F3B" w:rsidP="0085234E">
      <w:pPr>
        <w:pStyle w:val="Odstavekseznama"/>
        <w:numPr>
          <w:ilvl w:val="0"/>
          <w:numId w:val="19"/>
        </w:numPr>
        <w:rPr>
          <w:rFonts w:cs="Arial"/>
          <w:szCs w:val="22"/>
        </w:rPr>
      </w:pPr>
      <w:r w:rsidRPr="008100CE">
        <w:rPr>
          <w:rFonts w:cs="Arial"/>
          <w:szCs w:val="22"/>
        </w:rPr>
        <w:lastRenderedPageBreak/>
        <w:t>75 odstotkov, če so emisije iz male naprave glede na dodeljeno količino za leto 2013 manjše za 75 do 90 odstotkov;</w:t>
      </w:r>
    </w:p>
    <w:p w:rsidR="00927F3B" w:rsidRPr="008100CE" w:rsidRDefault="00927F3B" w:rsidP="0085234E">
      <w:pPr>
        <w:pStyle w:val="Odstavekseznama"/>
        <w:numPr>
          <w:ilvl w:val="0"/>
          <w:numId w:val="19"/>
        </w:numPr>
        <w:rPr>
          <w:rFonts w:cs="Arial"/>
          <w:szCs w:val="22"/>
        </w:rPr>
      </w:pPr>
      <w:r w:rsidRPr="008100CE">
        <w:rPr>
          <w:rFonts w:cs="Arial"/>
          <w:szCs w:val="22"/>
        </w:rPr>
        <w:t xml:space="preserve">90 odstotkov, če so emisije iz male naprave glede na dodeljeno količino za leto 2013 manjše za 90 odstotkov ali več. </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Ministrstvo z odločbo spremeni odločitev iz prejšnjega odstavka tako, da zviša dodeljeno količino na raven iz leta 2013, če na podlagi poročila o emisijah toplogrednih plinov iz sedmega odstavka prejšnjega člena ugotovi, da so emisije presegle 50 odstotkov dodeljene količine za leto 2013. Pritožba zoper odločbo ne zadrži njene izvršitve.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(8) Ministrstvo z odločbo spremeni odločitev iz prejšnjega odstavka tako, da zviša dodeljeno količino na 50 odstotkov ravni iz leta 2013, če na podlagi poročila o emisijah toplogrednih plinov iz sedmega odstavka prejšnjega člena ugotovi, da so emisije presegle 25 odstotkov dodeljene količine za leto 2013. Pritožba zoper odločbo ne zadrži njene izvršitve.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(9) Prilagoditev iz četrtega do osmega odstavka tega člena velja za leto, ki sledi koledarskemu letu, v katerem so bili izpolnjeni pogoji za njeno prilagoditev.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proofErr w:type="spellStart"/>
      <w:r w:rsidRPr="001C09F0">
        <w:rPr>
          <w:rFonts w:cs="Arial"/>
          <w:szCs w:val="22"/>
        </w:rPr>
        <w:t>126.e</w:t>
      </w:r>
      <w:proofErr w:type="spellEnd"/>
      <w:r w:rsidRPr="001C09F0">
        <w:rPr>
          <w:rFonts w:cs="Arial"/>
          <w:szCs w:val="22"/>
        </w:rPr>
        <w:t xml:space="preserve"> člen</w:t>
      </w:r>
    </w:p>
    <w:p w:rsidR="00927F3B" w:rsidRPr="001C09F0" w:rsidRDefault="00927F3B" w:rsidP="008100CE">
      <w:pPr>
        <w:tabs>
          <w:tab w:val="left" w:pos="567"/>
          <w:tab w:val="left" w:pos="993"/>
        </w:tabs>
        <w:jc w:val="center"/>
        <w:rPr>
          <w:rFonts w:cs="Arial"/>
          <w:szCs w:val="22"/>
        </w:rPr>
      </w:pPr>
      <w:r w:rsidRPr="001C09F0">
        <w:rPr>
          <w:rFonts w:cs="Arial"/>
          <w:szCs w:val="22"/>
        </w:rPr>
        <w:t>(rezerva emisijskih kuponov za nove naprave)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Upravljavec nove naprave je upravičen do brezplačne dodelitve emisijskih kuponov iz skupne rezerve pravic do emisije Skupnosti v skladu s Sklepom 278/2011/EU, razen za zgorevanje goriva zaradi proizvodnje električne energije.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Za upravljavca nove naprave iz prejšnjega odstavka se šteje upravljavec naprave:</w:t>
      </w:r>
    </w:p>
    <w:p w:rsidR="00927F3B" w:rsidRPr="008100CE" w:rsidRDefault="00927F3B" w:rsidP="0085234E">
      <w:pPr>
        <w:pStyle w:val="Odstavekseznama"/>
        <w:numPr>
          <w:ilvl w:val="0"/>
          <w:numId w:val="20"/>
        </w:numPr>
        <w:rPr>
          <w:rFonts w:cs="Arial"/>
          <w:szCs w:val="22"/>
        </w:rPr>
      </w:pPr>
      <w:r w:rsidRPr="008100CE">
        <w:rPr>
          <w:rFonts w:cs="Arial"/>
          <w:szCs w:val="22"/>
        </w:rPr>
        <w:t>v kateri se opravlja ena ali več dejavnosti, določenih v predpisu iz četrtega odstavka 118. člena tega zakona, upravljavec pa je dovoljenje za izpuščanje toplogrednih plinov prvič pridobil po 30. juniju 2011,</w:t>
      </w:r>
    </w:p>
    <w:p w:rsidR="00927F3B" w:rsidRPr="008100CE" w:rsidRDefault="00927F3B" w:rsidP="0085234E">
      <w:pPr>
        <w:pStyle w:val="Odstavekseznama"/>
        <w:numPr>
          <w:ilvl w:val="0"/>
          <w:numId w:val="20"/>
        </w:numPr>
        <w:rPr>
          <w:rFonts w:cs="Arial"/>
          <w:szCs w:val="22"/>
        </w:rPr>
      </w:pPr>
      <w:r w:rsidRPr="008100CE">
        <w:rPr>
          <w:rFonts w:cs="Arial"/>
          <w:szCs w:val="22"/>
        </w:rPr>
        <w:t xml:space="preserve">v kateri se opravlja dejavnost, ki je v skladu s </w:t>
      </w:r>
      <w:proofErr w:type="spellStart"/>
      <w:r w:rsidRPr="008100CE">
        <w:rPr>
          <w:rFonts w:cs="Arial"/>
          <w:szCs w:val="22"/>
        </w:rPr>
        <w:t>126.b</w:t>
      </w:r>
      <w:proofErr w:type="spellEnd"/>
      <w:r w:rsidRPr="008100CE">
        <w:rPr>
          <w:rFonts w:cs="Arial"/>
          <w:szCs w:val="22"/>
        </w:rPr>
        <w:t xml:space="preserve"> členom prvič vključena v sistem trgovanja, ali </w:t>
      </w:r>
    </w:p>
    <w:p w:rsidR="00927F3B" w:rsidRPr="008100CE" w:rsidRDefault="00927F3B" w:rsidP="0085234E">
      <w:pPr>
        <w:pStyle w:val="Odstavekseznama"/>
        <w:numPr>
          <w:ilvl w:val="0"/>
          <w:numId w:val="20"/>
        </w:numPr>
        <w:rPr>
          <w:rFonts w:cs="Arial"/>
          <w:szCs w:val="22"/>
        </w:rPr>
      </w:pPr>
      <w:r w:rsidRPr="008100CE">
        <w:rPr>
          <w:rFonts w:cs="Arial"/>
          <w:szCs w:val="22"/>
        </w:rPr>
        <w:t>iz 1. točke tega odstavka, ki je bila znatno razširjena po 30. juniju 2011, samo kar zadeva to razširitev.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Ne glede na določbo prejšnjega odstavka se za upravljavca nove naprave ne štejeta upravljavec, ki je s pravnim poslom pridobil obstoječo napravo ali njen del, in upravljavec, ki mu je bilo spremenjeno dovoljenje za izpuščanje toplogrednih plinov:</w:t>
      </w:r>
    </w:p>
    <w:p w:rsidR="00927F3B" w:rsidRPr="008100CE" w:rsidRDefault="00927F3B" w:rsidP="0085234E">
      <w:pPr>
        <w:pStyle w:val="Odstavekseznama"/>
        <w:numPr>
          <w:ilvl w:val="0"/>
          <w:numId w:val="21"/>
        </w:numPr>
        <w:rPr>
          <w:rFonts w:cs="Arial"/>
          <w:szCs w:val="22"/>
        </w:rPr>
      </w:pPr>
      <w:r w:rsidRPr="008100CE">
        <w:rPr>
          <w:rFonts w:cs="Arial"/>
          <w:szCs w:val="22"/>
        </w:rPr>
        <w:t>v skladu z določbami petega odstavka 120. člena tega zakona,</w:t>
      </w:r>
    </w:p>
    <w:p w:rsidR="00927F3B" w:rsidRPr="008100CE" w:rsidRDefault="00927F3B" w:rsidP="0085234E">
      <w:pPr>
        <w:pStyle w:val="Odstavekseznama"/>
        <w:numPr>
          <w:ilvl w:val="0"/>
          <w:numId w:val="21"/>
        </w:numPr>
        <w:rPr>
          <w:rFonts w:cs="Arial"/>
          <w:szCs w:val="22"/>
        </w:rPr>
      </w:pPr>
      <w:r w:rsidRPr="008100CE">
        <w:rPr>
          <w:rFonts w:cs="Arial"/>
          <w:szCs w:val="22"/>
        </w:rPr>
        <w:t>zaradi spremembe naprave, s katero je zmanjšal obseg obstoječe naprave ali emisije toplogrednih plinov.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Upravljavec nove naprave lahko vloži na ministrstvo vlogo za brezplačno dodelitev emisijskih kuponov iz rezerve emisijskih kuponov za nove naprave v skladu s Sklepom 278/2011/EU najpozneje v enem letu od pravnomočnosti dovoljenja za izpuščanje toplogrednih plinov ali njegove spremembe.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Ministrstvo izračuna dodeljeno letno količino brezplačnih emisijskih kuponov za upravljavca nove naprave iz prejšnjega odstavka na podlagi Sklepa 278/2011/EU in o tem obvesti Evropsko komisijo.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Ministrstvo podeli emisijske kupone brez obveznosti plačila upravljavcu nove naprave, če Evropska komisija dodeljene letne količine iz prejšnjega odstavka potrdi.</w:t>
      </w:r>
    </w:p>
    <w:p w:rsidR="00927F3B" w:rsidRPr="001C09F0" w:rsidRDefault="00927F3B" w:rsidP="001C09F0">
      <w:pPr>
        <w:tabs>
          <w:tab w:val="left" w:pos="567"/>
          <w:tab w:val="left" w:pos="993"/>
        </w:tabs>
        <w:rPr>
          <w:rFonts w:cs="Arial"/>
          <w:szCs w:val="22"/>
        </w:rPr>
      </w:pPr>
    </w:p>
    <w:p w:rsidR="00927F3B"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127. člen</w:t>
      </w:r>
    </w:p>
    <w:p w:rsidR="00927F3B" w:rsidRPr="001C09F0" w:rsidRDefault="00927F3B" w:rsidP="008100CE">
      <w:pPr>
        <w:tabs>
          <w:tab w:val="left" w:pos="567"/>
          <w:tab w:val="left" w:pos="993"/>
        </w:tabs>
        <w:jc w:val="center"/>
        <w:rPr>
          <w:rFonts w:cs="Arial"/>
          <w:szCs w:val="22"/>
        </w:rPr>
      </w:pPr>
      <w:r w:rsidRPr="001C09F0">
        <w:rPr>
          <w:rFonts w:cs="Arial"/>
          <w:szCs w:val="22"/>
        </w:rPr>
        <w:t>(dražba emisijskih kuponov)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Emisijski kuponi, ki niso brezplačno razdeljeni v skladu </w:t>
      </w:r>
      <w:r>
        <w:rPr>
          <w:rFonts w:cs="Arial"/>
          <w:szCs w:val="22"/>
        </w:rPr>
        <w:t xml:space="preserve">s </w:t>
      </w:r>
      <w:proofErr w:type="spellStart"/>
      <w:r w:rsidRPr="001C09F0">
        <w:rPr>
          <w:rFonts w:cs="Arial"/>
          <w:szCs w:val="22"/>
        </w:rPr>
        <w:t>126.a</w:t>
      </w:r>
      <w:proofErr w:type="spellEnd"/>
      <w:r w:rsidRPr="001C09F0">
        <w:rPr>
          <w:rFonts w:cs="Arial"/>
          <w:szCs w:val="22"/>
        </w:rPr>
        <w:t xml:space="preserve"> in </w:t>
      </w:r>
      <w:proofErr w:type="spellStart"/>
      <w:r w:rsidRPr="001C09F0">
        <w:rPr>
          <w:rFonts w:cs="Arial"/>
          <w:szCs w:val="22"/>
        </w:rPr>
        <w:t>139.c</w:t>
      </w:r>
      <w:proofErr w:type="spellEnd"/>
      <w:r w:rsidRPr="001C09F0">
        <w:rPr>
          <w:rFonts w:cs="Arial"/>
          <w:szCs w:val="22"/>
        </w:rPr>
        <w:t xml:space="preserve"> členom tega zakona, se od leta 2013 prodajo na dražbi v skladu z Uredbo Komisije (EU) št. 1031/2010 z dne 12. novembra 2010 o časovnem načrtu, upravljanju in drugih vidikih dražbe pravic do emisije toplogrednih plinov na podlagi Direktive 2003/87/ES Evropskega parlamenta in Sveta o vzpostavitvi sistema za trgovanje s pravicami do emisije toplogrednih plinov v Skupnosti (UL L št. 302 z dne 18. 11. 2010, stran 1), zadnjič spremenjeno z Uredbo Komisije (EU) št. 1042/2012 z dne 7. novembra 2012 o spremembi Uredbe (EU) 1031/2010 v zvezi z navedbo dražbenega sistema, ki ga imenuje Združeno kraljestvo (UL L št. 310 z dne 9. 11. 2012, stran 19), (v nadaljnjem besedilu: Uredba 1031/2010/EU).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(2) </w:t>
      </w:r>
      <w:proofErr w:type="spellStart"/>
      <w:r w:rsidRPr="001C09F0">
        <w:rPr>
          <w:rFonts w:cs="Arial"/>
          <w:szCs w:val="22"/>
        </w:rPr>
        <w:t>SID</w:t>
      </w:r>
      <w:proofErr w:type="spellEnd"/>
      <w:r w:rsidRPr="001C09F0">
        <w:rPr>
          <w:rFonts w:cs="Arial"/>
          <w:szCs w:val="22"/>
        </w:rPr>
        <w:t xml:space="preserve"> - Slovenska izvozna in razvojna banka, d. d., Ljubljana (v nadaljnjem besedilu: </w:t>
      </w:r>
      <w:proofErr w:type="spellStart"/>
      <w:r w:rsidRPr="001C09F0">
        <w:rPr>
          <w:rFonts w:cs="Arial"/>
          <w:szCs w:val="22"/>
        </w:rPr>
        <w:t>SID</w:t>
      </w:r>
      <w:proofErr w:type="spellEnd"/>
      <w:r w:rsidRPr="001C09F0">
        <w:rPr>
          <w:rFonts w:cs="Arial"/>
          <w:szCs w:val="22"/>
        </w:rPr>
        <w:t xml:space="preserve"> banka), je uradna </w:t>
      </w:r>
      <w:proofErr w:type="spellStart"/>
      <w:r w:rsidRPr="001C09F0">
        <w:rPr>
          <w:rFonts w:cs="Arial"/>
          <w:szCs w:val="22"/>
        </w:rPr>
        <w:t>dražiteljka</w:t>
      </w:r>
      <w:proofErr w:type="spellEnd"/>
      <w:r w:rsidRPr="001C09F0">
        <w:rPr>
          <w:rFonts w:cs="Arial"/>
          <w:szCs w:val="22"/>
        </w:rPr>
        <w:t>, ki prodaja emisijske kupone na dražbi v imenu in za račun Republike Slovenije.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Ministrstvo in </w:t>
      </w:r>
      <w:proofErr w:type="spellStart"/>
      <w:r w:rsidRPr="001C09F0">
        <w:rPr>
          <w:rFonts w:cs="Arial"/>
          <w:szCs w:val="22"/>
        </w:rPr>
        <w:t>SID</w:t>
      </w:r>
      <w:proofErr w:type="spellEnd"/>
      <w:r w:rsidRPr="001C09F0">
        <w:rPr>
          <w:rFonts w:cs="Arial"/>
          <w:szCs w:val="22"/>
        </w:rPr>
        <w:t xml:space="preserve"> banka skleneta pogodbo, s katero podrobneje uredita opravljanje nalog uradne </w:t>
      </w:r>
      <w:proofErr w:type="spellStart"/>
      <w:r w:rsidRPr="001C09F0">
        <w:rPr>
          <w:rFonts w:cs="Arial"/>
          <w:szCs w:val="22"/>
        </w:rPr>
        <w:t>dražiteljke</w:t>
      </w:r>
      <w:proofErr w:type="spellEnd"/>
      <w:r w:rsidRPr="001C09F0">
        <w:rPr>
          <w:rFonts w:cs="Arial"/>
          <w:szCs w:val="22"/>
        </w:rPr>
        <w:t xml:space="preserve"> iz prejšnjega odstavka, plačilo za opravljanje nalog in poročanje ministrstvu.</w:t>
      </w:r>
    </w:p>
    <w:p w:rsidR="00927F3B" w:rsidRPr="001C09F0" w:rsidRDefault="00927F3B" w:rsidP="001C09F0">
      <w:pPr>
        <w:tabs>
          <w:tab w:val="left" w:pos="567"/>
          <w:tab w:val="left" w:pos="993"/>
        </w:tabs>
        <w:rPr>
          <w:rFonts w:cs="Arial"/>
          <w:szCs w:val="22"/>
        </w:rPr>
      </w:pPr>
    </w:p>
    <w:p w:rsidR="00927F3B"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128. člen</w:t>
      </w:r>
    </w:p>
    <w:p w:rsidR="00927F3B" w:rsidRPr="001C09F0" w:rsidRDefault="00927F3B" w:rsidP="008100CE">
      <w:pPr>
        <w:tabs>
          <w:tab w:val="left" w:pos="567"/>
          <w:tab w:val="left" w:pos="993"/>
        </w:tabs>
        <w:jc w:val="center"/>
        <w:rPr>
          <w:rFonts w:cs="Arial"/>
          <w:szCs w:val="22"/>
        </w:rPr>
      </w:pPr>
      <w:r w:rsidRPr="001C09F0">
        <w:rPr>
          <w:rFonts w:cs="Arial"/>
          <w:szCs w:val="22"/>
        </w:rPr>
        <w:t>(Sklad za podnebne spremembe)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V okviru državnega proračuna se kot proračunski sklad za nedoločen čas ustanovi Sklad za podnebne spremembe (v nadaljnjem besedilu: Podnebni sklad).</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Namen Podnebnega sklada je sofinanciranje ukrepov za blaženje in prilagajanje posledicam podnebnih sprememb.</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Za upravljanje Podnebnega sklada je pristojno ministrstvo.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Viri financiranja Podnebnega sklada so prihodki, ustvarjeni s prodajo emisijskih kuponov na dražbi iz prejšnjega člena.</w:t>
      </w:r>
    </w:p>
    <w:p w:rsidR="00927F3B" w:rsidRPr="001C09F0" w:rsidRDefault="00927F3B" w:rsidP="001C09F0">
      <w:pPr>
        <w:tabs>
          <w:tab w:val="left" w:pos="567"/>
          <w:tab w:val="left" w:pos="993"/>
        </w:tabs>
        <w:rPr>
          <w:rFonts w:cs="Arial"/>
          <w:szCs w:val="22"/>
        </w:rPr>
      </w:pPr>
    </w:p>
    <w:p w:rsidR="00927F3B"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129. člen</w:t>
      </w:r>
    </w:p>
    <w:p w:rsidR="00927F3B" w:rsidRPr="001C09F0" w:rsidRDefault="00927F3B" w:rsidP="008100CE">
      <w:pPr>
        <w:tabs>
          <w:tab w:val="left" w:pos="567"/>
          <w:tab w:val="left" w:pos="993"/>
        </w:tabs>
        <w:jc w:val="center"/>
        <w:rPr>
          <w:rFonts w:cs="Arial"/>
          <w:szCs w:val="22"/>
        </w:rPr>
      </w:pPr>
      <w:r w:rsidRPr="001C09F0">
        <w:rPr>
          <w:rFonts w:cs="Arial"/>
          <w:szCs w:val="22"/>
        </w:rPr>
        <w:t>(poraba sredstev, pridobljenih na dražbi emisijskih kuponov)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Sredstva Podnebnega sklada, pridobljena z dražbo emisijskih kuponov za naprave, se porabijo za izvedbo potrebnih ukrepov v EU in tretjih državah, zlasti pa za:</w:t>
      </w:r>
    </w:p>
    <w:p w:rsidR="00927F3B" w:rsidRPr="008100CE" w:rsidRDefault="00927F3B" w:rsidP="0085234E">
      <w:pPr>
        <w:pStyle w:val="Odstavekseznama"/>
        <w:numPr>
          <w:ilvl w:val="0"/>
          <w:numId w:val="22"/>
        </w:numPr>
        <w:rPr>
          <w:rFonts w:cs="Arial"/>
          <w:szCs w:val="22"/>
        </w:rPr>
      </w:pPr>
      <w:r w:rsidRPr="008100CE">
        <w:rPr>
          <w:rFonts w:cs="Arial"/>
          <w:szCs w:val="22"/>
        </w:rPr>
        <w:t>zmanjšanje emisij toplogrednih plinov, vključno s prispevkom v Svetovni sklad za energetsko učinkovitost in obnovljive vire ter v Sklad za prilagajanje, določena v Podnebni konvenciji;</w:t>
      </w:r>
    </w:p>
    <w:p w:rsidR="00927F3B" w:rsidRPr="008100CE" w:rsidRDefault="00927F3B" w:rsidP="0085234E">
      <w:pPr>
        <w:pStyle w:val="Odstavekseznama"/>
        <w:numPr>
          <w:ilvl w:val="0"/>
          <w:numId w:val="22"/>
        </w:numPr>
        <w:rPr>
          <w:rFonts w:cs="Arial"/>
          <w:szCs w:val="22"/>
        </w:rPr>
      </w:pPr>
      <w:r w:rsidRPr="008100CE">
        <w:rPr>
          <w:rFonts w:cs="Arial"/>
          <w:szCs w:val="22"/>
        </w:rPr>
        <w:t xml:space="preserve">prilagajanje na vplive podnebnih sprememb, financiranje raziskav in razvoja ter demonstracijskih projektov za zmanjšanje emisij in prilagoditev podnebnim </w:t>
      </w:r>
      <w:r w:rsidRPr="008100CE">
        <w:rPr>
          <w:rFonts w:cs="Arial"/>
          <w:szCs w:val="22"/>
        </w:rPr>
        <w:lastRenderedPageBreak/>
        <w:t>spremembam, vključno s sodelovanjem v pobudah Evropskega strateškega načrta za energetsko tehnologijo in evropskih tehnoloških platform;</w:t>
      </w:r>
    </w:p>
    <w:p w:rsidR="00927F3B" w:rsidRPr="008100CE" w:rsidRDefault="00927F3B" w:rsidP="0085234E">
      <w:pPr>
        <w:pStyle w:val="Odstavekseznama"/>
        <w:numPr>
          <w:ilvl w:val="0"/>
          <w:numId w:val="22"/>
        </w:numPr>
        <w:rPr>
          <w:rFonts w:cs="Arial"/>
          <w:szCs w:val="22"/>
        </w:rPr>
      </w:pPr>
      <w:r w:rsidRPr="008100CE">
        <w:rPr>
          <w:rFonts w:cs="Arial"/>
          <w:szCs w:val="22"/>
        </w:rPr>
        <w:t>razvoj obnovljivih virov energije za izpolnitev zaveze Skupnosti, da doseže uporabo 20 odstotkov obnovljivih virov energije v končni rabi energije do leta 2020, ter razvoj drugih tehnologij, ki prispevajo k prehodu na varno in trajnostno gospodarstvo z nizkimi emisijami ogljikovega dioksida, in pomoč za izpolnitev zaveze Skupnosti, da bo do leta 2020 povečala energetsko učinkovitost za 20 odstotkov;</w:t>
      </w:r>
    </w:p>
    <w:p w:rsidR="00927F3B" w:rsidRPr="008100CE" w:rsidRDefault="00927F3B" w:rsidP="0085234E">
      <w:pPr>
        <w:pStyle w:val="Odstavekseznama"/>
        <w:numPr>
          <w:ilvl w:val="0"/>
          <w:numId w:val="22"/>
        </w:numPr>
        <w:rPr>
          <w:rFonts w:cs="Arial"/>
          <w:szCs w:val="22"/>
        </w:rPr>
      </w:pPr>
      <w:r w:rsidRPr="008100CE">
        <w:rPr>
          <w:rFonts w:cs="Arial"/>
          <w:szCs w:val="22"/>
        </w:rPr>
        <w:t>ukrepe za preprečevanje krčenja gozdov in povečanje pogozdovanja ter obnovo gozdov v državah v razvoju, ki so ratificirale Kjotski protokol, prenos tehnologij in omogočanje prilagajanja negativnim učinkom podnebnih sprememb v teh državah;</w:t>
      </w:r>
    </w:p>
    <w:p w:rsidR="00927F3B" w:rsidRPr="008100CE" w:rsidRDefault="00927F3B" w:rsidP="0085234E">
      <w:pPr>
        <w:pStyle w:val="Odstavekseznama"/>
        <w:numPr>
          <w:ilvl w:val="0"/>
          <w:numId w:val="22"/>
        </w:numPr>
        <w:rPr>
          <w:rFonts w:cs="Arial"/>
          <w:szCs w:val="22"/>
        </w:rPr>
      </w:pPr>
      <w:r w:rsidRPr="008100CE">
        <w:rPr>
          <w:rFonts w:cs="Arial"/>
          <w:szCs w:val="22"/>
        </w:rPr>
        <w:t>zajemanje ogljikovega dioksida v gozdovih Skupnosti;</w:t>
      </w:r>
    </w:p>
    <w:p w:rsidR="00927F3B" w:rsidRPr="008100CE" w:rsidRDefault="00927F3B" w:rsidP="0085234E">
      <w:pPr>
        <w:pStyle w:val="Odstavekseznama"/>
        <w:numPr>
          <w:ilvl w:val="0"/>
          <w:numId w:val="22"/>
        </w:numPr>
        <w:rPr>
          <w:rFonts w:cs="Arial"/>
          <w:szCs w:val="22"/>
        </w:rPr>
      </w:pPr>
      <w:r w:rsidRPr="008100CE">
        <w:rPr>
          <w:rFonts w:cs="Arial"/>
          <w:szCs w:val="22"/>
        </w:rPr>
        <w:t>okolju varno zajemanje in geološko shranjevanje ogljikovega dioksida, zlasti iz elektrarn na trdno fosilno gorivo ter vrste industrijskih sektorjev in delov sektorjev, vključno v tretjih državah;</w:t>
      </w:r>
    </w:p>
    <w:p w:rsidR="00927F3B" w:rsidRPr="008100CE" w:rsidRDefault="00927F3B" w:rsidP="0085234E">
      <w:pPr>
        <w:pStyle w:val="Odstavekseznama"/>
        <w:numPr>
          <w:ilvl w:val="0"/>
          <w:numId w:val="22"/>
        </w:numPr>
        <w:rPr>
          <w:rFonts w:cs="Arial"/>
          <w:szCs w:val="22"/>
        </w:rPr>
      </w:pPr>
      <w:r w:rsidRPr="008100CE">
        <w:rPr>
          <w:rFonts w:cs="Arial"/>
          <w:szCs w:val="22"/>
        </w:rPr>
        <w:t>spodbujanje prehoda na promet z nizkimi emisijami in javni promet;</w:t>
      </w:r>
    </w:p>
    <w:p w:rsidR="00927F3B" w:rsidRPr="008100CE" w:rsidRDefault="00927F3B" w:rsidP="0085234E">
      <w:pPr>
        <w:pStyle w:val="Odstavekseznama"/>
        <w:numPr>
          <w:ilvl w:val="0"/>
          <w:numId w:val="22"/>
        </w:numPr>
        <w:rPr>
          <w:rFonts w:cs="Arial"/>
          <w:szCs w:val="22"/>
        </w:rPr>
      </w:pPr>
      <w:r w:rsidRPr="008100CE">
        <w:rPr>
          <w:rFonts w:cs="Arial"/>
          <w:szCs w:val="22"/>
        </w:rPr>
        <w:t>financiranje raziskav in razvoja energetske učinkovitosti in čistih tehnologij v sektorjih, določenih v predpisu iz četrtega odstavka 118. člena tega zakona;</w:t>
      </w:r>
    </w:p>
    <w:p w:rsidR="00927F3B" w:rsidRPr="008100CE" w:rsidRDefault="00927F3B" w:rsidP="0085234E">
      <w:pPr>
        <w:pStyle w:val="Odstavekseznama"/>
        <w:numPr>
          <w:ilvl w:val="0"/>
          <w:numId w:val="22"/>
        </w:numPr>
        <w:rPr>
          <w:rFonts w:cs="Arial"/>
          <w:szCs w:val="22"/>
        </w:rPr>
      </w:pPr>
      <w:r w:rsidRPr="008100CE">
        <w:rPr>
          <w:rFonts w:cs="Arial"/>
          <w:szCs w:val="22"/>
        </w:rPr>
        <w:t>ukrepe, katerih namen je povečanje energetske učinkovitosti in izolacije ali zagotavljanje finančne podpore za obravnavo socialnih vprašanj v gospodinjstvih z nizkim ali srednjim prihodkom, in</w:t>
      </w:r>
    </w:p>
    <w:p w:rsidR="00927F3B" w:rsidRPr="008100CE" w:rsidRDefault="00927F3B" w:rsidP="0085234E">
      <w:pPr>
        <w:pStyle w:val="Odstavekseznama"/>
        <w:numPr>
          <w:ilvl w:val="0"/>
          <w:numId w:val="22"/>
        </w:numPr>
        <w:rPr>
          <w:rFonts w:cs="Arial"/>
          <w:szCs w:val="22"/>
        </w:rPr>
      </w:pPr>
      <w:r w:rsidRPr="008100CE">
        <w:rPr>
          <w:rFonts w:cs="Arial"/>
          <w:szCs w:val="22"/>
        </w:rPr>
        <w:t>kritje administrativnih stroškov sistema trgovanja.</w:t>
      </w:r>
    </w:p>
    <w:p w:rsidR="00927F3B" w:rsidRPr="001C09F0" w:rsidRDefault="00927F3B" w:rsidP="0085234E">
      <w:pPr>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(2) Sredstva Podnebnega sklada, pridobljena z dražbo emisijskih kuponov za operatorje zrakoplovov, se porabijo za izvedbo potrebnih ukrepov </w:t>
      </w:r>
      <w:r>
        <w:rPr>
          <w:rFonts w:cs="Arial"/>
          <w:szCs w:val="22"/>
        </w:rPr>
        <w:t xml:space="preserve">v </w:t>
      </w:r>
      <w:r w:rsidRPr="001C09F0">
        <w:rPr>
          <w:rFonts w:cs="Arial"/>
          <w:szCs w:val="22"/>
        </w:rPr>
        <w:t>Republiki Sloveniji, skupnih projektov EU in projektov v tretjih državah, zlasti pa za:</w:t>
      </w:r>
    </w:p>
    <w:p w:rsidR="00927F3B" w:rsidRPr="008100CE" w:rsidRDefault="00927F3B" w:rsidP="0085234E">
      <w:pPr>
        <w:pStyle w:val="Odstavekseznama"/>
        <w:numPr>
          <w:ilvl w:val="0"/>
          <w:numId w:val="23"/>
        </w:numPr>
        <w:rPr>
          <w:rFonts w:cs="Arial"/>
          <w:szCs w:val="22"/>
        </w:rPr>
      </w:pPr>
      <w:r w:rsidRPr="008100CE">
        <w:rPr>
          <w:rFonts w:cs="Arial"/>
          <w:szCs w:val="22"/>
        </w:rPr>
        <w:t>zmanjšanje emisije toplogrednih plinov;</w:t>
      </w:r>
    </w:p>
    <w:p w:rsidR="00927F3B" w:rsidRPr="008100CE" w:rsidRDefault="00927F3B" w:rsidP="0085234E">
      <w:pPr>
        <w:pStyle w:val="Odstavekseznama"/>
        <w:numPr>
          <w:ilvl w:val="0"/>
          <w:numId w:val="23"/>
        </w:numPr>
        <w:rPr>
          <w:rFonts w:cs="Arial"/>
          <w:szCs w:val="22"/>
        </w:rPr>
      </w:pPr>
      <w:r w:rsidRPr="008100CE">
        <w:rPr>
          <w:rFonts w:cs="Arial"/>
          <w:szCs w:val="22"/>
        </w:rPr>
        <w:t>prilagajanje na vplive podnebnih sprememb v Republiki Sloveniji, EU in tretjih državah, zlasti državah v razvoju;</w:t>
      </w:r>
    </w:p>
    <w:p w:rsidR="00927F3B" w:rsidRPr="008100CE" w:rsidRDefault="00927F3B" w:rsidP="0085234E">
      <w:pPr>
        <w:pStyle w:val="Odstavekseznama"/>
        <w:numPr>
          <w:ilvl w:val="0"/>
          <w:numId w:val="23"/>
        </w:numPr>
        <w:rPr>
          <w:rFonts w:cs="Arial"/>
          <w:szCs w:val="22"/>
        </w:rPr>
      </w:pPr>
      <w:r w:rsidRPr="008100CE">
        <w:rPr>
          <w:rFonts w:cs="Arial"/>
          <w:szCs w:val="22"/>
        </w:rPr>
        <w:t>financiranje raziskav in razvoja, namenjenih blaženju in prilagajanju podnebnim spremembam, ki jih povzročajo emisije toplogrednih plinov iz letalstva;</w:t>
      </w:r>
    </w:p>
    <w:p w:rsidR="00927F3B" w:rsidRPr="008100CE" w:rsidRDefault="00927F3B" w:rsidP="0085234E">
      <w:pPr>
        <w:pStyle w:val="Odstavekseznama"/>
        <w:numPr>
          <w:ilvl w:val="0"/>
          <w:numId w:val="23"/>
        </w:numPr>
        <w:rPr>
          <w:rFonts w:cs="Arial"/>
          <w:szCs w:val="22"/>
        </w:rPr>
      </w:pPr>
      <w:r w:rsidRPr="008100CE">
        <w:rPr>
          <w:rFonts w:cs="Arial"/>
          <w:szCs w:val="22"/>
        </w:rPr>
        <w:t>zmanjševanje emisij iz prometa z malo emisijami;</w:t>
      </w:r>
    </w:p>
    <w:p w:rsidR="00927F3B" w:rsidRPr="008100CE" w:rsidRDefault="00927F3B" w:rsidP="0085234E">
      <w:pPr>
        <w:pStyle w:val="Odstavekseznama"/>
        <w:numPr>
          <w:ilvl w:val="0"/>
          <w:numId w:val="23"/>
        </w:numPr>
        <w:rPr>
          <w:rFonts w:cs="Arial"/>
          <w:szCs w:val="22"/>
        </w:rPr>
      </w:pPr>
      <w:r w:rsidRPr="008100CE">
        <w:rPr>
          <w:rFonts w:cs="Arial"/>
          <w:szCs w:val="22"/>
        </w:rPr>
        <w:t>kritje stroškov upravljanja sistema trgovanja;</w:t>
      </w:r>
    </w:p>
    <w:p w:rsidR="00927F3B" w:rsidRPr="008100CE" w:rsidRDefault="00927F3B" w:rsidP="0085234E">
      <w:pPr>
        <w:pStyle w:val="Odstavekseznama"/>
        <w:numPr>
          <w:ilvl w:val="0"/>
          <w:numId w:val="23"/>
        </w:numPr>
        <w:rPr>
          <w:rFonts w:cs="Arial"/>
          <w:szCs w:val="22"/>
        </w:rPr>
      </w:pPr>
      <w:r w:rsidRPr="008100CE">
        <w:rPr>
          <w:rFonts w:cs="Arial"/>
          <w:szCs w:val="22"/>
        </w:rPr>
        <w:t>financiranje prispevkov v Svetovni sklad za energetsko učinkovitost in obnovljive vire energije ter</w:t>
      </w:r>
    </w:p>
    <w:p w:rsidR="00927F3B" w:rsidRPr="008100CE" w:rsidRDefault="00927F3B" w:rsidP="0085234E">
      <w:pPr>
        <w:pStyle w:val="Odstavekseznama"/>
        <w:numPr>
          <w:ilvl w:val="0"/>
          <w:numId w:val="23"/>
        </w:numPr>
        <w:rPr>
          <w:rFonts w:cs="Arial"/>
          <w:szCs w:val="22"/>
        </w:rPr>
      </w:pPr>
      <w:r w:rsidRPr="008100CE">
        <w:rPr>
          <w:rFonts w:cs="Arial"/>
          <w:szCs w:val="22"/>
        </w:rPr>
        <w:t>preprečevanje krčenja gozdov.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Vlada na predlog ministrstva sprejme program ukrepov iz prvega in drugega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(4) Ministrstvo obvesti Evropsko komisijo o porabi sredstev iz prejšnjega odstavka po sprejetju zaključnega računa proračuna Republike Slovenije v skladu z Uredbo (EU) št. 525/2013 Evropskega parlamenta in Sveta z dne 21. maja 2013 o mehanizmu za spremljanje emisij toplogrednih plinov in poročanje o njih ter za sporočanje drugih informacij v zvezi s podnebnimi spremembami na </w:t>
      </w:r>
      <w:proofErr w:type="spellStart"/>
      <w:r w:rsidRPr="001C09F0">
        <w:rPr>
          <w:rFonts w:cs="Arial"/>
          <w:szCs w:val="22"/>
        </w:rPr>
        <w:t>nacionani</w:t>
      </w:r>
      <w:proofErr w:type="spellEnd"/>
      <w:r w:rsidRPr="001C09F0">
        <w:rPr>
          <w:rFonts w:cs="Arial"/>
          <w:szCs w:val="22"/>
        </w:rPr>
        <w:t xml:space="preserve"> ravni in ravni Unije ter o razveljavitvi Sklepa št. 280/2004/ES (UL L št. 165 z dne 18. 6. 2013, stran 13).</w:t>
      </w:r>
    </w:p>
    <w:p w:rsidR="00927F3B" w:rsidRPr="001C09F0" w:rsidRDefault="00927F3B" w:rsidP="001C09F0">
      <w:pPr>
        <w:tabs>
          <w:tab w:val="left" w:pos="567"/>
          <w:tab w:val="left" w:pos="993"/>
        </w:tabs>
        <w:rPr>
          <w:rFonts w:cs="Arial"/>
          <w:szCs w:val="22"/>
        </w:rPr>
      </w:pPr>
    </w:p>
    <w:p w:rsidR="00927F3B"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130. člen</w:t>
      </w:r>
    </w:p>
    <w:p w:rsidR="00927F3B" w:rsidRPr="001C09F0" w:rsidRDefault="00927F3B" w:rsidP="008100CE">
      <w:pPr>
        <w:tabs>
          <w:tab w:val="left" w:pos="567"/>
          <w:tab w:val="left" w:pos="993"/>
        </w:tabs>
        <w:jc w:val="center"/>
        <w:rPr>
          <w:rFonts w:cs="Arial"/>
          <w:szCs w:val="22"/>
        </w:rPr>
      </w:pPr>
      <w:r w:rsidRPr="001C09F0">
        <w:rPr>
          <w:rFonts w:cs="Arial"/>
          <w:szCs w:val="22"/>
        </w:rPr>
        <w:t>(podelitev emisijskih kuponov)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Ministrstvo na zahtevo upravljavca naprave, ki je na seznamu iz petega odstavka </w:t>
      </w:r>
      <w:proofErr w:type="spellStart"/>
      <w:r w:rsidRPr="001C09F0">
        <w:rPr>
          <w:rFonts w:cs="Arial"/>
          <w:szCs w:val="22"/>
        </w:rPr>
        <w:t>126.a</w:t>
      </w:r>
      <w:proofErr w:type="spellEnd"/>
      <w:r w:rsidRPr="001C09F0">
        <w:rPr>
          <w:rFonts w:cs="Arial"/>
          <w:szCs w:val="22"/>
        </w:rPr>
        <w:t xml:space="preserve"> člena tega zakona, razen upravljavcu male naprave iz </w:t>
      </w:r>
      <w:proofErr w:type="spellStart"/>
      <w:r w:rsidRPr="001C09F0">
        <w:rPr>
          <w:rFonts w:cs="Arial"/>
          <w:szCs w:val="22"/>
        </w:rPr>
        <w:t>126.c</w:t>
      </w:r>
      <w:proofErr w:type="spellEnd"/>
      <w:r w:rsidRPr="001C09F0">
        <w:rPr>
          <w:rFonts w:cs="Arial"/>
          <w:szCs w:val="22"/>
        </w:rPr>
        <w:t xml:space="preserve"> člena tega zakona, z odločbo podeli celotno količino emisijskih kuponov, ki mu pripadajo brez </w:t>
      </w:r>
      <w:r w:rsidRPr="001C09F0">
        <w:rPr>
          <w:rFonts w:cs="Arial"/>
          <w:szCs w:val="22"/>
        </w:rPr>
        <w:lastRenderedPageBreak/>
        <w:t>obveznosti plačila za določeno obdobje in dodeljene letne količine emisijskih kuponov. Pritožba zoper odločbo ne zadrži njene izvršitve.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Ministrstvo podeli posameznemu upravljavcu naprave dodeljene letne količine emisijskih kuponov vsako leto najpozneje do 28. februarja tekočega leta.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Ob spremembi dovoljenja za izpuščanje toplogrednih plinov zaradi spremembe firme ali sedeža upravljavca v skladu s šestim odstavkom 120. člena tega zakona ministrstvo po uradni dolžnosti v tem delu spremeni tudi odločbo iz prvega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Emisijski kuponi iz drugega odstavka tega člena se podelijo tako, da ministrstvo nacionalnemu administratorju iz 132. člena tega zakona izda nalog, da v register Unije vpiše dodeljeno letno količino emisijskih kuponov in druge podatke o upravljavcu, določene v skladu s predpisom EU iz prvega odstavka 132.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Ob prenehanju veljavnosti dovoljenja za izpuščanje toplogrednih plinov iz 121. člena tega zakona ali odvzemu dovoljenja za izpuščanje toplogrednih plinov iz 122. člena tega zakona ministrstvo upravljavcu naprave v naslednjem in vsakem nadaljnjem koledarskem letu do konca obdobja ne podeli preostanka sorazmernega deleža emisijskih kuponov.«.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55.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proofErr w:type="spellStart"/>
      <w:r w:rsidRPr="001C09F0">
        <w:rPr>
          <w:rFonts w:cs="Arial"/>
          <w:szCs w:val="22"/>
        </w:rPr>
        <w:t>130.b</w:t>
      </w:r>
      <w:proofErr w:type="spellEnd"/>
      <w:r w:rsidRPr="001C09F0">
        <w:rPr>
          <w:rFonts w:cs="Arial"/>
          <w:szCs w:val="22"/>
        </w:rPr>
        <w:t xml:space="preserve">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8100CE">
      <w:pPr>
        <w:tabs>
          <w:tab w:val="left" w:pos="567"/>
          <w:tab w:val="left" w:pos="993"/>
        </w:tabs>
        <w:jc w:val="center"/>
        <w:rPr>
          <w:rFonts w:cs="Arial"/>
          <w:szCs w:val="22"/>
        </w:rPr>
      </w:pPr>
      <w:r w:rsidRPr="001C09F0">
        <w:rPr>
          <w:rFonts w:cs="Arial"/>
          <w:szCs w:val="22"/>
        </w:rPr>
        <w:t>»</w:t>
      </w:r>
      <w:proofErr w:type="spellStart"/>
      <w:r w:rsidRPr="001C09F0">
        <w:rPr>
          <w:rFonts w:cs="Arial"/>
          <w:szCs w:val="22"/>
        </w:rPr>
        <w:t>130.b</w:t>
      </w:r>
      <w:proofErr w:type="spellEnd"/>
      <w:r w:rsidRPr="001C09F0">
        <w:rPr>
          <w:rFonts w:cs="Arial"/>
          <w:szCs w:val="22"/>
        </w:rPr>
        <w:t xml:space="preserve"> člen</w:t>
      </w:r>
    </w:p>
    <w:p w:rsidR="00927F3B" w:rsidRPr="001C09F0" w:rsidRDefault="00927F3B" w:rsidP="008100CE">
      <w:pPr>
        <w:tabs>
          <w:tab w:val="left" w:pos="567"/>
          <w:tab w:val="left" w:pos="993"/>
        </w:tabs>
        <w:jc w:val="center"/>
        <w:rPr>
          <w:rFonts w:cs="Arial"/>
          <w:szCs w:val="22"/>
        </w:rPr>
      </w:pPr>
      <w:r w:rsidRPr="001C09F0">
        <w:rPr>
          <w:rFonts w:cs="Arial"/>
          <w:szCs w:val="22"/>
        </w:rPr>
        <w:t xml:space="preserve">(uporaba </w:t>
      </w:r>
      <w:proofErr w:type="spellStart"/>
      <w:r w:rsidRPr="001C09F0">
        <w:rPr>
          <w:rFonts w:cs="Arial"/>
          <w:szCs w:val="22"/>
        </w:rPr>
        <w:t>ERU</w:t>
      </w:r>
      <w:proofErr w:type="spellEnd"/>
      <w:r w:rsidRPr="001C09F0">
        <w:rPr>
          <w:rFonts w:cs="Arial"/>
          <w:szCs w:val="22"/>
        </w:rPr>
        <w:t xml:space="preserve"> oziroma CER)</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Upravljavec naprave, ki za izpolnjevanje obveznosti </w:t>
      </w:r>
      <w:r>
        <w:rPr>
          <w:rFonts w:cs="Arial"/>
          <w:szCs w:val="22"/>
        </w:rPr>
        <w:t>iz 135. člena</w:t>
      </w:r>
      <w:r w:rsidRPr="001C09F0">
        <w:rPr>
          <w:rFonts w:cs="Arial"/>
          <w:szCs w:val="22"/>
        </w:rPr>
        <w:t xml:space="preserve"> tega zakona v obdobju od 2008 do 2012 ni uporabil </w:t>
      </w:r>
      <w:proofErr w:type="spellStart"/>
      <w:r w:rsidRPr="001C09F0">
        <w:rPr>
          <w:rFonts w:cs="Arial"/>
          <w:szCs w:val="22"/>
        </w:rPr>
        <w:t>ERU</w:t>
      </w:r>
      <w:proofErr w:type="spellEnd"/>
      <w:r w:rsidRPr="001C09F0">
        <w:rPr>
          <w:rFonts w:cs="Arial"/>
          <w:szCs w:val="22"/>
        </w:rPr>
        <w:t xml:space="preserve"> oziroma CER v deležu do 15,761 odstotka količine emisijskih kuponov, ki mu je bila v tem obdobju podeljena brez obveznosti plačila, jih lahko uporabi v obdobju od leta 2013 naprej v neizkoriščenem deležu v skladu z Uredbo 550/2011/EU, pri čemer ne sme uporabiti tiste </w:t>
      </w:r>
      <w:proofErr w:type="spellStart"/>
      <w:r w:rsidRPr="001C09F0">
        <w:rPr>
          <w:rFonts w:cs="Arial"/>
          <w:szCs w:val="22"/>
        </w:rPr>
        <w:t>ERU</w:t>
      </w:r>
      <w:proofErr w:type="spellEnd"/>
      <w:r w:rsidRPr="001C09F0">
        <w:rPr>
          <w:rFonts w:cs="Arial"/>
          <w:szCs w:val="22"/>
        </w:rPr>
        <w:t xml:space="preserve"> oziroma CER, ki izvirajo iz skupnih naložb, katerih posledica je odvzem toplogrednih plinov iz ozračja, gre pa za naložbe v jedrske objekte in rabo, spremembo rabe zemljišč ter gozdarstvo.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(2) Operator zrakoplova, ki za izpolnjevanje obveznosti </w:t>
      </w:r>
      <w:r>
        <w:rPr>
          <w:rFonts w:cs="Arial"/>
          <w:szCs w:val="22"/>
        </w:rPr>
        <w:t>iz 135. člena</w:t>
      </w:r>
      <w:r w:rsidRPr="001C09F0">
        <w:rPr>
          <w:rFonts w:cs="Arial"/>
          <w:szCs w:val="22"/>
        </w:rPr>
        <w:t xml:space="preserve"> tega zakona v obdobju od 1. januarja 2012 do 31. decembra 2012 ni uporabil </w:t>
      </w:r>
      <w:proofErr w:type="spellStart"/>
      <w:r w:rsidRPr="001C09F0">
        <w:rPr>
          <w:rFonts w:cs="Arial"/>
          <w:szCs w:val="22"/>
        </w:rPr>
        <w:t>ERU</w:t>
      </w:r>
      <w:proofErr w:type="spellEnd"/>
      <w:r w:rsidRPr="001C09F0">
        <w:rPr>
          <w:rFonts w:cs="Arial"/>
          <w:szCs w:val="22"/>
        </w:rPr>
        <w:t xml:space="preserve"> oziroma CER v deležu do 15 odstotkov emisijskih kuponov, ki mu je bila v tem obdobju podeljena brez obveznosti plačila, jih lahko uporabi v obdobju od leta 2013 naprej v neizkoriščenem deležu v skladu z Uredbo 550/2011/EU.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Upravljavec naprave in operator zrakoplova, ki nameravata obveznosti iz prvega oziroma drugega odstavka tega člena izpolniti z uporabo </w:t>
      </w:r>
      <w:proofErr w:type="spellStart"/>
      <w:r w:rsidRPr="001C09F0">
        <w:rPr>
          <w:rFonts w:cs="Arial"/>
          <w:szCs w:val="22"/>
        </w:rPr>
        <w:t>ERU</w:t>
      </w:r>
      <w:proofErr w:type="spellEnd"/>
      <w:r w:rsidRPr="001C09F0">
        <w:rPr>
          <w:rFonts w:cs="Arial"/>
          <w:szCs w:val="22"/>
        </w:rPr>
        <w:t xml:space="preserve"> oziroma CER, izdanih za zmanjševanje emisij toplogrednih plinov do leta 2012 iz vrst projektov, ki so izpolnjevali pogoje za uporabo v sistemu trgovanja v obdobju od 2008 do 2012, morata na ministrstvo vložiti zahtevo, to pa do 31. marca 2015 lahko izvede zamenjavo </w:t>
      </w:r>
      <w:proofErr w:type="spellStart"/>
      <w:r w:rsidRPr="001C09F0">
        <w:rPr>
          <w:rFonts w:cs="Arial"/>
          <w:szCs w:val="22"/>
        </w:rPr>
        <w:t>ERU</w:t>
      </w:r>
      <w:proofErr w:type="spellEnd"/>
      <w:r w:rsidRPr="001C09F0">
        <w:rPr>
          <w:rFonts w:cs="Arial"/>
          <w:szCs w:val="22"/>
        </w:rPr>
        <w:t xml:space="preserve"> ali CER za emisijske kupone, ki veljajo za obdobje od leta 2013.</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 xml:space="preserve">(4) Ministrstvo izvede zamenjavo </w:t>
      </w:r>
      <w:proofErr w:type="spellStart"/>
      <w:r w:rsidRPr="001C09F0">
        <w:rPr>
          <w:rFonts w:cs="Arial"/>
          <w:szCs w:val="22"/>
        </w:rPr>
        <w:t>ERU</w:t>
      </w:r>
      <w:proofErr w:type="spellEnd"/>
      <w:r w:rsidRPr="001C09F0">
        <w:rPr>
          <w:rFonts w:cs="Arial"/>
          <w:szCs w:val="22"/>
        </w:rPr>
        <w:t xml:space="preserve"> ali CER za emisijske kupone, ki veljajo za obdobje od leta 2013, če upravljavec naprave in operator zrakoplova nameravata izpolniti obveznost iz prvega oziroma drugega odstavka tega člena z uporabo </w:t>
      </w:r>
      <w:proofErr w:type="spellStart"/>
      <w:r w:rsidRPr="001C09F0">
        <w:rPr>
          <w:rFonts w:cs="Arial"/>
          <w:szCs w:val="22"/>
        </w:rPr>
        <w:t>ERU</w:t>
      </w:r>
      <w:proofErr w:type="spellEnd"/>
      <w:r w:rsidRPr="001C09F0">
        <w:rPr>
          <w:rFonts w:cs="Arial"/>
          <w:szCs w:val="22"/>
        </w:rPr>
        <w:t xml:space="preserve"> oziroma CER iz projektov, ki so bili registrirani pred letom 2013 in izdani za zmanjšanje emisij od leta 2013.</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(5) Ministrstvo na podlagi zahteve iz tretjega odstavka tega člena izda nacionalnemu administratorju iz 132. člena tega zakona nalog, da upravljavcu naprave oziroma operatorju zrakoplova podeli in nemudoma preda ustrezno količino emisijskih kuponov v zameno za ustrezno količino </w:t>
      </w:r>
      <w:proofErr w:type="spellStart"/>
      <w:r w:rsidRPr="001C09F0">
        <w:rPr>
          <w:rFonts w:cs="Arial"/>
          <w:szCs w:val="22"/>
        </w:rPr>
        <w:t>ERU</w:t>
      </w:r>
      <w:proofErr w:type="spellEnd"/>
      <w:r w:rsidRPr="001C09F0">
        <w:rPr>
          <w:rFonts w:cs="Arial"/>
          <w:szCs w:val="22"/>
        </w:rPr>
        <w:t xml:space="preserve"> oziroma CER, ki jo ima upravljavec oziroma operator zrakoplova v registru Unije.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(6) Upravljavec nove naprave, vključno z upravljavcem nove naprave iz obdobja od 2008 do 2012, ki ni prejel brezplačnih emisijskih kuponov in ni izkoristil pravice iz prvega odstavka tega člena z uporabo CER oziroma </w:t>
      </w:r>
      <w:proofErr w:type="spellStart"/>
      <w:r w:rsidRPr="001C09F0">
        <w:rPr>
          <w:rFonts w:cs="Arial"/>
          <w:szCs w:val="22"/>
        </w:rPr>
        <w:t>ERU</w:t>
      </w:r>
      <w:proofErr w:type="spellEnd"/>
      <w:r w:rsidRPr="001C09F0">
        <w:rPr>
          <w:rFonts w:cs="Arial"/>
          <w:szCs w:val="22"/>
        </w:rPr>
        <w:t xml:space="preserve"> v obdobju od 2008 do 2012, in upravljavec naprave, ki ni prejel brezplačnih emisijskih kuponov v obdobju od 2008 do 2012, lahko uporabi </w:t>
      </w:r>
      <w:proofErr w:type="spellStart"/>
      <w:r w:rsidRPr="001C09F0">
        <w:rPr>
          <w:rFonts w:cs="Arial"/>
          <w:szCs w:val="22"/>
        </w:rPr>
        <w:t>ERU</w:t>
      </w:r>
      <w:proofErr w:type="spellEnd"/>
      <w:r w:rsidRPr="001C09F0">
        <w:rPr>
          <w:rFonts w:cs="Arial"/>
          <w:szCs w:val="22"/>
        </w:rPr>
        <w:t xml:space="preserve"> oziroma CER do zneska, ki ustreza odstotku, ki ni nižji od 4,5 odstotka njenih preverjenih emisij v obdobju od 2013 do 2020.</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(7) Operator zrakoplova iz prvega odstavka </w:t>
      </w:r>
      <w:proofErr w:type="spellStart"/>
      <w:r w:rsidRPr="001C09F0">
        <w:rPr>
          <w:rFonts w:cs="Arial"/>
          <w:szCs w:val="22"/>
        </w:rPr>
        <w:t>139.d</w:t>
      </w:r>
      <w:proofErr w:type="spellEnd"/>
      <w:r w:rsidRPr="001C09F0">
        <w:rPr>
          <w:rFonts w:cs="Arial"/>
          <w:szCs w:val="22"/>
        </w:rPr>
        <w:t xml:space="preserve"> člena tega zakona lahko uporabi </w:t>
      </w:r>
      <w:proofErr w:type="spellStart"/>
      <w:r w:rsidRPr="001C09F0">
        <w:rPr>
          <w:rFonts w:cs="Arial"/>
          <w:szCs w:val="22"/>
        </w:rPr>
        <w:t>ERU</w:t>
      </w:r>
      <w:proofErr w:type="spellEnd"/>
      <w:r w:rsidRPr="001C09F0">
        <w:rPr>
          <w:rFonts w:cs="Arial"/>
          <w:szCs w:val="22"/>
        </w:rPr>
        <w:t xml:space="preserve"> oziroma CER do zneska, ki ustreza odstotku, ki ni nižji od 1,5 odstotka njegovih preverjenih emisij v obdobju od 2013 do 2020.«.</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56.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proofErr w:type="spellStart"/>
      <w:r w:rsidRPr="001C09F0">
        <w:rPr>
          <w:rFonts w:cs="Arial"/>
          <w:szCs w:val="22"/>
        </w:rPr>
        <w:t>130.c</w:t>
      </w:r>
      <w:proofErr w:type="spellEnd"/>
      <w:r w:rsidRPr="001C09F0">
        <w:rPr>
          <w:rFonts w:cs="Arial"/>
          <w:szCs w:val="22"/>
        </w:rPr>
        <w:t xml:space="preserve"> člen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57.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131. in 132. člen se spremenita tako, da se glasita:</w:t>
      </w: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»131. člen</w:t>
      </w:r>
    </w:p>
    <w:p w:rsidR="00927F3B" w:rsidRPr="001C09F0" w:rsidRDefault="00927F3B" w:rsidP="00A96157">
      <w:pPr>
        <w:tabs>
          <w:tab w:val="left" w:pos="567"/>
          <w:tab w:val="left" w:pos="993"/>
        </w:tabs>
        <w:jc w:val="center"/>
        <w:rPr>
          <w:rFonts w:cs="Arial"/>
          <w:szCs w:val="22"/>
        </w:rPr>
      </w:pPr>
      <w:r w:rsidRPr="001C09F0">
        <w:rPr>
          <w:rFonts w:cs="Arial"/>
          <w:szCs w:val="22"/>
        </w:rPr>
        <w:t>(trgovanje z emisijskimi kuponi)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 emisijskimi kuponi in z njimi enakovrednimi pravicami lahko prosto trgujejo fizične in pravne osebe.</w:t>
      </w:r>
    </w:p>
    <w:p w:rsidR="00927F3B" w:rsidRPr="001C09F0" w:rsidRDefault="00927F3B" w:rsidP="001C09F0">
      <w:pPr>
        <w:tabs>
          <w:tab w:val="left" w:pos="567"/>
          <w:tab w:val="left" w:pos="993"/>
        </w:tabs>
        <w:rPr>
          <w:rFonts w:cs="Arial"/>
          <w:szCs w:val="22"/>
        </w:rPr>
      </w:pPr>
    </w:p>
    <w:p w:rsidR="00927F3B"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132. člen</w:t>
      </w:r>
    </w:p>
    <w:p w:rsidR="00927F3B" w:rsidRPr="001C09F0" w:rsidRDefault="00927F3B" w:rsidP="00A96157">
      <w:pPr>
        <w:tabs>
          <w:tab w:val="left" w:pos="567"/>
          <w:tab w:val="left" w:pos="993"/>
        </w:tabs>
        <w:jc w:val="center"/>
        <w:rPr>
          <w:rFonts w:cs="Arial"/>
          <w:szCs w:val="22"/>
        </w:rPr>
      </w:pPr>
      <w:r w:rsidRPr="001C09F0">
        <w:rPr>
          <w:rFonts w:cs="Arial"/>
          <w:szCs w:val="22"/>
        </w:rPr>
        <w:t>(register Unije)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Register Unije je standardizirana in informatizirana osrednja zbirka, v kateri se vodijo emisijski kuponi in druge z njimi enakovredne pravice do emisije toplogrednih plinov, v skladu z Uredbo Komisije (EU) št. 389/2013 z dne 2. maja 2013 o določitvi registra Unije v skladu z Direktivo 2003/87/ES Evropskega parlamenta in Sveta ter odločbama št. 280/2004/ES in št. 406/2009/ES Evropskega parlamenta in Sveta ter o razveljavitvi uredb Komisije (EU) št. 920/2010 in št. 1193/2011 (UL L št. 122 z dne 3. 5. 2013, stran 1; v nadaljnjem besedilu: Uredba 389/2013/EU).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Podatki iz registra Unije so dostopni javnosti v skladu s tem zakonom in z Uredbo 389/2013/EU.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(3) Vlada določi nacionalnega administratorja registra Unije, ki v imenu države upravlja z računi Republike Slovenije v registru Unije.«.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58.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proofErr w:type="spellStart"/>
      <w:r w:rsidRPr="001C09F0">
        <w:rPr>
          <w:rFonts w:cs="Arial"/>
          <w:szCs w:val="22"/>
        </w:rPr>
        <w:t>132.a</w:t>
      </w:r>
      <w:proofErr w:type="spellEnd"/>
      <w:r w:rsidRPr="001C09F0">
        <w:rPr>
          <w:rFonts w:cs="Arial"/>
          <w:szCs w:val="22"/>
        </w:rPr>
        <w:t xml:space="preserve"> člen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59.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133.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»133. člen</w:t>
      </w:r>
    </w:p>
    <w:p w:rsidR="00927F3B" w:rsidRPr="001C09F0" w:rsidRDefault="00927F3B" w:rsidP="00A96157">
      <w:pPr>
        <w:tabs>
          <w:tab w:val="left" w:pos="567"/>
          <w:tab w:val="left" w:pos="993"/>
        </w:tabs>
        <w:jc w:val="center"/>
        <w:rPr>
          <w:rFonts w:cs="Arial"/>
          <w:szCs w:val="22"/>
        </w:rPr>
      </w:pPr>
      <w:r w:rsidRPr="001C09F0">
        <w:rPr>
          <w:rFonts w:cs="Arial"/>
          <w:szCs w:val="22"/>
        </w:rPr>
        <w:t>(</w:t>
      </w:r>
      <w:proofErr w:type="spellStart"/>
      <w:r w:rsidRPr="001C09F0">
        <w:rPr>
          <w:rFonts w:cs="Arial"/>
          <w:szCs w:val="22"/>
        </w:rPr>
        <w:t>monitoring</w:t>
      </w:r>
      <w:proofErr w:type="spellEnd"/>
      <w:r w:rsidRPr="001C09F0">
        <w:rPr>
          <w:rFonts w:cs="Arial"/>
          <w:szCs w:val="22"/>
        </w:rPr>
        <w:t xml:space="preserve"> in poročanje)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Upravljavec naprave ali operator zrakoplova mora zagotavljati izvajanje načrta </w:t>
      </w:r>
      <w:proofErr w:type="spellStart"/>
      <w:r w:rsidRPr="001C09F0">
        <w:rPr>
          <w:rFonts w:cs="Arial"/>
          <w:szCs w:val="22"/>
        </w:rPr>
        <w:t>monitoringa</w:t>
      </w:r>
      <w:proofErr w:type="spellEnd"/>
      <w:r w:rsidRPr="001C09F0">
        <w:rPr>
          <w:rFonts w:cs="Arial"/>
          <w:szCs w:val="22"/>
        </w:rPr>
        <w:t xml:space="preserve"> emisij toplogrednih plinov, ki ga je odobrilo ministrstvo, in pripraviti poročilo o emisijah toplogrednih plinov v skladu z Uredbo Komisije (EU) št. 601/2012 z dne 21. junija 2012 o spremljanju emisij toplogrednih plinov in poročanju o njih v skladu z Direktivo 2003/87/ES Evropskega parlamenta in Sveta (UL L št. 181 z dne 12. 7. 2012, stran 30; v nadaljnjem besedilu: Uredba 601/2012/EU).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Upravljavec naprave ali operator zrakoplova mora ministrstvu poslati poročilo o emisijah toplogrednih plinov za preteklo leto skupaj s poročilom o preverjanju iz drugega odstavka 134. člena tega zakona najpozneje do 31. marca tekočega leta. Ministrstvo mora zagotoviti, da je poročilo o emisijah toplogrednih plinov dostopno javnosti v skladu z Uredbo 601/2012/EU.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Če upravljavec naprave ali operator zrakoplova v roku iz prejšnjega odstavka ministrstvu ne pošlje poročila o emisijah toplogrednih plinov za preteklo leto skupaj s poročilom o preverjanju iz drugega odstavka 134. člena tega zakona ali če </w:t>
      </w:r>
      <w:proofErr w:type="spellStart"/>
      <w:r w:rsidRPr="001C09F0">
        <w:rPr>
          <w:rFonts w:cs="Arial"/>
          <w:szCs w:val="22"/>
        </w:rPr>
        <w:t>preveritelj</w:t>
      </w:r>
      <w:proofErr w:type="spellEnd"/>
      <w:r w:rsidRPr="001C09F0">
        <w:rPr>
          <w:rFonts w:cs="Arial"/>
          <w:szCs w:val="22"/>
        </w:rPr>
        <w:t xml:space="preserve"> iz prvega odstavka 134. člena tega zakona glede poročila o emisijah toplogrednih plinov ugotovi, da ni zadovoljivo v skladu z Uredbo 601/2012/EU, izdela poročilo o emisijah toplogrednih plinov na podlagi dostopnih podatkov o emisijah toplogrednih plinov za posamezno napravo ali letalsko dejavnost ministrstvo. Stroške izdelave tega poročila nosi upravljavec naprave ali operator zrakoplova.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Ministrstvo na podlagi poročila o emisijah toplogrednih plinov iz tretjega odstavka tega člena izda upravljavcu naprave ali operatorju zrakoplova odločbo, v kateri ugotovi količino toplogrednih plinov, ki jo je naprava ali letalska dejavnost v preteklem letu izpustila v zrak in za katero mora upravljavec naprave ali operator zrakoplova predati emisijske kupone. Pritožba zoper odločbo ne zadrži njene izvršitve.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Ministrstvo pošlje odločbo iz prejšnjega odstavka nacionalnemu administratorju iz 132. člena tega zakona najpozneje do 30. aprila tekočega leta.«.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60.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Za 133. členom se doda nov </w:t>
      </w:r>
      <w:proofErr w:type="spellStart"/>
      <w:r w:rsidRPr="001C09F0">
        <w:rPr>
          <w:rFonts w:cs="Arial"/>
          <w:szCs w:val="22"/>
        </w:rPr>
        <w:t>133.a</w:t>
      </w:r>
      <w:proofErr w:type="spellEnd"/>
      <w:r w:rsidRPr="001C09F0">
        <w:rPr>
          <w:rFonts w:cs="Arial"/>
          <w:szCs w:val="22"/>
        </w:rPr>
        <w:t xml:space="preserve"> člen, ki se glasi:</w:t>
      </w: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w:t>
      </w:r>
      <w:proofErr w:type="spellStart"/>
      <w:r w:rsidRPr="001C09F0">
        <w:rPr>
          <w:rFonts w:cs="Arial"/>
          <w:szCs w:val="22"/>
        </w:rPr>
        <w:t>133.a</w:t>
      </w:r>
      <w:proofErr w:type="spellEnd"/>
      <w:r w:rsidRPr="001C09F0">
        <w:rPr>
          <w:rFonts w:cs="Arial"/>
          <w:szCs w:val="22"/>
        </w:rPr>
        <w:t xml:space="preserve"> člen</w:t>
      </w:r>
    </w:p>
    <w:p w:rsidR="00927F3B" w:rsidRPr="001C09F0" w:rsidRDefault="00927F3B" w:rsidP="00A96157">
      <w:pPr>
        <w:tabs>
          <w:tab w:val="left" w:pos="567"/>
          <w:tab w:val="left" w:pos="993"/>
        </w:tabs>
        <w:jc w:val="center"/>
        <w:rPr>
          <w:rFonts w:cs="Arial"/>
          <w:szCs w:val="22"/>
        </w:rPr>
      </w:pPr>
      <w:r w:rsidRPr="001C09F0">
        <w:rPr>
          <w:rFonts w:cs="Arial"/>
          <w:szCs w:val="22"/>
        </w:rPr>
        <w:t xml:space="preserve">(sprememba </w:t>
      </w:r>
      <w:proofErr w:type="spellStart"/>
      <w:r w:rsidRPr="001C09F0">
        <w:rPr>
          <w:rFonts w:cs="Arial"/>
          <w:szCs w:val="22"/>
        </w:rPr>
        <w:t>monitoringa</w:t>
      </w:r>
      <w:proofErr w:type="spellEnd"/>
      <w:r w:rsidRPr="001C09F0">
        <w:rPr>
          <w:rFonts w:cs="Arial"/>
          <w:szCs w:val="22"/>
        </w:rPr>
        <w:t>)</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Upravljavec naprave ali operator zrakoplova mora v skladu z Uredbo 601/2012/EU spremeniti načrt </w:t>
      </w:r>
      <w:proofErr w:type="spellStart"/>
      <w:r w:rsidRPr="001C09F0">
        <w:rPr>
          <w:rFonts w:cs="Arial"/>
          <w:szCs w:val="22"/>
        </w:rPr>
        <w:t>monitoringa</w:t>
      </w:r>
      <w:proofErr w:type="spellEnd"/>
      <w:r w:rsidRPr="001C09F0">
        <w:rPr>
          <w:rFonts w:cs="Arial"/>
          <w:szCs w:val="22"/>
        </w:rPr>
        <w:t xml:space="preserve"> emisij toplogrednih plinov in o nameravani spremembi obvestiti ministrstvo.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(2) Če ministrstvo ugotovi, da je spremenjeni načrt </w:t>
      </w:r>
      <w:proofErr w:type="spellStart"/>
      <w:r w:rsidRPr="001C09F0">
        <w:rPr>
          <w:rFonts w:cs="Arial"/>
          <w:szCs w:val="22"/>
        </w:rPr>
        <w:t>monitoringa</w:t>
      </w:r>
      <w:proofErr w:type="spellEnd"/>
      <w:r w:rsidRPr="001C09F0">
        <w:rPr>
          <w:rFonts w:cs="Arial"/>
          <w:szCs w:val="22"/>
        </w:rPr>
        <w:t xml:space="preserve"> emisij toplogrednih plinov pripravljen v skladu z Uredbo 601/2012/EU in da gre za bistveno spremembo načrta </w:t>
      </w:r>
      <w:proofErr w:type="spellStart"/>
      <w:r w:rsidRPr="001C09F0">
        <w:rPr>
          <w:rFonts w:cs="Arial"/>
          <w:szCs w:val="22"/>
        </w:rPr>
        <w:t>monitoringa</w:t>
      </w:r>
      <w:proofErr w:type="spellEnd"/>
      <w:r w:rsidRPr="001C09F0">
        <w:rPr>
          <w:rFonts w:cs="Arial"/>
          <w:szCs w:val="22"/>
        </w:rPr>
        <w:t xml:space="preserve"> emisij toplogrednih plinov, ga upravljavcu naprave odobri s spremembo dovoljenja za izpuščanje toplogrednih plinov iz 119. člena tega zakona, operatorju zrakoplova pa s spremembo odločbe iz petega odstavka </w:t>
      </w:r>
      <w:proofErr w:type="spellStart"/>
      <w:r w:rsidRPr="001C09F0">
        <w:rPr>
          <w:rFonts w:cs="Arial"/>
          <w:szCs w:val="22"/>
        </w:rPr>
        <w:t>139.a</w:t>
      </w:r>
      <w:proofErr w:type="spellEnd"/>
      <w:r w:rsidRPr="001C09F0">
        <w:rPr>
          <w:rFonts w:cs="Arial"/>
          <w:szCs w:val="22"/>
        </w:rPr>
        <w:t xml:space="preserve">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Upravljavec naprave ali operator zrakoplova lahko spremeni načrt </w:t>
      </w:r>
      <w:proofErr w:type="spellStart"/>
      <w:r w:rsidRPr="001C09F0">
        <w:rPr>
          <w:rFonts w:cs="Arial"/>
          <w:szCs w:val="22"/>
        </w:rPr>
        <w:t>monitoringa</w:t>
      </w:r>
      <w:proofErr w:type="spellEnd"/>
      <w:r w:rsidRPr="001C09F0">
        <w:rPr>
          <w:rFonts w:cs="Arial"/>
          <w:szCs w:val="22"/>
        </w:rPr>
        <w:t xml:space="preserve"> emisij toplogrednih plinov tudi v nebistvenih sestavinah v skladu z Uredbo 601/2012/EU, vendar mora o nameravani spremembi načrta </w:t>
      </w:r>
      <w:proofErr w:type="spellStart"/>
      <w:r w:rsidRPr="001C09F0">
        <w:rPr>
          <w:rFonts w:cs="Arial"/>
          <w:szCs w:val="22"/>
        </w:rPr>
        <w:t>monitoringa</w:t>
      </w:r>
      <w:proofErr w:type="spellEnd"/>
      <w:r w:rsidRPr="001C09F0">
        <w:rPr>
          <w:rFonts w:cs="Arial"/>
          <w:szCs w:val="22"/>
        </w:rPr>
        <w:t xml:space="preserve"> emisij toplogrednih plinov najpozneje do 31. decembra tekočega leta obvestiti ministrstvo, kar dokazuje s potrdilom o oddani pošiljki.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(4) Če ministrstvo ugotovi, da ne gre za bistveno spremembo načrta </w:t>
      </w:r>
      <w:proofErr w:type="spellStart"/>
      <w:r w:rsidRPr="001C09F0">
        <w:rPr>
          <w:rFonts w:cs="Arial"/>
          <w:szCs w:val="22"/>
        </w:rPr>
        <w:t>monitoringa</w:t>
      </w:r>
      <w:proofErr w:type="spellEnd"/>
      <w:r w:rsidRPr="001C09F0">
        <w:rPr>
          <w:rFonts w:cs="Arial"/>
          <w:szCs w:val="22"/>
        </w:rPr>
        <w:t xml:space="preserve"> emisij toplogrednih plinov, o tem nemudoma pisno obvesti upravljavca naprave ali operatorja zrakoplova.«.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61.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134. člen se spremeni tako, da se glasi:</w:t>
      </w: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»134. člen</w:t>
      </w:r>
    </w:p>
    <w:p w:rsidR="00927F3B" w:rsidRPr="001C09F0" w:rsidRDefault="00927F3B" w:rsidP="00A96157">
      <w:pPr>
        <w:tabs>
          <w:tab w:val="left" w:pos="567"/>
          <w:tab w:val="left" w:pos="993"/>
        </w:tabs>
        <w:jc w:val="center"/>
        <w:rPr>
          <w:rFonts w:cs="Arial"/>
          <w:szCs w:val="22"/>
        </w:rPr>
      </w:pPr>
      <w:r w:rsidRPr="001C09F0">
        <w:rPr>
          <w:rFonts w:cs="Arial"/>
          <w:szCs w:val="22"/>
        </w:rPr>
        <w:t>(preverjanje poročila o emisijah toplogrednih plinov)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Poročilo o emisijah toplogrednih plinov iz prvega ostavka 133. člena tega zakona lahko preveri le oseba, ki je pridobila </w:t>
      </w:r>
      <w:proofErr w:type="spellStart"/>
      <w:r w:rsidRPr="001C09F0">
        <w:rPr>
          <w:rFonts w:cs="Arial"/>
          <w:szCs w:val="22"/>
        </w:rPr>
        <w:t>akreditacijsko</w:t>
      </w:r>
      <w:proofErr w:type="spellEnd"/>
      <w:r w:rsidRPr="001C09F0">
        <w:rPr>
          <w:rFonts w:cs="Arial"/>
          <w:szCs w:val="22"/>
        </w:rPr>
        <w:t xml:space="preserve"> listino v skladu z Uredbo Komisije (EU) št. 600/2012 z dne 21. junija 2012 o preverjanju poročil o emisijah toplogrednih plinov in poročil o tonskih kilometrih ter o akreditaciji </w:t>
      </w:r>
      <w:proofErr w:type="spellStart"/>
      <w:r w:rsidRPr="001C09F0">
        <w:rPr>
          <w:rFonts w:cs="Arial"/>
          <w:szCs w:val="22"/>
        </w:rPr>
        <w:t>preveriteljev</w:t>
      </w:r>
      <w:proofErr w:type="spellEnd"/>
      <w:r w:rsidRPr="001C09F0">
        <w:rPr>
          <w:rFonts w:cs="Arial"/>
          <w:szCs w:val="22"/>
        </w:rPr>
        <w:t xml:space="preserve"> v skladu z Direktivo 2003/87/ES Evropskega parlamenta in Sveta (UL L št. 181 z dne 12. 7. 2012, stran 1; v nadaljnjem besedilu: Uredba 600/2012/EU).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(2) Oseba iz prejšnjega odstavka (v nadaljnjem besedilu: </w:t>
      </w:r>
      <w:proofErr w:type="spellStart"/>
      <w:r w:rsidRPr="001C09F0">
        <w:rPr>
          <w:rFonts w:cs="Arial"/>
          <w:szCs w:val="22"/>
        </w:rPr>
        <w:t>preveritelj</w:t>
      </w:r>
      <w:proofErr w:type="spellEnd"/>
      <w:r w:rsidRPr="001C09F0">
        <w:rPr>
          <w:rFonts w:cs="Arial"/>
          <w:szCs w:val="22"/>
        </w:rPr>
        <w:t>) mora preveriti poročilo o emisijah toplogrednih plinov ter upravljavcu naprave in operatorju zrakoplova izdati poročilo o preverjanju v skladu z Uredbo 600/2012/EU.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Ministrstvo ima pravico kadarkoli samo opraviti izredno naknadno preverjanje poročila o emisijah toplogrednih plinov, ki ga je preveril </w:t>
      </w:r>
      <w:proofErr w:type="spellStart"/>
      <w:r w:rsidRPr="001C09F0">
        <w:rPr>
          <w:rFonts w:cs="Arial"/>
          <w:szCs w:val="22"/>
        </w:rPr>
        <w:t>preveritelj</w:t>
      </w:r>
      <w:proofErr w:type="spellEnd"/>
      <w:r w:rsidRPr="001C09F0">
        <w:rPr>
          <w:rFonts w:cs="Arial"/>
          <w:szCs w:val="22"/>
        </w:rPr>
        <w:t xml:space="preserve">, ali pa za to določi drugega </w:t>
      </w:r>
      <w:proofErr w:type="spellStart"/>
      <w:r w:rsidRPr="001C09F0">
        <w:rPr>
          <w:rFonts w:cs="Arial"/>
          <w:szCs w:val="22"/>
        </w:rPr>
        <w:t>preveritelja</w:t>
      </w:r>
      <w:proofErr w:type="spellEnd"/>
      <w:r w:rsidRPr="001C09F0">
        <w:rPr>
          <w:rFonts w:cs="Arial"/>
          <w:szCs w:val="22"/>
        </w:rPr>
        <w:t>.</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(4) Če ministrstvo pri preverjanju iz prejšnjega odstavka ugotovi, da je </w:t>
      </w:r>
      <w:proofErr w:type="spellStart"/>
      <w:r w:rsidRPr="001C09F0">
        <w:rPr>
          <w:rFonts w:cs="Arial"/>
          <w:szCs w:val="22"/>
        </w:rPr>
        <w:t>preveritelj</w:t>
      </w:r>
      <w:proofErr w:type="spellEnd"/>
      <w:r w:rsidRPr="001C09F0">
        <w:rPr>
          <w:rFonts w:cs="Arial"/>
          <w:szCs w:val="22"/>
        </w:rPr>
        <w:t xml:space="preserve"> huje kršil Uredbo 600/2012/EU, o tem obvesti </w:t>
      </w:r>
      <w:proofErr w:type="spellStart"/>
      <w:r w:rsidRPr="001C09F0">
        <w:rPr>
          <w:rFonts w:cs="Arial"/>
          <w:szCs w:val="22"/>
        </w:rPr>
        <w:t>akreditacijski</w:t>
      </w:r>
      <w:proofErr w:type="spellEnd"/>
      <w:r w:rsidRPr="001C09F0">
        <w:rPr>
          <w:rFonts w:cs="Arial"/>
          <w:szCs w:val="22"/>
        </w:rPr>
        <w:t xml:space="preserve"> organ.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(5) Za hujšo kršitev Uredbe 600/2012/EU se šteje, če </w:t>
      </w:r>
      <w:proofErr w:type="spellStart"/>
      <w:r w:rsidRPr="001C09F0">
        <w:rPr>
          <w:rFonts w:cs="Arial"/>
          <w:szCs w:val="22"/>
        </w:rPr>
        <w:t>preveritelj</w:t>
      </w:r>
      <w:proofErr w:type="spellEnd"/>
      <w:r w:rsidRPr="001C09F0">
        <w:rPr>
          <w:rFonts w:cs="Arial"/>
          <w:szCs w:val="22"/>
        </w:rPr>
        <w:t>:</w:t>
      </w:r>
    </w:p>
    <w:p w:rsidR="00927F3B" w:rsidRPr="00A96157" w:rsidRDefault="00927F3B" w:rsidP="0085234E">
      <w:pPr>
        <w:pStyle w:val="Odstavekseznama"/>
        <w:numPr>
          <w:ilvl w:val="0"/>
          <w:numId w:val="24"/>
        </w:numPr>
        <w:rPr>
          <w:rFonts w:cs="Arial"/>
          <w:szCs w:val="22"/>
        </w:rPr>
      </w:pPr>
      <w:r w:rsidRPr="00A96157">
        <w:rPr>
          <w:rFonts w:cs="Arial"/>
          <w:szCs w:val="22"/>
        </w:rPr>
        <w:t>po lastni krivdi pravočasno ne izdela poročila o preverjanju in pisnega mnenja, kar je bilo ugotovljeno s pravnomočno sodbo sodišča, ali</w:t>
      </w:r>
    </w:p>
    <w:p w:rsidR="00927F3B" w:rsidRPr="00A96157" w:rsidRDefault="00927F3B" w:rsidP="0085234E">
      <w:pPr>
        <w:pStyle w:val="Odstavekseznama"/>
        <w:numPr>
          <w:ilvl w:val="0"/>
          <w:numId w:val="24"/>
        </w:numPr>
        <w:rPr>
          <w:rFonts w:cs="Arial"/>
          <w:szCs w:val="22"/>
        </w:rPr>
      </w:pPr>
      <w:r w:rsidRPr="00A96157">
        <w:rPr>
          <w:rFonts w:cs="Arial"/>
          <w:szCs w:val="22"/>
        </w:rPr>
        <w:t>izdela pomanjkljivo, napačno ali zavajajoče poročilo o preverjanju ali pisno mnenje.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(6) Stroške izrednega naknadnega preverjanja poročila o emisijah toplogrednih plinov nosi ministrstvo.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(7) Ne glede na določbo prejšnjega odstavka ima ministrstvo pravico in dolžnost od </w:t>
      </w:r>
      <w:proofErr w:type="spellStart"/>
      <w:r w:rsidRPr="001C09F0">
        <w:rPr>
          <w:rFonts w:cs="Arial"/>
          <w:szCs w:val="22"/>
        </w:rPr>
        <w:t>preveritelja</w:t>
      </w:r>
      <w:proofErr w:type="spellEnd"/>
      <w:r w:rsidRPr="001C09F0">
        <w:rPr>
          <w:rFonts w:cs="Arial"/>
          <w:szCs w:val="22"/>
        </w:rPr>
        <w:t xml:space="preserve"> izterjati vračilo stroškov izrednega naknadnega preverjanja poročila o emisijah toplogrednih plinov, če je bila s pravnomočno odločbo ugotovljena hujša kršitev Uredbe 600/2012/EU.«.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62.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proofErr w:type="spellStart"/>
      <w:r w:rsidRPr="001C09F0">
        <w:rPr>
          <w:rFonts w:cs="Arial"/>
          <w:szCs w:val="22"/>
        </w:rPr>
        <w:t>134.a</w:t>
      </w:r>
      <w:proofErr w:type="spellEnd"/>
      <w:r w:rsidRPr="001C09F0">
        <w:rPr>
          <w:rFonts w:cs="Arial"/>
          <w:szCs w:val="22"/>
        </w:rPr>
        <w:t xml:space="preserve">, </w:t>
      </w:r>
      <w:proofErr w:type="spellStart"/>
      <w:r w:rsidRPr="001C09F0">
        <w:rPr>
          <w:rFonts w:cs="Arial"/>
          <w:szCs w:val="22"/>
        </w:rPr>
        <w:t>134.b</w:t>
      </w:r>
      <w:proofErr w:type="spellEnd"/>
      <w:r w:rsidRPr="001C09F0">
        <w:rPr>
          <w:rFonts w:cs="Arial"/>
          <w:szCs w:val="22"/>
        </w:rPr>
        <w:t xml:space="preserve">, </w:t>
      </w:r>
      <w:proofErr w:type="spellStart"/>
      <w:r w:rsidRPr="001C09F0">
        <w:rPr>
          <w:rFonts w:cs="Arial"/>
          <w:szCs w:val="22"/>
        </w:rPr>
        <w:t>134.c</w:t>
      </w:r>
      <w:proofErr w:type="spellEnd"/>
      <w:r w:rsidRPr="001C09F0">
        <w:rPr>
          <w:rFonts w:cs="Arial"/>
          <w:szCs w:val="22"/>
        </w:rPr>
        <w:t xml:space="preserve">, </w:t>
      </w:r>
      <w:proofErr w:type="spellStart"/>
      <w:r w:rsidRPr="001C09F0">
        <w:rPr>
          <w:rFonts w:cs="Arial"/>
          <w:szCs w:val="22"/>
        </w:rPr>
        <w:t>134.d</w:t>
      </w:r>
      <w:proofErr w:type="spellEnd"/>
      <w:r w:rsidRPr="001C09F0">
        <w:rPr>
          <w:rFonts w:cs="Arial"/>
          <w:szCs w:val="22"/>
        </w:rPr>
        <w:t xml:space="preserve"> in </w:t>
      </w:r>
      <w:proofErr w:type="spellStart"/>
      <w:r w:rsidRPr="001C09F0">
        <w:rPr>
          <w:rFonts w:cs="Arial"/>
          <w:szCs w:val="22"/>
        </w:rPr>
        <w:t>134.e</w:t>
      </w:r>
      <w:proofErr w:type="spellEnd"/>
      <w:r w:rsidRPr="001C09F0">
        <w:rPr>
          <w:rFonts w:cs="Arial"/>
          <w:szCs w:val="22"/>
        </w:rPr>
        <w:t xml:space="preserve"> člen se črtajo.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63.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135. člena se besedilo »skladno s predpisi EU, ki urejajo register emisijskih kuponov« nadomesti z besedilom »v skladu z Uredbo 389/2013/EU«.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tretjem odstavku se besedilo »prvega odstavka </w:t>
      </w:r>
      <w:proofErr w:type="spellStart"/>
      <w:r w:rsidRPr="001C09F0">
        <w:rPr>
          <w:rFonts w:cs="Arial"/>
          <w:szCs w:val="22"/>
        </w:rPr>
        <w:t>134.c</w:t>
      </w:r>
      <w:proofErr w:type="spellEnd"/>
      <w:r w:rsidRPr="001C09F0">
        <w:rPr>
          <w:rFonts w:cs="Arial"/>
          <w:szCs w:val="22"/>
        </w:rPr>
        <w:t>« nadomesti z besedilom »tretjega odstavka 134.«.</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tretjim odstavkom se dodata nova četrti in peti odstavek, ki se glasita:</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Upravljavec naprave za izpolnitev obveznosti iz prvega odstavka tega člena ne more uporabiti emisijskih kuponov, izdanih za trgovanje s pravicami do emisije iz letalske dejavnosti.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Upravljavcu naprave, ki je svoje emisije toplogrednih plinov zajel in jih prenesel v napravo za njihovo trajno skladiščenje, za katero je država članica EU izdala dovoljenje za shranjevanje ogljikovega dioksida, ni treba predati emisijskih kuponov za te emisije, ki so bile ugotovljene na način iz drugega odstavka 133. člena tega zakona ali preverjene na način iz 134.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dosedanjem četrtem odstavku, ki postane šesti odstavek, se besedilo »sedmega odstavka 130.« nadomesti z besedilom »prvega odstavka 132.«.</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Dosedanji peti odstavek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64.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136. člena se črtata vejica in besedilo »pooblaščenec iz 139.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Tretji odstavek se spremeni tako, da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Višina </w:t>
      </w:r>
      <w:proofErr w:type="spellStart"/>
      <w:r w:rsidRPr="001C09F0">
        <w:rPr>
          <w:rFonts w:cs="Arial"/>
          <w:szCs w:val="22"/>
        </w:rPr>
        <w:t>penalov</w:t>
      </w:r>
      <w:proofErr w:type="spellEnd"/>
      <w:r w:rsidRPr="001C09F0">
        <w:rPr>
          <w:rFonts w:cs="Arial"/>
          <w:szCs w:val="22"/>
        </w:rPr>
        <w:t xml:space="preserve"> iz prvega odstavka tega člena se od 1. januarja 2013 vsako leto poveča za letni evropski indeks cen življenjskih potrebščin, objavljen na spletni strani Statističnega urada EU v mesecu, ko mora upravljavec naprave ali operator zrakoplova predati emisijske kupone v skladu s prvim odstavkom 135. člena tega zakona. Višino </w:t>
      </w:r>
      <w:proofErr w:type="spellStart"/>
      <w:r w:rsidRPr="001C09F0">
        <w:rPr>
          <w:rFonts w:cs="Arial"/>
          <w:szCs w:val="22"/>
        </w:rPr>
        <w:t>penalov</w:t>
      </w:r>
      <w:proofErr w:type="spellEnd"/>
      <w:r w:rsidRPr="001C09F0">
        <w:rPr>
          <w:rFonts w:cs="Arial"/>
          <w:szCs w:val="22"/>
        </w:rPr>
        <w:t xml:space="preserve"> v skladu s tem odstavkom določi vlada s sklepom.«.</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65.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Prvi odstavek 137. člena se spremeni tako, da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Emisijski kuponi, izdani od 1. januarja 2013, veljajo za emisije v obdobjih po osem let, pri čemer se prvo obdobje začne 1. januarja 2013.«.</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drugem odstavku se besedilo »skladno s predpisi EU iz sedmega odstavka 130. člena tega zakona« nadomesti z besedilom »v skladu z Uredbo 389/2013/EU«.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66.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139. člen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67.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petem odstavku </w:t>
      </w:r>
      <w:proofErr w:type="spellStart"/>
      <w:r w:rsidRPr="001C09F0">
        <w:rPr>
          <w:rFonts w:cs="Arial"/>
          <w:szCs w:val="22"/>
        </w:rPr>
        <w:t>139.a</w:t>
      </w:r>
      <w:proofErr w:type="spellEnd"/>
      <w:r w:rsidRPr="001C09F0">
        <w:rPr>
          <w:rFonts w:cs="Arial"/>
          <w:szCs w:val="22"/>
        </w:rPr>
        <w:t xml:space="preserve"> člena se beseda »tretjega« nadomesti z besedo »prvega«.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68.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tretjem odstavku </w:t>
      </w:r>
      <w:proofErr w:type="spellStart"/>
      <w:r w:rsidRPr="001C09F0">
        <w:rPr>
          <w:rFonts w:cs="Arial"/>
          <w:szCs w:val="22"/>
        </w:rPr>
        <w:t>139.d</w:t>
      </w:r>
      <w:proofErr w:type="spellEnd"/>
      <w:r w:rsidRPr="001C09F0">
        <w:rPr>
          <w:rFonts w:cs="Arial"/>
          <w:szCs w:val="22"/>
        </w:rPr>
        <w:t xml:space="preserve"> člena se v 2. točki beseda »šestega« nadomesti z besedo »drugega«.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69.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sedmem odstavku </w:t>
      </w:r>
      <w:proofErr w:type="spellStart"/>
      <w:r w:rsidRPr="001C09F0">
        <w:rPr>
          <w:rFonts w:cs="Arial"/>
          <w:szCs w:val="22"/>
        </w:rPr>
        <w:t>139.e</w:t>
      </w:r>
      <w:proofErr w:type="spellEnd"/>
      <w:r w:rsidRPr="001C09F0">
        <w:rPr>
          <w:rFonts w:cs="Arial"/>
          <w:szCs w:val="22"/>
        </w:rPr>
        <w:t xml:space="preserve"> člena se besedilo »</w:t>
      </w:r>
      <w:proofErr w:type="spellStart"/>
      <w:r w:rsidRPr="001C09F0">
        <w:rPr>
          <w:rFonts w:cs="Arial"/>
          <w:szCs w:val="22"/>
        </w:rPr>
        <w:t>126.c</w:t>
      </w:r>
      <w:proofErr w:type="spellEnd"/>
      <w:r w:rsidRPr="001C09F0">
        <w:rPr>
          <w:rFonts w:cs="Arial"/>
          <w:szCs w:val="22"/>
        </w:rPr>
        <w:t>« nadomesti z besedilom »127.«.</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70.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prvem odstavku </w:t>
      </w:r>
      <w:proofErr w:type="spellStart"/>
      <w:r w:rsidRPr="001C09F0">
        <w:rPr>
          <w:rFonts w:cs="Arial"/>
          <w:szCs w:val="22"/>
        </w:rPr>
        <w:t>139.f</w:t>
      </w:r>
      <w:proofErr w:type="spellEnd"/>
      <w:r w:rsidRPr="001C09F0">
        <w:rPr>
          <w:rFonts w:cs="Arial"/>
          <w:szCs w:val="22"/>
        </w:rPr>
        <w:t xml:space="preserve"> člena se v 2. točki beseda »šestega« nadomesti z besedo »drugega«.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71.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tretjem odstavku 140. člena se pika nadomesti z vejico in doda besedilo »osebe, ki jo izvajajo, pa morajo imeti svoj sedež v Republiki Sloveniji ali v državi, ki je sklenila z Republiko Slovenijo dogovor iz prvega odstavka </w:t>
      </w:r>
      <w:proofErr w:type="spellStart"/>
      <w:r w:rsidRPr="001C09F0">
        <w:rPr>
          <w:rFonts w:cs="Arial"/>
          <w:szCs w:val="22"/>
        </w:rPr>
        <w:t>141.a</w:t>
      </w:r>
      <w:proofErr w:type="spellEnd"/>
      <w:r w:rsidRPr="001C09F0">
        <w:rPr>
          <w:rFonts w:cs="Arial"/>
          <w:szCs w:val="22"/>
        </w:rPr>
        <w:t xml:space="preserve"> člena tega zakona, ali v državi ali </w:t>
      </w:r>
      <w:proofErr w:type="spellStart"/>
      <w:r w:rsidRPr="001C09F0">
        <w:rPr>
          <w:rFonts w:cs="Arial"/>
          <w:szCs w:val="22"/>
        </w:rPr>
        <w:t>podzvezni</w:t>
      </w:r>
      <w:proofErr w:type="spellEnd"/>
      <w:r w:rsidRPr="001C09F0">
        <w:rPr>
          <w:rFonts w:cs="Arial"/>
          <w:szCs w:val="22"/>
        </w:rPr>
        <w:t xml:space="preserve"> ali regionalni enoti, ki je sklenila s Skupnostjo mednarodni sporazum o vzajemnem priznavanju pravic iz drugega odstavka 125.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72. člen</w:t>
      </w:r>
    </w:p>
    <w:p w:rsidR="00927F3B" w:rsidRPr="001C09F0" w:rsidRDefault="00927F3B" w:rsidP="00E66071">
      <w:pPr>
        <w:tabs>
          <w:tab w:val="left" w:pos="567"/>
          <w:tab w:val="left" w:pos="993"/>
        </w:tabs>
        <w:rPr>
          <w:rFonts w:cs="Arial"/>
          <w:szCs w:val="22"/>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148. člen se spremeni tako, da se glasi:</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jc w:val="center"/>
        <w:rPr>
          <w:rFonts w:cs="Arial"/>
          <w:color w:val="000000"/>
          <w:szCs w:val="22"/>
          <w:lang w:eastAsia="sl-SI"/>
        </w:rPr>
      </w:pPr>
      <w:r>
        <w:rPr>
          <w:rFonts w:cs="Arial"/>
          <w:color w:val="000000"/>
          <w:szCs w:val="22"/>
          <w:lang w:eastAsia="sl-SI"/>
        </w:rPr>
        <w:t>»148. člen</w:t>
      </w:r>
    </w:p>
    <w:p w:rsidR="00E66071" w:rsidRDefault="00E66071" w:rsidP="00E66071">
      <w:pPr>
        <w:tabs>
          <w:tab w:val="left" w:pos="567"/>
          <w:tab w:val="left" w:pos="993"/>
        </w:tabs>
        <w:jc w:val="center"/>
        <w:rPr>
          <w:rFonts w:cs="Arial"/>
          <w:color w:val="000000"/>
          <w:szCs w:val="22"/>
          <w:lang w:eastAsia="sl-SI"/>
        </w:rPr>
      </w:pPr>
      <w:r>
        <w:rPr>
          <w:rFonts w:cs="Arial"/>
          <w:color w:val="000000"/>
          <w:szCs w:val="22"/>
          <w:lang w:eastAsia="sl-SI"/>
        </w:rPr>
        <w:t>(obvezne državne gospodarske javne službe varstva okolja)</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(1) Obvezne državne gospodarske javne službe varstva okolja so:</w:t>
      </w:r>
    </w:p>
    <w:p w:rsidR="00E66071" w:rsidRDefault="00E66071" w:rsidP="00E66071">
      <w:pPr>
        <w:numPr>
          <w:ilvl w:val="0"/>
          <w:numId w:val="36"/>
        </w:numPr>
        <w:ind w:left="426" w:hanging="426"/>
        <w:rPr>
          <w:rFonts w:cs="Arial"/>
          <w:color w:val="000000"/>
          <w:szCs w:val="22"/>
          <w:lang w:eastAsia="sl-SI"/>
        </w:rPr>
      </w:pPr>
      <w:r>
        <w:rPr>
          <w:rFonts w:cs="Arial"/>
          <w:color w:val="000000"/>
          <w:szCs w:val="22"/>
          <w:lang w:eastAsia="sl-SI"/>
        </w:rPr>
        <w:t>ravnanje z radioaktivnimi odpadki in njihovo odlaganje,</w:t>
      </w:r>
    </w:p>
    <w:p w:rsidR="00E66071" w:rsidRDefault="00E66071" w:rsidP="00E66071">
      <w:pPr>
        <w:numPr>
          <w:ilvl w:val="0"/>
          <w:numId w:val="36"/>
        </w:numPr>
        <w:ind w:left="426" w:hanging="426"/>
        <w:rPr>
          <w:rFonts w:cs="Arial"/>
          <w:color w:val="000000"/>
          <w:szCs w:val="22"/>
          <w:lang w:eastAsia="sl-SI"/>
        </w:rPr>
      </w:pPr>
      <w:r>
        <w:rPr>
          <w:rFonts w:cs="Arial"/>
          <w:color w:val="000000"/>
          <w:szCs w:val="22"/>
          <w:lang w:eastAsia="sl-SI"/>
        </w:rPr>
        <w:t>sežiganje komunalnih odpadkov,</w:t>
      </w:r>
    </w:p>
    <w:p w:rsidR="00E66071" w:rsidRDefault="00E66071" w:rsidP="00E66071">
      <w:pPr>
        <w:numPr>
          <w:ilvl w:val="0"/>
          <w:numId w:val="36"/>
        </w:numPr>
        <w:ind w:left="426" w:hanging="426"/>
        <w:rPr>
          <w:rFonts w:cs="Arial"/>
          <w:color w:val="000000"/>
          <w:szCs w:val="22"/>
          <w:lang w:eastAsia="sl-SI"/>
        </w:rPr>
      </w:pPr>
      <w:r>
        <w:rPr>
          <w:rFonts w:cs="Arial"/>
          <w:color w:val="000000"/>
          <w:szCs w:val="22"/>
          <w:lang w:eastAsia="sl-SI"/>
        </w:rPr>
        <w:t>ravnanje z živalskimi odpadki, ki so po predpisih na področju veterinarstva stranski živalski proizvodi kategorije 1 in 2 in</w:t>
      </w:r>
    </w:p>
    <w:p w:rsidR="00E66071" w:rsidRDefault="00E66071" w:rsidP="00E66071">
      <w:pPr>
        <w:numPr>
          <w:ilvl w:val="0"/>
          <w:numId w:val="36"/>
        </w:numPr>
        <w:ind w:left="426" w:hanging="426"/>
        <w:rPr>
          <w:rFonts w:cs="Arial"/>
          <w:color w:val="000000"/>
          <w:szCs w:val="22"/>
          <w:lang w:eastAsia="sl-SI"/>
        </w:rPr>
      </w:pPr>
      <w:r>
        <w:rPr>
          <w:rFonts w:cs="Arial"/>
          <w:color w:val="000000"/>
          <w:szCs w:val="22"/>
          <w:lang w:eastAsia="sl-SI"/>
        </w:rPr>
        <w:t>zbiranje, predelava ali odstranjevanje določenih vrst drugih odpadkov.</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(2) Vlada podrobneje predpiše dejavnosti iz prvega odstavka tega člena in določi način opravljanja obvezne gospodarske javne službe skladno z zakonom.</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(3) Objekti in naprave, potrebne za izvajanje javnih služb iz prvega odstavka tega člena, so infrastruktura državnega pomena.</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(4) Vlada predpiše oskrbovalne standarde ter tehnične, vzdrževalne, organizacijske in druge ukrepe ter normative za opravljanje javnih služb iz prvega odstavka tega člena.</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(5) Država zagotovi izvajanje javnih služb iz prvega odstavka tega člena skladno s predpisi, ki urejajo gospodarske javne službe.</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(6) Izvajalec javnih služb iz prvega odstavka tega člena mora brezplačno predložiti ministrstvu podatke v zvezi z opravljanjem javnih službe iz prvega odstavka tega člena, ki so določeni v predpisih iz drugega in četrtega odstavka tega člena. Izvajalci javnih služb morajo na zahtevo ministrstva predložiti tudi druge podatke, ki jih mora zbirati ministrstvo na podlagi določb tega zakona ali zaradi poročanja EU.</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(7) Strokovni nadzor nad izvajalci gospodarske javne službe iz prvega odstavka tega člena opravlja ministrstvo, obsega pa nadzor nad tem, ali izvajalci javne službe pri njenem izvajanju ravnajo v skladu s predpisi oziroma pravili stroke. V postopkih strokovnega nadzora ministrstvo uporablja zakon, ki ureja splošni upravni postopek.</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(8) Pri izvajanju strokovnega nadzora imajo uradne osebe ministrstva pravico:</w:t>
      </w:r>
    </w:p>
    <w:p w:rsidR="00E66071" w:rsidRDefault="00E66071" w:rsidP="00E66071">
      <w:pPr>
        <w:numPr>
          <w:ilvl w:val="0"/>
          <w:numId w:val="39"/>
        </w:numPr>
        <w:ind w:left="426" w:hanging="426"/>
        <w:rPr>
          <w:rFonts w:cs="Arial"/>
          <w:color w:val="000000"/>
          <w:szCs w:val="22"/>
          <w:lang w:eastAsia="sl-SI"/>
        </w:rPr>
      </w:pPr>
      <w:r>
        <w:rPr>
          <w:rFonts w:cs="Arial"/>
          <w:color w:val="000000"/>
          <w:szCs w:val="22"/>
          <w:lang w:eastAsia="sl-SI"/>
        </w:rPr>
        <w:t>pregledati prostore, objekte, postroje, naprave, delovna sredstva, napeljave, predmete, blago, snovi, poslovne knjige, pogodbe, listine in druge dokumente ter poslovanje in dokumentacijo izvajalca javne službe in zahtevati izdelavo pisne oblike dokumentacije, ki mora verodostojno potrjevati elektronsko obliko, če se hrani v elektronski obliki,</w:t>
      </w:r>
    </w:p>
    <w:p w:rsidR="00E66071" w:rsidRDefault="00E66071" w:rsidP="00E66071">
      <w:pPr>
        <w:numPr>
          <w:ilvl w:val="0"/>
          <w:numId w:val="39"/>
        </w:numPr>
        <w:ind w:left="426" w:hanging="426"/>
        <w:rPr>
          <w:rFonts w:cs="Arial"/>
          <w:color w:val="000000"/>
          <w:szCs w:val="22"/>
          <w:lang w:eastAsia="sl-SI"/>
        </w:rPr>
      </w:pPr>
      <w:r>
        <w:rPr>
          <w:rFonts w:cs="Arial"/>
          <w:color w:val="000000"/>
          <w:szCs w:val="22"/>
          <w:lang w:eastAsia="sl-SI"/>
        </w:rPr>
        <w:t>ugotavljati način izvajanja storitev javne službe pri izvajalcu javne službe, s soglasjem uporabnika pa tudi pri uporabniku,</w:t>
      </w:r>
    </w:p>
    <w:p w:rsidR="00E66071" w:rsidRDefault="00E66071" w:rsidP="00E66071">
      <w:pPr>
        <w:numPr>
          <w:ilvl w:val="0"/>
          <w:numId w:val="39"/>
        </w:numPr>
        <w:ind w:left="426" w:hanging="426"/>
        <w:rPr>
          <w:rFonts w:cs="Arial"/>
          <w:color w:val="000000"/>
          <w:szCs w:val="22"/>
          <w:lang w:eastAsia="sl-SI"/>
        </w:rPr>
      </w:pPr>
      <w:r>
        <w:rPr>
          <w:rFonts w:cs="Arial"/>
          <w:color w:val="000000"/>
          <w:szCs w:val="22"/>
          <w:lang w:eastAsia="sl-SI"/>
        </w:rPr>
        <w:t>brezplačno vzeti vzorce materialov in opreme za potrebe preiskav,</w:t>
      </w:r>
    </w:p>
    <w:p w:rsidR="00E66071" w:rsidRDefault="00E66071" w:rsidP="00E66071">
      <w:pPr>
        <w:numPr>
          <w:ilvl w:val="0"/>
          <w:numId w:val="39"/>
        </w:numPr>
        <w:ind w:left="426" w:hanging="426"/>
        <w:rPr>
          <w:rFonts w:cs="Arial"/>
          <w:color w:val="000000"/>
          <w:szCs w:val="22"/>
          <w:lang w:eastAsia="sl-SI"/>
        </w:rPr>
      </w:pPr>
      <w:r>
        <w:rPr>
          <w:rFonts w:cs="Arial"/>
          <w:color w:val="000000"/>
          <w:szCs w:val="22"/>
          <w:lang w:eastAsia="sl-SI"/>
        </w:rPr>
        <w:t>fotografirati ali posneti na drug nosilec vizualnih podatkov prostore, objekte, postroje, napeljave in druge predmete izvajalca javne službe, s soglasjem uporabnika pa tudi pri uporabniku, ter jih pozneje reproducirati,</w:t>
      </w:r>
    </w:p>
    <w:p w:rsidR="00E66071" w:rsidRDefault="00E66071" w:rsidP="00E66071">
      <w:pPr>
        <w:numPr>
          <w:ilvl w:val="0"/>
          <w:numId w:val="39"/>
        </w:numPr>
        <w:ind w:left="426" w:hanging="426"/>
        <w:rPr>
          <w:rFonts w:cs="Arial"/>
          <w:color w:val="000000"/>
          <w:szCs w:val="22"/>
          <w:lang w:eastAsia="sl-SI"/>
        </w:rPr>
      </w:pPr>
      <w:r>
        <w:rPr>
          <w:rFonts w:cs="Arial"/>
          <w:color w:val="000000"/>
          <w:szCs w:val="22"/>
          <w:lang w:eastAsia="sl-SI"/>
        </w:rPr>
        <w:t>opraviti druga dejanja, ki so v skladu z namenom strokovnega nadzora.</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(9) V postopku strokovnega nadzora lahko ministrstvo z odločbo naloži izvajalcu javne službe določen način opravljanja storitev javne službe skladno s predpisi oziroma pravili stroke ali mu prepove določeno ravnanje pri izvajanju teh storitev, ki ni skladno s predpisi oziroma pravili stroke.</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t>(10) Če se gospodarska javna služba iz prvega odstavka tega člena izvaja s podelitvijo koncesije, vlada odvzame koncesijo z odločbo, če koncesionar ne ravna v skladu z izvršljivimi odločbami državnih organov, organov lokalnih skupnosti ali nosilcev javnih pooblastil, ali če pri izvajanju javne službe tako krši predpise oziroma pravila stroke in določila koncesijske pogodbe, da od njega ni več mogoče pričakovati pravilnega in kvalitetnega izvajanja javne službe.</w:t>
      </w:r>
    </w:p>
    <w:p w:rsidR="00E66071" w:rsidRDefault="00E66071" w:rsidP="00E66071">
      <w:pPr>
        <w:tabs>
          <w:tab w:val="left" w:pos="567"/>
          <w:tab w:val="left" w:pos="993"/>
        </w:tabs>
        <w:rPr>
          <w:rFonts w:cs="Arial"/>
          <w:color w:val="000000"/>
          <w:szCs w:val="22"/>
          <w:lang w:eastAsia="sl-SI"/>
        </w:rPr>
      </w:pPr>
    </w:p>
    <w:p w:rsidR="00E66071" w:rsidRDefault="00E66071" w:rsidP="00E66071">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(11) Vlada podrobneje predpiše razloge za odvzem koncesije iz prejšnjega odstavka.«.</w:t>
      </w:r>
    </w:p>
    <w:p w:rsidR="00E66071" w:rsidRDefault="00E66071" w:rsidP="00E66071">
      <w:pPr>
        <w:tabs>
          <w:tab w:val="left" w:pos="567"/>
          <w:tab w:val="left" w:pos="993"/>
        </w:tabs>
        <w:rPr>
          <w:rFonts w:cs="Arial"/>
          <w:color w:val="000000"/>
          <w:szCs w:val="22"/>
          <w:lang w:eastAsia="sl-SI"/>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73.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w:t>
      </w:r>
      <w:proofErr w:type="spellStart"/>
      <w:r w:rsidRPr="001C09F0">
        <w:rPr>
          <w:rFonts w:cs="Arial"/>
          <w:szCs w:val="22"/>
        </w:rPr>
        <w:t>VIII</w:t>
      </w:r>
      <w:proofErr w:type="spellEnd"/>
      <w:r w:rsidRPr="001C09F0">
        <w:rPr>
          <w:rFonts w:cs="Arial"/>
          <w:szCs w:val="22"/>
        </w:rPr>
        <w:t xml:space="preserve">. poglavju »ORGANIZACIJE NA PODROČJU VARSTVA OKOLJA« se doda nov pododdelek z naslovom »1. Svet za trajnostni razvoj in varstvo okolja« in dodata nova </w:t>
      </w:r>
      <w:proofErr w:type="spellStart"/>
      <w:r w:rsidRPr="001C09F0">
        <w:rPr>
          <w:rFonts w:cs="Arial"/>
          <w:szCs w:val="22"/>
        </w:rPr>
        <w:t>149.a</w:t>
      </w:r>
      <w:proofErr w:type="spellEnd"/>
      <w:r w:rsidRPr="001C09F0">
        <w:rPr>
          <w:rFonts w:cs="Arial"/>
          <w:szCs w:val="22"/>
        </w:rPr>
        <w:t xml:space="preserve"> člen in </w:t>
      </w:r>
      <w:proofErr w:type="spellStart"/>
      <w:r w:rsidRPr="001C09F0">
        <w:rPr>
          <w:rFonts w:cs="Arial"/>
          <w:szCs w:val="22"/>
        </w:rPr>
        <w:t>149.b</w:t>
      </w:r>
      <w:proofErr w:type="spellEnd"/>
      <w:r w:rsidRPr="001C09F0">
        <w:rPr>
          <w:rFonts w:cs="Arial"/>
          <w:szCs w:val="22"/>
        </w:rPr>
        <w:t xml:space="preserve"> člen, ki se glasita:</w:t>
      </w: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w:t>
      </w:r>
      <w:proofErr w:type="spellStart"/>
      <w:r w:rsidRPr="001C09F0">
        <w:rPr>
          <w:rFonts w:cs="Arial"/>
          <w:szCs w:val="22"/>
        </w:rPr>
        <w:t>149.a</w:t>
      </w:r>
      <w:proofErr w:type="spellEnd"/>
      <w:r w:rsidRPr="001C09F0">
        <w:rPr>
          <w:rFonts w:cs="Arial"/>
          <w:szCs w:val="22"/>
        </w:rPr>
        <w:t xml:space="preserve"> člen</w:t>
      </w:r>
    </w:p>
    <w:p w:rsidR="00927F3B" w:rsidRPr="001C09F0" w:rsidRDefault="00927F3B" w:rsidP="00A96157">
      <w:pPr>
        <w:tabs>
          <w:tab w:val="left" w:pos="567"/>
          <w:tab w:val="left" w:pos="993"/>
        </w:tabs>
        <w:jc w:val="center"/>
        <w:rPr>
          <w:rFonts w:cs="Arial"/>
          <w:szCs w:val="22"/>
        </w:rPr>
      </w:pPr>
      <w:r w:rsidRPr="001C09F0">
        <w:rPr>
          <w:rFonts w:cs="Arial"/>
          <w:szCs w:val="22"/>
        </w:rPr>
        <w:t>(vloga, položaj in financiranje)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Za presojanje politik na področju varstva okolja minister ustanovi Svet za trajnostni razvoj in varstvo okolja (v nadaljnjem besedilu: Svet) kot svoje posvetovalno telo.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Svet ima štirinajst članov, ki jih imenuje minister za pet let z možnostjo ponovnega imenovanja. Član Sveta ne sme biti funkcionar ali uslužbenec državnih ali občinskih organov. Svet vodi predsednik Sveta, ki ga izmed sebe izvolijo člani Sveta.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Šest članov Sveta je strokovnjakov za varstvo okolja, predlagajo pa jih skupaj Slovenska akademija znanosti in umetnosti ter univerze. Pri predlaganju kandidatov za člane Sveta mora biti zagotovljena enaka zastopanost naravoslovnih, tehničnih, biotehničnih, družboslovnih humanističnih in medicinskih ved. Štirje člani Sveta so predstavniki nevladnih okoljevarstvenih organizacij, predlagajo pa jih nevladne organizacije iz prvega odstavka 153. člena tega zakona. Štirje člani Sveta so predstavniki gospodarstva, predlagajo pa jih skupaj Gospodarska zbornica Slovenije, Trgovinska zbornica Slovenije, Obrtno-podjetniška zbornica Slovenije in Kmetijsko gozdarska zbornica Slovenije.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Delovanje članov Sveta ni poklicno. Ministrstvo zagotavlja finančne in administrativno-tehnične možnosti za delovanje Sveta.</w:t>
      </w:r>
    </w:p>
    <w:p w:rsidR="00927F3B" w:rsidRPr="001C09F0" w:rsidRDefault="00927F3B" w:rsidP="001C09F0">
      <w:pPr>
        <w:tabs>
          <w:tab w:val="left" w:pos="567"/>
          <w:tab w:val="left" w:pos="993"/>
        </w:tabs>
        <w:rPr>
          <w:rFonts w:cs="Arial"/>
          <w:szCs w:val="22"/>
        </w:rPr>
      </w:pPr>
    </w:p>
    <w:p w:rsidR="00927F3B"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proofErr w:type="spellStart"/>
      <w:r w:rsidRPr="001C09F0">
        <w:rPr>
          <w:rFonts w:cs="Arial"/>
          <w:szCs w:val="22"/>
        </w:rPr>
        <w:t>149.b</w:t>
      </w:r>
      <w:proofErr w:type="spellEnd"/>
      <w:r w:rsidRPr="001C09F0">
        <w:rPr>
          <w:rFonts w:cs="Arial"/>
          <w:szCs w:val="22"/>
        </w:rPr>
        <w:t xml:space="preserve"> člen</w:t>
      </w:r>
    </w:p>
    <w:p w:rsidR="00927F3B" w:rsidRPr="001C09F0" w:rsidRDefault="00927F3B" w:rsidP="00A96157">
      <w:pPr>
        <w:tabs>
          <w:tab w:val="left" w:pos="567"/>
          <w:tab w:val="left" w:pos="993"/>
        </w:tabs>
        <w:jc w:val="center"/>
        <w:rPr>
          <w:rFonts w:cs="Arial"/>
          <w:szCs w:val="22"/>
        </w:rPr>
      </w:pPr>
      <w:r w:rsidRPr="001C09F0">
        <w:rPr>
          <w:rFonts w:cs="Arial"/>
          <w:szCs w:val="22"/>
        </w:rPr>
        <w:t>(naloge Sveta)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Svet je pri svojem delu neodvisen in samostojen, njegovo delo pa je javno.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Svet obravnava in sprejema stališča ter daje mnenja in pobude ministru zlasti o:</w:t>
      </w:r>
    </w:p>
    <w:p w:rsidR="00927F3B" w:rsidRPr="00A96157" w:rsidRDefault="00927F3B" w:rsidP="00A04E04">
      <w:pPr>
        <w:pStyle w:val="Odstavekseznama"/>
        <w:numPr>
          <w:ilvl w:val="0"/>
          <w:numId w:val="29"/>
        </w:numPr>
        <w:rPr>
          <w:rFonts w:cs="Arial"/>
          <w:szCs w:val="22"/>
        </w:rPr>
      </w:pPr>
      <w:r w:rsidRPr="00A96157">
        <w:rPr>
          <w:rFonts w:cs="Arial"/>
          <w:szCs w:val="22"/>
        </w:rPr>
        <w:t>stanju in trendih na področju varstva okolja in trajnostnega razvoja doma in v tujini,</w:t>
      </w:r>
    </w:p>
    <w:p w:rsidR="00927F3B" w:rsidRPr="00A96157" w:rsidRDefault="00927F3B" w:rsidP="00A04E04">
      <w:pPr>
        <w:pStyle w:val="Odstavekseznama"/>
        <w:numPr>
          <w:ilvl w:val="0"/>
          <w:numId w:val="29"/>
        </w:numPr>
        <w:rPr>
          <w:rFonts w:cs="Arial"/>
          <w:szCs w:val="22"/>
        </w:rPr>
      </w:pPr>
      <w:r w:rsidRPr="00A96157">
        <w:rPr>
          <w:rFonts w:cs="Arial"/>
          <w:szCs w:val="22"/>
        </w:rPr>
        <w:t>strategijah, programih in načrtih na področju varstva okolja in trajnostnega razvoja,</w:t>
      </w:r>
    </w:p>
    <w:p w:rsidR="00927F3B" w:rsidRPr="00A96157" w:rsidRDefault="00927F3B" w:rsidP="00A04E04">
      <w:pPr>
        <w:pStyle w:val="Odstavekseznama"/>
        <w:numPr>
          <w:ilvl w:val="0"/>
          <w:numId w:val="29"/>
        </w:numPr>
        <w:rPr>
          <w:rFonts w:cs="Arial"/>
          <w:szCs w:val="22"/>
        </w:rPr>
      </w:pPr>
      <w:r w:rsidRPr="00A96157">
        <w:rPr>
          <w:rFonts w:cs="Arial"/>
          <w:szCs w:val="22"/>
        </w:rPr>
        <w:t>zakonodajnem urejanju varstva okolja in trajnostnega razvoja,</w:t>
      </w:r>
    </w:p>
    <w:p w:rsidR="00927F3B" w:rsidRPr="00A96157" w:rsidRDefault="00927F3B" w:rsidP="00A04E04">
      <w:pPr>
        <w:pStyle w:val="Odstavekseznama"/>
        <w:numPr>
          <w:ilvl w:val="0"/>
          <w:numId w:val="29"/>
        </w:numPr>
        <w:rPr>
          <w:rFonts w:cs="Arial"/>
          <w:szCs w:val="22"/>
        </w:rPr>
      </w:pPr>
      <w:r w:rsidRPr="00A96157">
        <w:rPr>
          <w:rFonts w:cs="Arial"/>
          <w:szCs w:val="22"/>
        </w:rPr>
        <w:t>delovanju države in občin v zvezi z varstvom okolja in trajnostnega razvoja,</w:t>
      </w:r>
    </w:p>
    <w:p w:rsidR="00927F3B" w:rsidRPr="00A96157" w:rsidRDefault="00927F3B" w:rsidP="00A04E04">
      <w:pPr>
        <w:pStyle w:val="Odstavekseznama"/>
        <w:numPr>
          <w:ilvl w:val="0"/>
          <w:numId w:val="29"/>
        </w:numPr>
        <w:rPr>
          <w:rFonts w:cs="Arial"/>
          <w:szCs w:val="22"/>
        </w:rPr>
      </w:pPr>
      <w:r w:rsidRPr="00A96157">
        <w:rPr>
          <w:rFonts w:cs="Arial"/>
          <w:szCs w:val="22"/>
        </w:rPr>
        <w:lastRenderedPageBreak/>
        <w:t>posameznih perečih vprašanjih obremenjevanja okolja in trajnostnega razvoja ter</w:t>
      </w:r>
    </w:p>
    <w:p w:rsidR="00927F3B" w:rsidRPr="00A96157" w:rsidRDefault="00927F3B" w:rsidP="00A04E04">
      <w:pPr>
        <w:pStyle w:val="Odstavekseznama"/>
        <w:numPr>
          <w:ilvl w:val="0"/>
          <w:numId w:val="29"/>
        </w:numPr>
        <w:rPr>
          <w:rFonts w:cs="Arial"/>
          <w:szCs w:val="22"/>
        </w:rPr>
      </w:pPr>
      <w:r w:rsidRPr="00A96157">
        <w:rPr>
          <w:rFonts w:cs="Arial"/>
          <w:szCs w:val="22"/>
        </w:rPr>
        <w:t>pobudah javnosti.«.</w:t>
      </w:r>
    </w:p>
    <w:p w:rsidR="00927F3B" w:rsidRPr="001C09F0" w:rsidRDefault="00927F3B" w:rsidP="00A04E04">
      <w:pPr>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74.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152. člena se v 4. točki besedilo »pet let in« nadomesti z besedilom »tri leta.«.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točka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75.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Naslov poglavja »</w:t>
      </w:r>
      <w:proofErr w:type="spellStart"/>
      <w:r w:rsidRPr="001C09F0">
        <w:rPr>
          <w:rFonts w:cs="Arial"/>
          <w:szCs w:val="22"/>
        </w:rPr>
        <w:t>VIII</w:t>
      </w:r>
      <w:proofErr w:type="spellEnd"/>
      <w:r w:rsidRPr="001C09F0">
        <w:rPr>
          <w:rFonts w:cs="Arial"/>
          <w:szCs w:val="22"/>
        </w:rPr>
        <w:t>. INŠPEKCIJSKO NADZORSTVO« se spremeni tako, da se glasi:</w:t>
      </w:r>
      <w:r>
        <w:rPr>
          <w:rFonts w:cs="Arial"/>
          <w:szCs w:val="22"/>
        </w:rPr>
        <w:t xml:space="preserve"> </w:t>
      </w:r>
      <w:r w:rsidRPr="001C09F0">
        <w:rPr>
          <w:rFonts w:cs="Arial"/>
          <w:szCs w:val="22"/>
        </w:rPr>
        <w:t>»</w:t>
      </w:r>
      <w:proofErr w:type="spellStart"/>
      <w:r w:rsidRPr="001C09F0">
        <w:rPr>
          <w:rFonts w:cs="Arial"/>
          <w:szCs w:val="22"/>
        </w:rPr>
        <w:t>VIII</w:t>
      </w:r>
      <w:proofErr w:type="spellEnd"/>
      <w:r w:rsidRPr="001C09F0">
        <w:rPr>
          <w:rFonts w:cs="Arial"/>
          <w:szCs w:val="22"/>
        </w:rPr>
        <w:t>. NADZOR«.</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Naslov podpoglavja »1. Inšpekcijski nadzor« se spremeni tako, da se glasi:</w:t>
      </w:r>
      <w:r>
        <w:rPr>
          <w:rFonts w:cs="Arial"/>
          <w:szCs w:val="22"/>
        </w:rPr>
        <w:t xml:space="preserve"> </w:t>
      </w:r>
      <w:r w:rsidRPr="001C09F0">
        <w:rPr>
          <w:rFonts w:cs="Arial"/>
          <w:szCs w:val="22"/>
        </w:rPr>
        <w:t>»1. Nadzor«.</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76.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Naslov 156. člena se spremeni tako, da se glasi:</w:t>
      </w:r>
      <w:r>
        <w:rPr>
          <w:rFonts w:cs="Arial"/>
          <w:szCs w:val="22"/>
        </w:rPr>
        <w:t xml:space="preserve"> </w:t>
      </w:r>
      <w:r w:rsidRPr="001C09F0">
        <w:rPr>
          <w:rFonts w:cs="Arial"/>
          <w:szCs w:val="22"/>
        </w:rPr>
        <w:t>»(inšpekcijski in carinski nadzor)«.</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drugem odstavku se črta besedilo »17., 18., 19., 20. in 148. člena«, besedilo »in zdravje« pa se nadomesti z vejico in besedilom »zdravje in carinski organi«.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Četrti odstavek se spremeni tako, da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Inšpekcijski nadzor nad delovanjem obratov iz 18. člena tega zakona in osebami, ki imajo okoljevarstveno dovoljenje ali potrdilo za ravnanje z odpadki iz 20. člena tega zakona redno opravlja inšpekcija v skladu s programom nadzora, ki ga sprejme za tri leta. Inšpekcija mora po tem programu vsaj enkrat letno pregledati vse obrate večjega tveganja za okolje. Obrat večjega tveganja za okolje je obrat, določen s predpisom iz tretjega odstavka 18.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petim odstavkom se doda nov šesti odstavek, ki se glasi:</w:t>
      </w: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Nadzor nad izvajanjem predpisov, izdanih na podlagi 112. in 113. člena tega zakona, izvaja carinski organ v okviru teh predpisov in v skladu s svojimi pristojnostmi.«.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77.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Za 156. členom se doda nov </w:t>
      </w:r>
      <w:proofErr w:type="spellStart"/>
      <w:r w:rsidRPr="001C09F0">
        <w:rPr>
          <w:rFonts w:cs="Arial"/>
          <w:szCs w:val="22"/>
        </w:rPr>
        <w:t>156.a</w:t>
      </w:r>
      <w:proofErr w:type="spellEnd"/>
      <w:r w:rsidRPr="001C09F0">
        <w:rPr>
          <w:rFonts w:cs="Arial"/>
          <w:szCs w:val="22"/>
        </w:rPr>
        <w:t xml:space="preserve"> člen, ki se glasi:</w:t>
      </w: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w:t>
      </w:r>
      <w:proofErr w:type="spellStart"/>
      <w:r w:rsidRPr="001C09F0">
        <w:rPr>
          <w:rFonts w:cs="Arial"/>
          <w:szCs w:val="22"/>
        </w:rPr>
        <w:t>156.a</w:t>
      </w:r>
      <w:proofErr w:type="spellEnd"/>
      <w:r w:rsidRPr="001C09F0">
        <w:rPr>
          <w:rFonts w:cs="Arial"/>
          <w:szCs w:val="22"/>
        </w:rPr>
        <w:t xml:space="preserve"> člen</w:t>
      </w:r>
    </w:p>
    <w:p w:rsidR="00927F3B" w:rsidRDefault="00927F3B" w:rsidP="00A96157">
      <w:pPr>
        <w:tabs>
          <w:tab w:val="left" w:pos="567"/>
          <w:tab w:val="left" w:pos="993"/>
        </w:tabs>
        <w:jc w:val="center"/>
        <w:rPr>
          <w:rFonts w:cs="Arial"/>
          <w:szCs w:val="22"/>
        </w:rPr>
      </w:pPr>
      <w:r w:rsidRPr="001C09F0">
        <w:rPr>
          <w:rFonts w:cs="Arial"/>
          <w:szCs w:val="22"/>
        </w:rPr>
        <w:t>(načrtovanje inšpekcijskega pregleda za naprave,</w:t>
      </w:r>
    </w:p>
    <w:p w:rsidR="00927F3B" w:rsidRPr="001C09F0" w:rsidRDefault="00927F3B" w:rsidP="00A96157">
      <w:pPr>
        <w:tabs>
          <w:tab w:val="left" w:pos="567"/>
          <w:tab w:val="left" w:pos="993"/>
        </w:tabs>
        <w:jc w:val="center"/>
        <w:rPr>
          <w:rFonts w:cs="Arial"/>
          <w:szCs w:val="22"/>
        </w:rPr>
      </w:pPr>
      <w:r w:rsidRPr="001C09F0">
        <w:rPr>
          <w:rFonts w:cs="Arial"/>
          <w:szCs w:val="22"/>
        </w:rPr>
        <w:t>ki lahko povzročajo onesnaževanje večjega obsega)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Inšpekcija iz prvega odstavka prejšnjega člena mora pripraviti okoljski inšpekcijski načrt, ki obsega naprave iz 68.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Načrt iz prejšnjega odstavka vsebuje zlasti:</w:t>
      </w:r>
    </w:p>
    <w:p w:rsidR="00927F3B" w:rsidRPr="00A96157" w:rsidRDefault="00927F3B" w:rsidP="00723ECA">
      <w:pPr>
        <w:pStyle w:val="Odstavekseznama"/>
        <w:numPr>
          <w:ilvl w:val="0"/>
          <w:numId w:val="30"/>
        </w:numPr>
        <w:rPr>
          <w:rFonts w:cs="Arial"/>
          <w:szCs w:val="22"/>
        </w:rPr>
      </w:pPr>
      <w:r w:rsidRPr="00A96157">
        <w:rPr>
          <w:rFonts w:cs="Arial"/>
          <w:szCs w:val="22"/>
        </w:rPr>
        <w:t>splošno oceno pomembnih okoljskih vprašanj, povezanih z inšpekcijskim</w:t>
      </w:r>
      <w:r>
        <w:rPr>
          <w:rFonts w:cs="Arial"/>
          <w:szCs w:val="22"/>
        </w:rPr>
        <w:t xml:space="preserve"> </w:t>
      </w:r>
      <w:r w:rsidRPr="00A96157">
        <w:rPr>
          <w:rFonts w:cs="Arial"/>
          <w:szCs w:val="22"/>
        </w:rPr>
        <w:t>nadzorom,</w:t>
      </w:r>
    </w:p>
    <w:p w:rsidR="00927F3B" w:rsidRPr="00A96157" w:rsidRDefault="00927F3B" w:rsidP="00723ECA">
      <w:pPr>
        <w:pStyle w:val="Odstavekseznama"/>
        <w:numPr>
          <w:ilvl w:val="0"/>
          <w:numId w:val="30"/>
        </w:numPr>
        <w:rPr>
          <w:rFonts w:cs="Arial"/>
          <w:szCs w:val="22"/>
        </w:rPr>
      </w:pPr>
      <w:r w:rsidRPr="00A96157">
        <w:rPr>
          <w:rFonts w:cs="Arial"/>
          <w:szCs w:val="22"/>
        </w:rPr>
        <w:t>geografsko območje, ki ga zajema okoljski inšpekcijski načrt,</w:t>
      </w:r>
    </w:p>
    <w:p w:rsidR="00927F3B" w:rsidRPr="00A96157" w:rsidRDefault="00927F3B" w:rsidP="00723ECA">
      <w:pPr>
        <w:pStyle w:val="Odstavekseznama"/>
        <w:numPr>
          <w:ilvl w:val="0"/>
          <w:numId w:val="30"/>
        </w:numPr>
        <w:rPr>
          <w:rFonts w:cs="Arial"/>
          <w:szCs w:val="22"/>
        </w:rPr>
      </w:pPr>
      <w:r w:rsidRPr="00A96157">
        <w:rPr>
          <w:rFonts w:cs="Arial"/>
          <w:szCs w:val="22"/>
        </w:rPr>
        <w:t>seznam naprav,</w:t>
      </w:r>
    </w:p>
    <w:p w:rsidR="00927F3B" w:rsidRPr="00A96157" w:rsidRDefault="00927F3B" w:rsidP="00723ECA">
      <w:pPr>
        <w:pStyle w:val="Odstavekseznama"/>
        <w:numPr>
          <w:ilvl w:val="0"/>
          <w:numId w:val="30"/>
        </w:numPr>
        <w:rPr>
          <w:rFonts w:cs="Arial"/>
          <w:szCs w:val="22"/>
        </w:rPr>
      </w:pPr>
      <w:r w:rsidRPr="00A96157">
        <w:rPr>
          <w:rFonts w:cs="Arial"/>
          <w:szCs w:val="22"/>
        </w:rPr>
        <w:t>postopke za pripravo programov za redne okoljske inšpekcijske preglede,</w:t>
      </w:r>
    </w:p>
    <w:p w:rsidR="00927F3B" w:rsidRPr="00A96157" w:rsidRDefault="00927F3B" w:rsidP="00723ECA">
      <w:pPr>
        <w:pStyle w:val="Odstavekseznama"/>
        <w:numPr>
          <w:ilvl w:val="0"/>
          <w:numId w:val="30"/>
        </w:numPr>
        <w:rPr>
          <w:rFonts w:cs="Arial"/>
          <w:szCs w:val="22"/>
        </w:rPr>
      </w:pPr>
      <w:r w:rsidRPr="00A96157">
        <w:rPr>
          <w:rFonts w:cs="Arial"/>
          <w:szCs w:val="22"/>
        </w:rPr>
        <w:t>postopke za izredne okoljske inšpekcijske preglede in</w:t>
      </w:r>
    </w:p>
    <w:p w:rsidR="00927F3B" w:rsidRPr="00A96157" w:rsidRDefault="00927F3B" w:rsidP="00723ECA">
      <w:pPr>
        <w:pStyle w:val="Odstavekseznama"/>
        <w:numPr>
          <w:ilvl w:val="0"/>
          <w:numId w:val="30"/>
        </w:numPr>
        <w:rPr>
          <w:rFonts w:cs="Arial"/>
          <w:szCs w:val="22"/>
        </w:rPr>
      </w:pPr>
      <w:r w:rsidRPr="00A96157">
        <w:rPr>
          <w:rFonts w:cs="Arial"/>
          <w:szCs w:val="22"/>
        </w:rPr>
        <w:t>po potrebi opredelitev sodelovanja z organi iz drugega odstavka prejšnjega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Inšpekcija iz prvega odstavka prejšnjega člena na podlagi okoljskega inšpekcijskega načrta pripravlja programe za redne okoljske inšpekcijske preglede, ki vključujejo določitev pogostosti inšpekcijskih pregledov naprav na kraju samem. Časovni presledek med dvema pregledoma na kraju samem temelji na sistematičnem ocenjevanju okoljskih tveganj ter ne sme presegati enega leta za najnevarnejše naprave in treh let za najmanj nevarne. Če inšpekcijski pregled pokaže na veliko neskladnost s pogoji iz okoljevarstvenega dovoljenja, se v šestih mesecih po tem pregledu opravi dodaten inšpekcijski pregled na kraju samem.</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Pri sistematičnem ocenjevanju okoljskih tveganj iz prejšnjega odstavka se uporabljajo zlasti naslednja merila:</w:t>
      </w:r>
    </w:p>
    <w:p w:rsidR="00927F3B" w:rsidRPr="00A96157" w:rsidRDefault="00927F3B" w:rsidP="00723ECA">
      <w:pPr>
        <w:pStyle w:val="Odstavekseznama"/>
        <w:numPr>
          <w:ilvl w:val="0"/>
          <w:numId w:val="31"/>
        </w:numPr>
        <w:rPr>
          <w:rFonts w:cs="Arial"/>
          <w:szCs w:val="22"/>
        </w:rPr>
      </w:pPr>
      <w:r w:rsidRPr="00A96157">
        <w:rPr>
          <w:rFonts w:cs="Arial"/>
          <w:szCs w:val="22"/>
        </w:rPr>
        <w:t>mogoči in dejanski učinki naprave na zdravje ljudi in okolje ob upoštevanju ravni in vrst emisij, občutljivosti lokalnega okolja in tveganja povzročitve nesreč;</w:t>
      </w:r>
    </w:p>
    <w:p w:rsidR="00927F3B" w:rsidRPr="00A96157" w:rsidRDefault="00927F3B" w:rsidP="00723ECA">
      <w:pPr>
        <w:pStyle w:val="Odstavekseznama"/>
        <w:numPr>
          <w:ilvl w:val="0"/>
          <w:numId w:val="31"/>
        </w:numPr>
        <w:rPr>
          <w:rFonts w:cs="Arial"/>
          <w:szCs w:val="22"/>
        </w:rPr>
      </w:pPr>
      <w:r w:rsidRPr="00A96157">
        <w:rPr>
          <w:rFonts w:cs="Arial"/>
          <w:szCs w:val="22"/>
        </w:rPr>
        <w:t>evidenca ugotovitev o izpolnjevanju pogojev iz okoljevarstvenega dovoljenja;</w:t>
      </w:r>
    </w:p>
    <w:p w:rsidR="00927F3B" w:rsidRPr="00A96157" w:rsidRDefault="00927F3B" w:rsidP="00723ECA">
      <w:pPr>
        <w:pStyle w:val="Odstavekseznama"/>
        <w:numPr>
          <w:ilvl w:val="0"/>
          <w:numId w:val="31"/>
        </w:numPr>
        <w:rPr>
          <w:rFonts w:cs="Arial"/>
          <w:szCs w:val="22"/>
        </w:rPr>
      </w:pPr>
      <w:r w:rsidRPr="00A96157">
        <w:rPr>
          <w:rFonts w:cs="Arial"/>
          <w:szCs w:val="22"/>
        </w:rPr>
        <w:t>vključenost upravljavca naprave v sistemu okoljevarstvenega vodenja organizacij iz 32. člena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(5) Inšpekcija iz prvega odstavka prejšnjega člena opravi izredni okoljski inšpekcijski pregled zaradi preiskave resnih okoljskih pritožb, ob okoljski nesreči iz 27. ali 28. člena tega zakona, okoljski škodi iz </w:t>
      </w:r>
      <w:proofErr w:type="spellStart"/>
      <w:r w:rsidRPr="001C09F0">
        <w:rPr>
          <w:rFonts w:cs="Arial"/>
          <w:szCs w:val="22"/>
        </w:rPr>
        <w:t>110.e</w:t>
      </w:r>
      <w:proofErr w:type="spellEnd"/>
      <w:r w:rsidRPr="001C09F0">
        <w:rPr>
          <w:rFonts w:cs="Arial"/>
          <w:szCs w:val="22"/>
        </w:rPr>
        <w:t xml:space="preserve"> člena tega zakona ter izrednih dogodkov in primerov neskladnosti pri obratovanju naprave takoj, ko je mogoče, v primeru iz 77. in 78. člena tega zakona pa na podlagi obvestila ministrstva.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Inšpekcija iz prvega odstavka prejšnjega člena mora po vsakem pregledu na kraju naprave pripraviti poročilo, ki opisuje pomembne ugotovitve o skladnosti naprave s pogoji iz okoljevarstvenega dovoljenja in zaključke glede tega, ali je potrebno nadaljnje ukrepanje. Inšpekcija poročilo pošlje upravljavcu naprave najpozneje v dveh mesecih od pregleda naprave. Poročilo je v štirih mesecih od dneva pregleda naprave dostopno tudi javnosti v skladu z zakonom, ki ureja dostop do informacij javnega značaja.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Inšpekcija iz prvega odstavka prejšnjega člena mora okoljski inšpekcijski načrt iz drugega odstavka tega člena redno preverjati in po potrebi spremeniti.«.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78.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157. člena se v napovednem stavku beseda »dovoljenja« nadomesti z besedilom »okoljevarstvenega dovoljenja ali okoljevarstvenega soglasja ali potrdila«.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točka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Dosedanja 5. točka postane 4. točka.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dosedanji 6. točki, ki postane 5. točka, se za besedilom »okoljevarstvenega dovoljenja« doda besedilo »ali potrdila«.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Dosedanja 7. točka postane 6. točka.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drugem odstavku se napovedni stavek spremeni tako, da se glasi:</w:t>
      </w:r>
      <w:r>
        <w:rPr>
          <w:rFonts w:cs="Arial"/>
          <w:szCs w:val="22"/>
        </w:rPr>
        <w:t xml:space="preserve"> </w:t>
      </w:r>
      <w:r w:rsidRPr="001C09F0">
        <w:rPr>
          <w:rFonts w:cs="Arial"/>
          <w:szCs w:val="22"/>
        </w:rPr>
        <w:t>»Če povzročitelj obremenitve ne ravna v skladu z ukrepi iz 1., 2. in 3. točke prejšnjega odstavka ali če obstaja neposredna nevarnost za onesnaženje okolja, pristojni inšpektor začasno ali trajno prepove:«.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79.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161. člena se v 5. točki za besedo »naprave« doda besedilo »ali opravljanje dejavnosti«, beseda »tretji« pa se nadomesti z besedo »četrti«.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80.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V prvem odstavku 162. člena se 4. točka spremeni tako, da se glasi:</w:t>
      </w:r>
    </w:p>
    <w:p w:rsidR="00927F3B" w:rsidRPr="001C09F0" w:rsidRDefault="00927F3B" w:rsidP="001C09F0">
      <w:pPr>
        <w:tabs>
          <w:tab w:val="left" w:pos="567"/>
          <w:tab w:val="left" w:pos="993"/>
        </w:tabs>
        <w:rPr>
          <w:rFonts w:cs="Arial"/>
          <w:szCs w:val="22"/>
        </w:rPr>
      </w:pPr>
      <w:r w:rsidRPr="001C09F0">
        <w:rPr>
          <w:rFonts w:cs="Arial"/>
          <w:szCs w:val="22"/>
        </w:rPr>
        <w:t>»4.</w:t>
      </w:r>
      <w:r>
        <w:rPr>
          <w:rFonts w:cs="Arial"/>
          <w:szCs w:val="22"/>
        </w:rPr>
        <w:tab/>
      </w:r>
      <w:r w:rsidRPr="001C09F0">
        <w:rPr>
          <w:rFonts w:cs="Arial"/>
          <w:szCs w:val="22"/>
        </w:rPr>
        <w:t>ne prijavi ministrstvu spremembe naprave (prvi odstavek 77.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7., 8. in 9. točka se spremenijo tako, da se glasijo:</w:t>
      </w:r>
    </w:p>
    <w:p w:rsidR="00927F3B" w:rsidRPr="001C09F0" w:rsidRDefault="00927F3B" w:rsidP="001C09F0">
      <w:pPr>
        <w:tabs>
          <w:tab w:val="left" w:pos="567"/>
          <w:tab w:val="left" w:pos="993"/>
        </w:tabs>
        <w:rPr>
          <w:rFonts w:cs="Arial"/>
          <w:szCs w:val="22"/>
        </w:rPr>
      </w:pPr>
      <w:r w:rsidRPr="001C09F0">
        <w:rPr>
          <w:rFonts w:cs="Arial"/>
          <w:szCs w:val="22"/>
        </w:rPr>
        <w:t>»6.</w:t>
      </w:r>
      <w:r>
        <w:rPr>
          <w:rFonts w:cs="Arial"/>
          <w:szCs w:val="22"/>
        </w:rPr>
        <w:tab/>
      </w:r>
      <w:r w:rsidRPr="001C09F0">
        <w:rPr>
          <w:rFonts w:cs="Arial"/>
          <w:szCs w:val="22"/>
        </w:rPr>
        <w:t>ne obvesti ministrstva o izvedbi ukrepov (sedmi odstavek 81. člena),</w:t>
      </w:r>
    </w:p>
    <w:p w:rsidR="00927F3B" w:rsidRPr="001C09F0" w:rsidRDefault="00927F3B" w:rsidP="00A96157">
      <w:pPr>
        <w:tabs>
          <w:tab w:val="left" w:pos="567"/>
          <w:tab w:val="left" w:pos="993"/>
        </w:tabs>
        <w:ind w:left="567" w:hanging="567"/>
        <w:rPr>
          <w:rFonts w:cs="Arial"/>
          <w:szCs w:val="22"/>
        </w:rPr>
      </w:pPr>
      <w:r>
        <w:rPr>
          <w:rFonts w:cs="Arial"/>
          <w:szCs w:val="22"/>
        </w:rPr>
        <w:t xml:space="preserve">  </w:t>
      </w:r>
      <w:r w:rsidRPr="001C09F0">
        <w:rPr>
          <w:rFonts w:cs="Arial"/>
          <w:szCs w:val="22"/>
        </w:rPr>
        <w:t>7.</w:t>
      </w:r>
      <w:r>
        <w:rPr>
          <w:rFonts w:cs="Arial"/>
          <w:szCs w:val="22"/>
        </w:rPr>
        <w:tab/>
      </w:r>
      <w:r w:rsidRPr="001C09F0">
        <w:rPr>
          <w:rFonts w:cs="Arial"/>
          <w:szCs w:val="22"/>
        </w:rPr>
        <w:t>ne obvesti ministrstva ali pristojne inšpekcije o začetku obratovanja naprave ali opravljanja dejavnosti (prvi odstavek 85. člena),</w:t>
      </w:r>
    </w:p>
    <w:p w:rsidR="00927F3B" w:rsidRPr="001C09F0" w:rsidRDefault="00927F3B" w:rsidP="00A96157">
      <w:pPr>
        <w:tabs>
          <w:tab w:val="left" w:pos="567"/>
          <w:tab w:val="left" w:pos="993"/>
        </w:tabs>
        <w:ind w:left="567" w:hanging="567"/>
        <w:rPr>
          <w:rFonts w:cs="Arial"/>
          <w:szCs w:val="22"/>
        </w:rPr>
      </w:pPr>
      <w:r>
        <w:rPr>
          <w:rFonts w:cs="Arial"/>
          <w:szCs w:val="22"/>
        </w:rPr>
        <w:t xml:space="preserve">  </w:t>
      </w:r>
      <w:r w:rsidRPr="001C09F0">
        <w:rPr>
          <w:rFonts w:cs="Arial"/>
          <w:szCs w:val="22"/>
        </w:rPr>
        <w:t>8.</w:t>
      </w:r>
      <w:r>
        <w:rPr>
          <w:rFonts w:cs="Arial"/>
          <w:szCs w:val="22"/>
        </w:rPr>
        <w:tab/>
      </w:r>
      <w:r w:rsidRPr="001C09F0">
        <w:rPr>
          <w:rFonts w:cs="Arial"/>
          <w:szCs w:val="22"/>
        </w:rPr>
        <w:t>ne obvesti ministrstva in izvede spremembo naprave ali opravljanja dejavnosti (drugi odstavek 85. člena),</w:t>
      </w:r>
    </w:p>
    <w:p w:rsidR="00927F3B" w:rsidRPr="001C09F0" w:rsidRDefault="00927F3B" w:rsidP="00A96157">
      <w:pPr>
        <w:tabs>
          <w:tab w:val="left" w:pos="567"/>
          <w:tab w:val="left" w:pos="993"/>
        </w:tabs>
        <w:ind w:left="567" w:hanging="567"/>
        <w:rPr>
          <w:rFonts w:cs="Arial"/>
          <w:szCs w:val="22"/>
        </w:rPr>
      </w:pPr>
      <w:r>
        <w:rPr>
          <w:rFonts w:cs="Arial"/>
          <w:szCs w:val="22"/>
        </w:rPr>
        <w:t xml:space="preserve">  </w:t>
      </w:r>
      <w:r w:rsidRPr="001C09F0">
        <w:rPr>
          <w:rFonts w:cs="Arial"/>
          <w:szCs w:val="22"/>
        </w:rPr>
        <w:t>9.</w:t>
      </w:r>
      <w:r>
        <w:rPr>
          <w:rFonts w:cs="Arial"/>
          <w:szCs w:val="22"/>
        </w:rPr>
        <w:tab/>
      </w:r>
      <w:r w:rsidRPr="001C09F0">
        <w:rPr>
          <w:rFonts w:cs="Arial"/>
          <w:szCs w:val="22"/>
        </w:rPr>
        <w:t>ne obvesti ministrstva o dokončnem prenehanju naprave ali opravljanju dejavnosti (tretji odstavek 85.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17., 18. in 19. točka se spremenijo tako, da se glasijo:</w:t>
      </w:r>
    </w:p>
    <w:p w:rsidR="00927F3B" w:rsidRPr="001C09F0" w:rsidRDefault="00927F3B" w:rsidP="00A96157">
      <w:pPr>
        <w:tabs>
          <w:tab w:val="left" w:pos="567"/>
          <w:tab w:val="left" w:pos="993"/>
        </w:tabs>
        <w:ind w:left="567" w:hanging="567"/>
        <w:rPr>
          <w:rFonts w:cs="Arial"/>
          <w:szCs w:val="22"/>
        </w:rPr>
      </w:pPr>
      <w:r w:rsidRPr="001C09F0">
        <w:rPr>
          <w:rFonts w:cs="Arial"/>
          <w:szCs w:val="22"/>
        </w:rPr>
        <w:t>»17.</w:t>
      </w:r>
      <w:r>
        <w:rPr>
          <w:rFonts w:cs="Arial"/>
          <w:szCs w:val="22"/>
        </w:rPr>
        <w:tab/>
      </w:r>
      <w:r w:rsidRPr="001C09F0">
        <w:rPr>
          <w:rFonts w:cs="Arial"/>
          <w:szCs w:val="22"/>
        </w:rPr>
        <w:t xml:space="preserve">izvaja </w:t>
      </w:r>
      <w:proofErr w:type="spellStart"/>
      <w:r w:rsidRPr="001C09F0">
        <w:rPr>
          <w:rFonts w:cs="Arial"/>
          <w:szCs w:val="22"/>
        </w:rPr>
        <w:t>monitoring</w:t>
      </w:r>
      <w:proofErr w:type="spellEnd"/>
      <w:r w:rsidRPr="001C09F0">
        <w:rPr>
          <w:rFonts w:cs="Arial"/>
          <w:szCs w:val="22"/>
        </w:rPr>
        <w:t xml:space="preserve"> brez odobritve ministrstva (prvi odstavek 133. člena in drugi odstavek </w:t>
      </w:r>
      <w:proofErr w:type="spellStart"/>
      <w:r w:rsidRPr="001C09F0">
        <w:rPr>
          <w:rFonts w:cs="Arial"/>
          <w:szCs w:val="22"/>
        </w:rPr>
        <w:t>133.a</w:t>
      </w:r>
      <w:proofErr w:type="spellEnd"/>
      <w:r w:rsidRPr="001C09F0">
        <w:rPr>
          <w:rFonts w:cs="Arial"/>
          <w:szCs w:val="22"/>
        </w:rPr>
        <w:t xml:space="preserve"> člena),</w:t>
      </w:r>
    </w:p>
    <w:p w:rsidR="00927F3B" w:rsidRPr="001C09F0" w:rsidRDefault="00927F3B" w:rsidP="00A96157">
      <w:pPr>
        <w:tabs>
          <w:tab w:val="left" w:pos="567"/>
          <w:tab w:val="left" w:pos="993"/>
        </w:tabs>
        <w:ind w:left="567" w:hanging="567"/>
        <w:rPr>
          <w:rFonts w:cs="Arial"/>
          <w:szCs w:val="22"/>
        </w:rPr>
      </w:pPr>
      <w:r>
        <w:rPr>
          <w:rFonts w:cs="Arial"/>
          <w:szCs w:val="22"/>
        </w:rPr>
        <w:t xml:space="preserve">  </w:t>
      </w:r>
      <w:r w:rsidRPr="001C09F0">
        <w:rPr>
          <w:rFonts w:cs="Arial"/>
          <w:szCs w:val="22"/>
        </w:rPr>
        <w:t>18.</w:t>
      </w:r>
      <w:r>
        <w:rPr>
          <w:rFonts w:cs="Arial"/>
          <w:szCs w:val="22"/>
        </w:rPr>
        <w:tab/>
      </w:r>
      <w:r w:rsidRPr="001C09F0">
        <w:rPr>
          <w:rFonts w:cs="Arial"/>
          <w:szCs w:val="22"/>
        </w:rPr>
        <w:t xml:space="preserve">ne zagotavlja izvajanja načrta </w:t>
      </w:r>
      <w:proofErr w:type="spellStart"/>
      <w:r w:rsidRPr="001C09F0">
        <w:rPr>
          <w:rFonts w:cs="Arial"/>
          <w:szCs w:val="22"/>
        </w:rPr>
        <w:t>monitoringa</w:t>
      </w:r>
      <w:proofErr w:type="spellEnd"/>
      <w:r w:rsidRPr="001C09F0">
        <w:rPr>
          <w:rFonts w:cs="Arial"/>
          <w:szCs w:val="22"/>
        </w:rPr>
        <w:t xml:space="preserve"> in do predpisanega roka ne pošlje poročila o emisijah toplogrednih plinov (prvi in drugi odstavek 133. člena),</w:t>
      </w:r>
    </w:p>
    <w:p w:rsidR="00927F3B" w:rsidRPr="001C09F0" w:rsidRDefault="00927F3B" w:rsidP="00A96157">
      <w:pPr>
        <w:tabs>
          <w:tab w:val="left" w:pos="567"/>
          <w:tab w:val="left" w:pos="993"/>
        </w:tabs>
        <w:ind w:left="567" w:hanging="567"/>
        <w:rPr>
          <w:rFonts w:cs="Arial"/>
          <w:szCs w:val="22"/>
        </w:rPr>
      </w:pPr>
      <w:r>
        <w:rPr>
          <w:rFonts w:cs="Arial"/>
          <w:szCs w:val="22"/>
        </w:rPr>
        <w:t xml:space="preserve">  </w:t>
      </w:r>
      <w:r w:rsidRPr="001C09F0">
        <w:rPr>
          <w:rFonts w:cs="Arial"/>
          <w:szCs w:val="22"/>
        </w:rPr>
        <w:t>19.</w:t>
      </w:r>
      <w:r>
        <w:rPr>
          <w:rFonts w:cs="Arial"/>
          <w:szCs w:val="22"/>
        </w:rPr>
        <w:tab/>
      </w:r>
      <w:r w:rsidRPr="001C09F0">
        <w:rPr>
          <w:rFonts w:cs="Arial"/>
          <w:szCs w:val="22"/>
        </w:rPr>
        <w:t xml:space="preserve">preverja poročilo o emisijah toplogrednih plinov brez pridobljene </w:t>
      </w:r>
      <w:proofErr w:type="spellStart"/>
      <w:r w:rsidRPr="001C09F0">
        <w:rPr>
          <w:rFonts w:cs="Arial"/>
          <w:szCs w:val="22"/>
        </w:rPr>
        <w:t>akreditacijske</w:t>
      </w:r>
      <w:proofErr w:type="spellEnd"/>
      <w:r w:rsidRPr="001C09F0">
        <w:rPr>
          <w:rFonts w:cs="Arial"/>
          <w:szCs w:val="22"/>
        </w:rPr>
        <w:t xml:space="preserve"> listine (prvi odstavek 134.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20. točka se črta.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81.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prvem odstavku </w:t>
      </w:r>
      <w:proofErr w:type="spellStart"/>
      <w:r w:rsidRPr="001C09F0">
        <w:rPr>
          <w:rFonts w:cs="Arial"/>
          <w:szCs w:val="22"/>
        </w:rPr>
        <w:t>162.a</w:t>
      </w:r>
      <w:proofErr w:type="spellEnd"/>
      <w:r w:rsidRPr="001C09F0">
        <w:rPr>
          <w:rFonts w:cs="Arial"/>
          <w:szCs w:val="22"/>
        </w:rPr>
        <w:t xml:space="preserve"> člena se v 3. točki črtata besedilo »ministrstva ali« in besedilo »in drugi«.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82.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V prvem odstavku </w:t>
      </w:r>
      <w:proofErr w:type="spellStart"/>
      <w:r w:rsidRPr="001C09F0">
        <w:rPr>
          <w:rFonts w:cs="Arial"/>
          <w:szCs w:val="22"/>
        </w:rPr>
        <w:t>162.b</w:t>
      </w:r>
      <w:proofErr w:type="spellEnd"/>
      <w:r w:rsidRPr="001C09F0">
        <w:rPr>
          <w:rFonts w:cs="Arial"/>
          <w:szCs w:val="22"/>
        </w:rPr>
        <w:t xml:space="preserve"> člena se v 5. točki beseda »ali« nadomesti z vejico in doda nova 6. točka, ki se glasi:</w:t>
      </w:r>
    </w:p>
    <w:p w:rsidR="00927F3B" w:rsidRPr="001C09F0" w:rsidRDefault="00927F3B" w:rsidP="00A96157">
      <w:pPr>
        <w:tabs>
          <w:tab w:val="left" w:pos="567"/>
          <w:tab w:val="left" w:pos="993"/>
        </w:tabs>
        <w:ind w:left="567" w:hanging="567"/>
        <w:rPr>
          <w:rFonts w:cs="Arial"/>
          <w:szCs w:val="22"/>
        </w:rPr>
      </w:pPr>
      <w:r w:rsidRPr="001C09F0">
        <w:rPr>
          <w:rFonts w:cs="Arial"/>
          <w:szCs w:val="22"/>
        </w:rPr>
        <w:lastRenderedPageBreak/>
        <w:t>»6.</w:t>
      </w:r>
      <w:r>
        <w:rPr>
          <w:rFonts w:cs="Arial"/>
          <w:szCs w:val="22"/>
        </w:rPr>
        <w:tab/>
      </w:r>
      <w:r w:rsidRPr="001C09F0">
        <w:rPr>
          <w:rFonts w:cs="Arial"/>
          <w:szCs w:val="22"/>
        </w:rPr>
        <w:t>ne prenese evidence uporabnikov ali ministrstvu ne predloži zahtevanih podatkov (četrti in deveti odstavek 148.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Dosedanja 6. točka postane 7. točka.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83. člen</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Za 166. členom se doda nov pododdelek z naslovom »</w:t>
      </w:r>
      <w:proofErr w:type="spellStart"/>
      <w:r w:rsidRPr="001C09F0">
        <w:rPr>
          <w:rFonts w:cs="Arial"/>
          <w:szCs w:val="22"/>
        </w:rPr>
        <w:t>2.a</w:t>
      </w:r>
      <w:proofErr w:type="spellEnd"/>
      <w:r w:rsidRPr="001C09F0">
        <w:rPr>
          <w:rFonts w:cs="Arial"/>
          <w:szCs w:val="22"/>
        </w:rPr>
        <w:t xml:space="preserve"> Shranjevanje ogljikovega dioksida« in doda nov </w:t>
      </w:r>
      <w:proofErr w:type="spellStart"/>
      <w:r w:rsidRPr="001C09F0">
        <w:rPr>
          <w:rFonts w:cs="Arial"/>
          <w:szCs w:val="22"/>
        </w:rPr>
        <w:t>166.a</w:t>
      </w:r>
      <w:proofErr w:type="spellEnd"/>
      <w:r w:rsidRPr="001C09F0">
        <w:rPr>
          <w:rFonts w:cs="Arial"/>
          <w:szCs w:val="22"/>
        </w:rPr>
        <w:t xml:space="preserve"> člen, ki se glasi:</w:t>
      </w: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w:t>
      </w:r>
      <w:proofErr w:type="spellStart"/>
      <w:r w:rsidRPr="001C09F0">
        <w:rPr>
          <w:rFonts w:cs="Arial"/>
          <w:szCs w:val="22"/>
        </w:rPr>
        <w:t>166.a</w:t>
      </w:r>
      <w:proofErr w:type="spellEnd"/>
      <w:r w:rsidRPr="001C09F0">
        <w:rPr>
          <w:rFonts w:cs="Arial"/>
          <w:szCs w:val="22"/>
        </w:rPr>
        <w:t xml:space="preserve"> člen</w:t>
      </w:r>
    </w:p>
    <w:p w:rsidR="00927F3B" w:rsidRPr="001C09F0" w:rsidRDefault="00927F3B" w:rsidP="00A96157">
      <w:pPr>
        <w:tabs>
          <w:tab w:val="left" w:pos="567"/>
          <w:tab w:val="left" w:pos="993"/>
        </w:tabs>
        <w:jc w:val="center"/>
        <w:rPr>
          <w:rFonts w:cs="Arial"/>
          <w:szCs w:val="22"/>
        </w:rPr>
      </w:pPr>
      <w:r w:rsidRPr="001C09F0">
        <w:rPr>
          <w:rFonts w:cs="Arial"/>
          <w:szCs w:val="22"/>
        </w:rPr>
        <w:t>(shranjevanje ogljikovega dioksida)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Na območju Republike Slovenije in v njenem epikontinentalnem pasu je vbrizgavanje in shranjevanje tokov ogljikovega dioksida (geološko shranjevanje ogljikovega dioksida) prepovedano.«.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PREHODNE IN KONČNE DOLOČBE</w:t>
      </w:r>
    </w:p>
    <w:p w:rsidR="00927F3B" w:rsidRPr="001C09F0" w:rsidRDefault="00927F3B" w:rsidP="00A96157">
      <w:pPr>
        <w:tabs>
          <w:tab w:val="left" w:pos="567"/>
          <w:tab w:val="left" w:pos="993"/>
        </w:tabs>
        <w:jc w:val="center"/>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84. člen</w:t>
      </w:r>
    </w:p>
    <w:p w:rsidR="00927F3B" w:rsidRPr="001C09F0" w:rsidRDefault="00927F3B" w:rsidP="00A96157">
      <w:pPr>
        <w:tabs>
          <w:tab w:val="left" w:pos="567"/>
          <w:tab w:val="left" w:pos="993"/>
        </w:tabs>
        <w:jc w:val="center"/>
        <w:rPr>
          <w:rFonts w:cs="Arial"/>
          <w:szCs w:val="22"/>
        </w:rPr>
      </w:pPr>
      <w:r w:rsidRPr="001C09F0">
        <w:rPr>
          <w:rFonts w:cs="Arial"/>
          <w:szCs w:val="22"/>
        </w:rPr>
        <w:t>(spremembe veljavnega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Postopki za pridobitev okoljevarstvenega dovoljenja za naprave iz 68.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in postopki za spremembo okoljevarstvenega dovoljenja iz 77.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začeti pa ne končani do uveljavitve tega zakona, se končajo v skladu s tem zakonom, pri čemer se ne uporabljajo določbe četrtega odstavka spremenjenega 70. člena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Upravljavec naprave, ki mu je bilo izdano okoljevarstveno dovoljenje na podlagi 72.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pred 7. januarjem 2013 ali pred uveljavitvijo predpisa iz šestega odstavka spremenjenega 70. člena zakona, obratovanje njegove naprave pa vključuje uporabo, proizvodnjo ali emisijo določene nevarne snovi v skladu s četrtim odstavkom spremenjenega 70. člena zakona, mora ministrstvu v primeru iz spremenjenega 77. ali spremenjenega 78. člena zakona predložiti izhodiščno poročilo iz četrtega odstavka spremenjenega 70. člena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Določba prejšnjega odstavka se začne uporabljati šest mesecev po uveljavitvi predpisa iz šestega odstavka spremenjenega 70.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85. člen</w:t>
      </w:r>
    </w:p>
    <w:p w:rsidR="00927F3B" w:rsidRPr="001C09F0" w:rsidRDefault="00927F3B" w:rsidP="00A96157">
      <w:pPr>
        <w:tabs>
          <w:tab w:val="left" w:pos="567"/>
          <w:tab w:val="left" w:pos="993"/>
        </w:tabs>
        <w:jc w:val="center"/>
        <w:rPr>
          <w:rFonts w:cs="Arial"/>
          <w:szCs w:val="22"/>
        </w:rPr>
      </w:pPr>
      <w:r w:rsidRPr="001C09F0">
        <w:rPr>
          <w:rFonts w:cs="Arial"/>
          <w:szCs w:val="22"/>
        </w:rPr>
        <w:t>(okoljevarstveno dovoljenje za nove dejavnosti)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lastRenderedPageBreak/>
        <w:tab/>
      </w:r>
      <w:r>
        <w:rPr>
          <w:rFonts w:cs="Arial"/>
          <w:szCs w:val="22"/>
        </w:rPr>
        <w:tab/>
      </w:r>
      <w:r w:rsidRPr="001C09F0">
        <w:rPr>
          <w:rFonts w:cs="Arial"/>
          <w:szCs w:val="22"/>
        </w:rPr>
        <w:t>(1) Upravljavec obstoječe naprave, ki izvaja dejavnost, prvič določeno po uveljavitvi tega zakona v predpisu iz četrtega odstavka spremenjenega 68. člena zakona, mora obratovanje naprave uskladiti z določbami tega zakona in pridobiti okoljevarstveno dovoljenje v skladu s spremenjenim 74. členom zakona najpozneje do 7. julija 2015.</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Za obstoječo napravo iz prejšnjega odstavka se šteje naprava, ki je obratovala ali je bilo zanjo pridobljeno pravnomočno gradbeno dovoljenje po predpisih o graditvi objektov pred 7. januarjem 2013.</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(3) V postopku za izdajo okoljevarstvenega dovoljenja za napravo iz prvega odstavka tega člena se ne uporabljajo določbe spremenjenega 71. člena in spremenjenega 73. člena zakona, vlogi za pridobitev okoljevarstvenega dovoljenja pa ni treba priložiti elaborata iz drugega odstavka spremenjenega 70. člena zakona. Za določitev strank v postopku se uporabljajo določbe spremenjenega </w:t>
      </w:r>
      <w:proofErr w:type="spellStart"/>
      <w:r w:rsidRPr="001C09F0">
        <w:rPr>
          <w:rFonts w:cs="Arial"/>
          <w:szCs w:val="22"/>
        </w:rPr>
        <w:t>84.a</w:t>
      </w:r>
      <w:proofErr w:type="spellEnd"/>
      <w:r w:rsidRPr="001C09F0">
        <w:rPr>
          <w:rFonts w:cs="Arial"/>
          <w:szCs w:val="22"/>
        </w:rPr>
        <w:t xml:space="preserve"> člena zakona. Če mora upravljavec naprave iz prejšnjega odstavka za njeno uskladitev z določbami tega zakona pridobiti gradbeno dovoljenje po predpisih o graditvi objektov, se to lahko izda brez okoljevarstvenega dovoljenja.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(4) Določbe prejšnjega odstavka se uporabljajo tudi v primeru, če namerava upravljavec iz prvega odstavka tega člena na svoji napravi izvesti spremembo, ki ni večja sprememba, vloga za pridobitev okoljevarstvenega dovoljenja pa mora vsebovati vsebine iz drugega odstavka spremenjenega 70. člena zakona, ki se nanašajo tudi na nameravano spremembo naprave, opis obstoječe naprave in nameravane spremembe.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(5) Če namerava upravljavec iz prvega odstavka tega člena na napravi izvesti tudi večjo spremembo, mora vložiti vlogo za pridobitev okoljevarstvenega dovoljenja v skladu z drugim odstavkom spremenjenega 70. člena tega zakona za obstoječo napravo iz drugega odstavka tega člena in za njeno spremembo, za določitev strank v postopku pa se uporabljajo določbe spremenjenega 71. člena in spremenjenega 73. člena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(6) Ministrstvo mora odločiti o izdaji okoljevarstvenega dovoljenja iz tretjega in petega odstavka tega člena najpozneje v šestih mesecih od prejema popolne vloge za izdajo okoljevarstvenega dovoljenja. Če drugostopenjski upravni organ ugotovi, da je pritožba zoper odločbo prve stopnje utemeljena, to odločbo odpravi in s svojo odločbo najpozneje v enem mesecu od vložitve pritožbe sam reši zadevo. Če pristojno sodišče v upravnem sporu zoper dokončno odločbo o okoljevarstvenem dovoljenju ugotovi, da je tožba utemeljena, odločbo odpravi in v treh mesecih od vložitve tožbe s sodbo odloči o okoljevarstvenem dovoljenju.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(7) Če ima upravljavec obstoječe naprave iz prvega odstavka tega člena okoljevarstveno dovoljenje, izdano na podlagi 84.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ga ministrstvo z okoljevarstvenim dovoljenjem iz prejšnjega odstavka razveljavi.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86. člen</w:t>
      </w:r>
    </w:p>
    <w:p w:rsidR="00927F3B" w:rsidRPr="001C09F0" w:rsidRDefault="00927F3B" w:rsidP="00A96157">
      <w:pPr>
        <w:tabs>
          <w:tab w:val="left" w:pos="567"/>
          <w:tab w:val="left" w:pos="993"/>
        </w:tabs>
        <w:jc w:val="center"/>
        <w:rPr>
          <w:rFonts w:cs="Arial"/>
          <w:szCs w:val="22"/>
        </w:rPr>
      </w:pPr>
      <w:r w:rsidRPr="001C09F0">
        <w:rPr>
          <w:rFonts w:cs="Arial"/>
          <w:szCs w:val="22"/>
        </w:rPr>
        <w:t>(prilagoditev obstoječih naprav objavljenim zaključkom o BAT)</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Upravljavec naprave, ki je pridobil okoljevarstveno dovoljenje na podlagi 68.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w:t>
      </w:r>
      <w:r w:rsidRPr="001C09F0">
        <w:rPr>
          <w:rFonts w:cs="Arial"/>
          <w:szCs w:val="22"/>
        </w:rPr>
        <w:lastRenderedPageBreak/>
        <w:t>48/12 in 57/12) pred uveljavitvijo tega zakona in so bili za njegovo glavno dejavnost objavljeni zaključki o BAT do uveljavitve tega zakona, morajo svojo napravo prilagoditi zaključkom o BAT in pridobiti okoljevarstveno dovoljenje v skladu s spremenjenim 78. členom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87. člen</w:t>
      </w:r>
    </w:p>
    <w:p w:rsidR="00927F3B" w:rsidRPr="001C09F0" w:rsidRDefault="00927F3B" w:rsidP="00A96157">
      <w:pPr>
        <w:tabs>
          <w:tab w:val="left" w:pos="567"/>
          <w:tab w:val="left" w:pos="993"/>
        </w:tabs>
        <w:jc w:val="center"/>
        <w:rPr>
          <w:rFonts w:cs="Arial"/>
          <w:szCs w:val="22"/>
        </w:rPr>
      </w:pPr>
      <w:r w:rsidRPr="001C09F0">
        <w:rPr>
          <w:rFonts w:cs="Arial"/>
          <w:szCs w:val="22"/>
        </w:rPr>
        <w:t>(dokončanje postopkov)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Postopki za izdajo okoljevarstvenega dovoljenja za obstoječe naprave iz 172.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začeti</w:t>
      </w:r>
      <w:r>
        <w:rPr>
          <w:rFonts w:cs="Arial"/>
          <w:szCs w:val="22"/>
        </w:rPr>
        <w:t>,</w:t>
      </w:r>
      <w:r w:rsidRPr="001C09F0">
        <w:rPr>
          <w:rFonts w:cs="Arial"/>
          <w:szCs w:val="22"/>
        </w:rPr>
        <w:t xml:space="preserve"> pa ne končani do uveljavitve tega zakona, se končajo v skladu s tem zakonom, pri čemer mora:</w:t>
      </w:r>
    </w:p>
    <w:p w:rsidR="00927F3B" w:rsidRPr="00A96157" w:rsidRDefault="00927F3B" w:rsidP="00723ECA">
      <w:pPr>
        <w:pStyle w:val="Odstavekseznama"/>
        <w:numPr>
          <w:ilvl w:val="0"/>
          <w:numId w:val="32"/>
        </w:numPr>
        <w:rPr>
          <w:rFonts w:cs="Arial"/>
          <w:szCs w:val="22"/>
        </w:rPr>
      </w:pPr>
      <w:r w:rsidRPr="00A96157">
        <w:rPr>
          <w:rFonts w:cs="Arial"/>
          <w:szCs w:val="22"/>
        </w:rPr>
        <w:t>ministrstvo odločiti o izdaji okoljevarstvenega dovoljenja najpozneje v dveh mesecih od uveljavitve tega zakona;</w:t>
      </w:r>
    </w:p>
    <w:p w:rsidR="00927F3B" w:rsidRPr="00A96157" w:rsidRDefault="00927F3B" w:rsidP="00723ECA">
      <w:pPr>
        <w:pStyle w:val="Odstavekseznama"/>
        <w:numPr>
          <w:ilvl w:val="0"/>
          <w:numId w:val="32"/>
        </w:numPr>
        <w:rPr>
          <w:rFonts w:cs="Arial"/>
          <w:szCs w:val="22"/>
        </w:rPr>
      </w:pPr>
      <w:r w:rsidRPr="00A96157">
        <w:rPr>
          <w:rFonts w:cs="Arial"/>
          <w:szCs w:val="22"/>
        </w:rPr>
        <w:t>drugostopenjski upravni organ, če ugotovi, da je pritožba zoper odločbo iz prejšnje točke utemeljena, to odločbo odpraviti in s svojo odločbo najpozneje v enem mesecu od vložitve pritožbe sam rešiti zadevo;</w:t>
      </w:r>
    </w:p>
    <w:p w:rsidR="00927F3B" w:rsidRPr="00A96157" w:rsidRDefault="00927F3B" w:rsidP="00723ECA">
      <w:pPr>
        <w:pStyle w:val="Odstavekseznama"/>
        <w:numPr>
          <w:ilvl w:val="0"/>
          <w:numId w:val="32"/>
        </w:numPr>
        <w:rPr>
          <w:rFonts w:cs="Arial"/>
          <w:szCs w:val="22"/>
        </w:rPr>
      </w:pPr>
      <w:r w:rsidRPr="00A96157">
        <w:rPr>
          <w:rFonts w:cs="Arial"/>
          <w:szCs w:val="22"/>
        </w:rPr>
        <w:t>pristojno sodišče v upravnem sporu zoper dokončno odločbo o okoljevarstvenem dovoljenju, če ugotovi, da je tožba utemeljena, odločbo odpraviti in v treh mesecih s sodbo odločiti o okoljevarstvenem dovoljenju.</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Ne glede na določbo drugega odstavka 172.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se za obstoječo napravo šteje naprava, ki je obratovala na dan 1. maja 2004, in v obsegu, za katerega je njen upravljavec do 31. oktobra 2006 na podlagi tretjega odstavka 14. člena Uredbe o vrsti dejavnosti in naprav, ki lahko povzročijo onesnaževanje večjega obsega (Uradni list RS, št. 97/04) vložil vlogo za pridobitev okoljevarstvenega dovoljenja, skupaj z vsemi spremembami, ki so bile zaradi uskladitve na podlagi prvega odstavka 172.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na napravi izvedene do uveljavitve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Če je upravljavec naprave iz prvega odstavka tega člena do uveljavitve tega zakona izvedel tudi spremembe na napravi, ki niso bile potrebne zaradi uskladitve iz prejšnjega odstavka, lahko vloži vlogo za spremembo okoljevarstvenega dovoljenja na podlagi spremenjenega 77. člena zakona po pravnomočnosti okoljevarstvenega dovoljenja iz prvega odstavka tega člena.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A96157">
      <w:pPr>
        <w:tabs>
          <w:tab w:val="left" w:pos="567"/>
          <w:tab w:val="left" w:pos="993"/>
        </w:tabs>
        <w:jc w:val="center"/>
        <w:rPr>
          <w:rFonts w:cs="Arial"/>
          <w:szCs w:val="22"/>
        </w:rPr>
      </w:pPr>
      <w:r w:rsidRPr="001C09F0">
        <w:rPr>
          <w:rFonts w:cs="Arial"/>
          <w:szCs w:val="22"/>
        </w:rPr>
        <w:t>88. člen</w:t>
      </w:r>
    </w:p>
    <w:p w:rsidR="00927F3B" w:rsidRDefault="00927F3B" w:rsidP="00A96157">
      <w:pPr>
        <w:tabs>
          <w:tab w:val="left" w:pos="567"/>
          <w:tab w:val="left" w:pos="993"/>
        </w:tabs>
        <w:jc w:val="center"/>
        <w:rPr>
          <w:rFonts w:cs="Arial"/>
          <w:szCs w:val="22"/>
        </w:rPr>
      </w:pPr>
      <w:r w:rsidRPr="001C09F0">
        <w:rPr>
          <w:rFonts w:cs="Arial"/>
          <w:szCs w:val="22"/>
        </w:rPr>
        <w:t>(</w:t>
      </w:r>
      <w:proofErr w:type="spellStart"/>
      <w:r w:rsidRPr="001C09F0">
        <w:rPr>
          <w:rFonts w:cs="Arial"/>
          <w:szCs w:val="22"/>
        </w:rPr>
        <w:t>končnanje</w:t>
      </w:r>
      <w:proofErr w:type="spellEnd"/>
      <w:r w:rsidRPr="001C09F0">
        <w:rPr>
          <w:rFonts w:cs="Arial"/>
          <w:szCs w:val="22"/>
        </w:rPr>
        <w:t xml:space="preserve"> postopkov za pridobitev</w:t>
      </w:r>
    </w:p>
    <w:p w:rsidR="00927F3B" w:rsidRPr="001C09F0" w:rsidRDefault="00927F3B" w:rsidP="00A96157">
      <w:pPr>
        <w:tabs>
          <w:tab w:val="left" w:pos="567"/>
          <w:tab w:val="left" w:pos="993"/>
        </w:tabs>
        <w:jc w:val="center"/>
        <w:rPr>
          <w:rFonts w:cs="Arial"/>
          <w:szCs w:val="22"/>
        </w:rPr>
      </w:pPr>
      <w:r w:rsidRPr="001C09F0">
        <w:rPr>
          <w:rFonts w:cs="Arial"/>
          <w:szCs w:val="22"/>
        </w:rPr>
        <w:t>okoljevarstvenega dovoljenja za obrat)</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Postopki za pridobitev okoljevarstvenega dovoljenja za obrat iz 86.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začeti</w:t>
      </w:r>
      <w:r>
        <w:rPr>
          <w:rFonts w:cs="Arial"/>
          <w:szCs w:val="22"/>
        </w:rPr>
        <w:t>,</w:t>
      </w:r>
      <w:r w:rsidRPr="001C09F0">
        <w:rPr>
          <w:rFonts w:cs="Arial"/>
          <w:szCs w:val="22"/>
        </w:rPr>
        <w:t xml:space="preserve"> pa ne končani do uveljavitve tega zakona, se končajo v skladu s tem zakonom.</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9F23D9">
      <w:pPr>
        <w:tabs>
          <w:tab w:val="left" w:pos="567"/>
          <w:tab w:val="left" w:pos="993"/>
        </w:tabs>
        <w:jc w:val="center"/>
        <w:rPr>
          <w:rFonts w:cs="Arial"/>
          <w:szCs w:val="22"/>
        </w:rPr>
      </w:pPr>
      <w:r w:rsidRPr="001C09F0">
        <w:rPr>
          <w:rFonts w:cs="Arial"/>
          <w:szCs w:val="22"/>
        </w:rPr>
        <w:lastRenderedPageBreak/>
        <w:t>89. člen</w:t>
      </w:r>
    </w:p>
    <w:p w:rsidR="00927F3B" w:rsidRDefault="00927F3B" w:rsidP="009F23D9">
      <w:pPr>
        <w:tabs>
          <w:tab w:val="left" w:pos="567"/>
          <w:tab w:val="left" w:pos="993"/>
        </w:tabs>
        <w:jc w:val="center"/>
        <w:rPr>
          <w:rFonts w:cs="Arial"/>
          <w:szCs w:val="22"/>
        </w:rPr>
      </w:pPr>
      <w:r w:rsidRPr="001C09F0">
        <w:rPr>
          <w:rFonts w:cs="Arial"/>
          <w:szCs w:val="22"/>
        </w:rPr>
        <w:t>(veljavnost dovoljenj za začasno ali občasno</w:t>
      </w:r>
    </w:p>
    <w:p w:rsidR="00927F3B" w:rsidRPr="001C09F0" w:rsidRDefault="00927F3B" w:rsidP="009F23D9">
      <w:pPr>
        <w:tabs>
          <w:tab w:val="left" w:pos="567"/>
          <w:tab w:val="left" w:pos="993"/>
        </w:tabs>
        <w:jc w:val="center"/>
        <w:rPr>
          <w:rFonts w:cs="Arial"/>
          <w:szCs w:val="22"/>
        </w:rPr>
      </w:pPr>
      <w:r w:rsidRPr="001C09F0">
        <w:rPr>
          <w:rFonts w:cs="Arial"/>
          <w:szCs w:val="22"/>
        </w:rPr>
        <w:t>čezmerno obremenitev okolja)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Postopki za pridobitev dovoljenja za začasno ali občasno čezmerno obremenitev okolja iz prvega odstavka 94.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začeti</w:t>
      </w:r>
      <w:r>
        <w:rPr>
          <w:rFonts w:cs="Arial"/>
          <w:szCs w:val="22"/>
        </w:rPr>
        <w:t>,</w:t>
      </w:r>
      <w:r w:rsidRPr="001C09F0">
        <w:rPr>
          <w:rFonts w:cs="Arial"/>
          <w:szCs w:val="22"/>
        </w:rPr>
        <w:t xml:space="preserve"> pa ne končani do uveljavitve tega zakona, se ustavijo.</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Dovoljenja za začasno ali občasno čezmerno obremenitev okolja, izdana na podlagi prvega odstavka 94.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do uveljavitve tega zakona, se izvedejo na način in v roku, določenima v teh dovoljenjih.</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9F23D9">
      <w:pPr>
        <w:tabs>
          <w:tab w:val="left" w:pos="567"/>
          <w:tab w:val="left" w:pos="993"/>
        </w:tabs>
        <w:jc w:val="center"/>
        <w:rPr>
          <w:rFonts w:cs="Arial"/>
          <w:szCs w:val="22"/>
        </w:rPr>
      </w:pPr>
      <w:r w:rsidRPr="001C09F0">
        <w:rPr>
          <w:rFonts w:cs="Arial"/>
          <w:szCs w:val="22"/>
        </w:rPr>
        <w:t>90. člen</w:t>
      </w:r>
    </w:p>
    <w:p w:rsidR="00927F3B" w:rsidRPr="001C09F0" w:rsidRDefault="00927F3B" w:rsidP="009F23D9">
      <w:pPr>
        <w:tabs>
          <w:tab w:val="left" w:pos="567"/>
          <w:tab w:val="left" w:pos="993"/>
        </w:tabs>
        <w:jc w:val="center"/>
        <w:rPr>
          <w:rFonts w:cs="Arial"/>
          <w:szCs w:val="22"/>
        </w:rPr>
      </w:pPr>
      <w:r w:rsidRPr="001C09F0">
        <w:rPr>
          <w:rFonts w:cs="Arial"/>
          <w:szCs w:val="22"/>
        </w:rPr>
        <w:t>(uskladitev dovoljenj za izpuščanje toplogrednih plinov)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(1) Ministrstvo dovoljenja za izpuščanje toplogrednih plinov, izdana do uveljavitve tega zakona na podlagi 119.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po uradni dolžnosti uskladi z določbami tega zakona najpozneje v devetih mesecih od uveljavitve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Dovoljenja za izpuščanje toplogrednih plinov, izdana do uveljavitve tega zakona na podlagi 119.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in odločbe, izdane zaradi odobritve načrta </w:t>
      </w:r>
      <w:proofErr w:type="spellStart"/>
      <w:r w:rsidRPr="001C09F0">
        <w:rPr>
          <w:rFonts w:cs="Arial"/>
          <w:szCs w:val="22"/>
        </w:rPr>
        <w:t>monitoringa</w:t>
      </w:r>
      <w:proofErr w:type="spellEnd"/>
      <w:r w:rsidRPr="001C09F0">
        <w:rPr>
          <w:rFonts w:cs="Arial"/>
          <w:szCs w:val="22"/>
        </w:rPr>
        <w:t xml:space="preserve"> emisij toplogrednih plinov na podlagi 133.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ali na podlagi devetega odstavka 5. člena Uredbe o toplogrednih plinih, dejavnostih in napravah, za katere je treba pridobiti dovoljenje za izpuščanje toplogrednih plinih oziroma izvajati </w:t>
      </w:r>
      <w:proofErr w:type="spellStart"/>
      <w:r w:rsidRPr="001C09F0">
        <w:rPr>
          <w:rFonts w:cs="Arial"/>
          <w:szCs w:val="22"/>
        </w:rPr>
        <w:t>monitoring</w:t>
      </w:r>
      <w:proofErr w:type="spellEnd"/>
      <w:r w:rsidRPr="001C09F0">
        <w:rPr>
          <w:rFonts w:cs="Arial"/>
          <w:szCs w:val="22"/>
        </w:rPr>
        <w:t xml:space="preserve"> emisij toplogrednih plinov (Uradni list RS, št. 55/11 in 1/13), prenehajo veljati z dnem dokončnosti odločb iz prejšnjega odstavka, s katerimi so bila usklajena dovoljenja iz prejšnjega odstavka.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Postopki za pridobitev dovoljenja za izpuščanje toplogrednih plinov iz 119.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začeti</w:t>
      </w:r>
      <w:r>
        <w:rPr>
          <w:rFonts w:cs="Arial"/>
          <w:szCs w:val="22"/>
        </w:rPr>
        <w:t>,</w:t>
      </w:r>
      <w:r w:rsidRPr="001C09F0">
        <w:rPr>
          <w:rFonts w:cs="Arial"/>
          <w:szCs w:val="22"/>
        </w:rPr>
        <w:t xml:space="preserve"> pa ne končani do uveljavitve tega zakona, se končajo v skladu s tem zakonom.</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(4) Postopki za odobritev načrta </w:t>
      </w:r>
      <w:proofErr w:type="spellStart"/>
      <w:r w:rsidRPr="001C09F0">
        <w:rPr>
          <w:rFonts w:cs="Arial"/>
          <w:szCs w:val="22"/>
        </w:rPr>
        <w:t>monitoringa</w:t>
      </w:r>
      <w:proofErr w:type="spellEnd"/>
      <w:r w:rsidRPr="001C09F0">
        <w:rPr>
          <w:rFonts w:cs="Arial"/>
          <w:szCs w:val="22"/>
        </w:rPr>
        <w:t xml:space="preserve"> emisij toplogrednih plinov iz 133.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se za leto 2014 izvedejo v skladu z Zakonom o varstvu okolja </w:t>
      </w:r>
      <w:r>
        <w:rPr>
          <w:rFonts w:cs="Arial"/>
          <w:szCs w:val="22"/>
        </w:rPr>
        <w:t>(</w:t>
      </w:r>
      <w:r w:rsidRPr="001C09F0">
        <w:rPr>
          <w:rFonts w:cs="Arial"/>
          <w:szCs w:val="22"/>
        </w:rPr>
        <w:t>Uradni list RS, št. 39/06 – uradno prečiščeno besedilo, 49/06 – ZMetD, 66/06 – odl</w:t>
      </w:r>
      <w:r>
        <w:rPr>
          <w:rFonts w:cs="Arial"/>
          <w:szCs w:val="22"/>
        </w:rPr>
        <w:t>očba</w:t>
      </w:r>
      <w:r w:rsidRPr="001C09F0">
        <w:rPr>
          <w:rFonts w:cs="Arial"/>
          <w:szCs w:val="22"/>
        </w:rPr>
        <w:t xml:space="preserve"> US, 33/07 – ZPNačrt, 57/08 – ZFO-1A, 70/08, 108/09, 48/12 in 57/12).</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E23B50" w:rsidRDefault="00E23B50" w:rsidP="009F23D9">
      <w:pPr>
        <w:tabs>
          <w:tab w:val="left" w:pos="567"/>
          <w:tab w:val="left" w:pos="993"/>
        </w:tabs>
        <w:jc w:val="center"/>
        <w:rPr>
          <w:rFonts w:cs="Arial"/>
          <w:szCs w:val="22"/>
        </w:rPr>
      </w:pPr>
    </w:p>
    <w:p w:rsidR="00927F3B" w:rsidRPr="001C09F0" w:rsidRDefault="00927F3B" w:rsidP="009F23D9">
      <w:pPr>
        <w:tabs>
          <w:tab w:val="left" w:pos="567"/>
          <w:tab w:val="left" w:pos="993"/>
        </w:tabs>
        <w:jc w:val="center"/>
        <w:rPr>
          <w:rFonts w:cs="Arial"/>
          <w:szCs w:val="22"/>
        </w:rPr>
      </w:pPr>
      <w:r w:rsidRPr="001C09F0">
        <w:rPr>
          <w:rFonts w:cs="Arial"/>
          <w:szCs w:val="22"/>
        </w:rPr>
        <w:lastRenderedPageBreak/>
        <w:t>91. člen</w:t>
      </w:r>
    </w:p>
    <w:p w:rsidR="00927F3B" w:rsidRDefault="00927F3B" w:rsidP="009F23D9">
      <w:pPr>
        <w:tabs>
          <w:tab w:val="left" w:pos="567"/>
          <w:tab w:val="left" w:pos="993"/>
        </w:tabs>
        <w:jc w:val="center"/>
        <w:rPr>
          <w:rFonts w:cs="Arial"/>
          <w:szCs w:val="22"/>
        </w:rPr>
      </w:pPr>
      <w:r w:rsidRPr="001C09F0">
        <w:rPr>
          <w:rFonts w:cs="Arial"/>
          <w:szCs w:val="22"/>
        </w:rPr>
        <w:t>(veljavnost pooblastil za preverjanje poročil</w:t>
      </w:r>
    </w:p>
    <w:p w:rsidR="00927F3B" w:rsidRPr="001C09F0" w:rsidRDefault="00927F3B" w:rsidP="009F23D9">
      <w:pPr>
        <w:tabs>
          <w:tab w:val="left" w:pos="567"/>
          <w:tab w:val="left" w:pos="993"/>
        </w:tabs>
        <w:jc w:val="center"/>
        <w:rPr>
          <w:rFonts w:cs="Arial"/>
          <w:szCs w:val="22"/>
        </w:rPr>
      </w:pPr>
      <w:r w:rsidRPr="001C09F0">
        <w:rPr>
          <w:rFonts w:cs="Arial"/>
          <w:szCs w:val="22"/>
        </w:rPr>
        <w:t>o emisijah toplogrednih plinov)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Pravna ali fizična oseba, ki je do uveljavitve tega zakona pridobila pooblastilo za preverjanje poročil o emisijah toplogrednih plinov na podlagi </w:t>
      </w:r>
      <w:proofErr w:type="spellStart"/>
      <w:r w:rsidRPr="001C09F0">
        <w:rPr>
          <w:rFonts w:cs="Arial"/>
          <w:szCs w:val="22"/>
        </w:rPr>
        <w:t>134.a</w:t>
      </w:r>
      <w:proofErr w:type="spellEnd"/>
      <w:r w:rsidRPr="001C09F0">
        <w:rPr>
          <w:rFonts w:cs="Arial"/>
          <w:szCs w:val="22"/>
        </w:rPr>
        <w:t xml:space="preserve">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in želi preverjati poročila o emisijah toplogrednih plinov iz spremenjenega 133. člena zakona, mora pridobiti </w:t>
      </w:r>
      <w:proofErr w:type="spellStart"/>
      <w:r w:rsidRPr="001C09F0">
        <w:rPr>
          <w:rFonts w:cs="Arial"/>
          <w:szCs w:val="22"/>
        </w:rPr>
        <w:t>akreditacijsko</w:t>
      </w:r>
      <w:proofErr w:type="spellEnd"/>
      <w:r w:rsidRPr="001C09F0">
        <w:rPr>
          <w:rFonts w:cs="Arial"/>
          <w:szCs w:val="22"/>
        </w:rPr>
        <w:t xml:space="preserve"> listino v skladu s spremenjenim 133. členom zakona do 31. decembra 2013.</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(2) Pooblastila iz prejšnjega odstavka, izdana do uveljavitve tega zakona na podlagi </w:t>
      </w:r>
      <w:proofErr w:type="spellStart"/>
      <w:r w:rsidRPr="001C09F0">
        <w:rPr>
          <w:rFonts w:cs="Arial"/>
          <w:szCs w:val="22"/>
        </w:rPr>
        <w:t>134.a</w:t>
      </w:r>
      <w:proofErr w:type="spellEnd"/>
      <w:r w:rsidRPr="001C09F0">
        <w:rPr>
          <w:rFonts w:cs="Arial"/>
          <w:szCs w:val="22"/>
        </w:rPr>
        <w:t xml:space="preserve">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veljajo do 31. decembra 2013.</w:t>
      </w:r>
    </w:p>
    <w:p w:rsidR="00927F3B" w:rsidRPr="001C09F0" w:rsidRDefault="00927F3B" w:rsidP="001C09F0">
      <w:pPr>
        <w:tabs>
          <w:tab w:val="left" w:pos="567"/>
          <w:tab w:val="left" w:pos="993"/>
        </w:tabs>
        <w:rPr>
          <w:rFonts w:cs="Arial"/>
          <w:szCs w:val="22"/>
        </w:rPr>
      </w:pPr>
    </w:p>
    <w:p w:rsidR="00927F3B" w:rsidRDefault="00927F3B" w:rsidP="001C09F0">
      <w:pPr>
        <w:tabs>
          <w:tab w:val="left" w:pos="567"/>
          <w:tab w:val="left" w:pos="993"/>
        </w:tabs>
        <w:rPr>
          <w:rFonts w:cs="Arial"/>
          <w:szCs w:val="22"/>
        </w:rPr>
      </w:pPr>
    </w:p>
    <w:p w:rsidR="00E66071" w:rsidRPr="00E66071" w:rsidRDefault="00E66071" w:rsidP="00E66071">
      <w:pPr>
        <w:tabs>
          <w:tab w:val="left" w:pos="567"/>
          <w:tab w:val="left" w:pos="993"/>
        </w:tabs>
        <w:jc w:val="center"/>
      </w:pPr>
      <w:r w:rsidRPr="00E66071">
        <w:t>9</w:t>
      </w:r>
      <w:r>
        <w:t>2</w:t>
      </w:r>
      <w:r w:rsidRPr="00E66071">
        <w:t>.</w:t>
      </w:r>
      <w:r>
        <w:t xml:space="preserve"> </w:t>
      </w:r>
      <w:r w:rsidRPr="00E66071">
        <w:t>člen</w:t>
      </w:r>
    </w:p>
    <w:p w:rsidR="00444F43" w:rsidRDefault="00E66071" w:rsidP="00E66071">
      <w:pPr>
        <w:tabs>
          <w:tab w:val="left" w:pos="567"/>
          <w:tab w:val="left" w:pos="993"/>
        </w:tabs>
        <w:jc w:val="center"/>
      </w:pPr>
      <w:r w:rsidRPr="00E66071">
        <w:t>(izvajanje obvezne državne gospodarske javne službe</w:t>
      </w:r>
    </w:p>
    <w:p w:rsidR="00E66071" w:rsidRPr="00E66071" w:rsidRDefault="00E66071" w:rsidP="00E66071">
      <w:pPr>
        <w:tabs>
          <w:tab w:val="left" w:pos="567"/>
          <w:tab w:val="left" w:pos="993"/>
        </w:tabs>
        <w:jc w:val="center"/>
      </w:pPr>
      <w:r w:rsidRPr="00E66071">
        <w:t>do 31. decembra 2015)</w:t>
      </w:r>
    </w:p>
    <w:p w:rsidR="00E66071" w:rsidRPr="00E66071" w:rsidRDefault="00E66071" w:rsidP="00E66071">
      <w:pPr>
        <w:tabs>
          <w:tab w:val="left" w:pos="567"/>
          <w:tab w:val="left" w:pos="993"/>
        </w:tabs>
      </w:pPr>
    </w:p>
    <w:p w:rsidR="00E66071" w:rsidRPr="00E66071" w:rsidRDefault="00444F43" w:rsidP="00E66071">
      <w:pPr>
        <w:tabs>
          <w:tab w:val="left" w:pos="567"/>
          <w:tab w:val="left" w:pos="993"/>
        </w:tabs>
      </w:pPr>
      <w:r>
        <w:tab/>
      </w:r>
      <w:r>
        <w:tab/>
      </w:r>
      <w:r w:rsidR="00E66071" w:rsidRPr="00E66071">
        <w:t>(1)</w:t>
      </w:r>
      <w:r>
        <w:t xml:space="preserve"> </w:t>
      </w:r>
      <w:r w:rsidR="00E66071" w:rsidRPr="00E66071">
        <w:t>Obvezna državna gospodarska javna služba izvajanja meritev, pregledovanja in čiščenja kurilnih naprav, dimnih vodov in zračnikov zaradi varstva okolja in učinkovite rabe energije, varstva človekovega zdravja in varstva pred požarom iz 5. točke prvega odstavka 148. člena Zakona o varstvu okolja (Uradni list RS, št. 39/06 – uradno prečiščeno besedilo, 49/06 – ZMetD, 66/06 – odl</w:t>
      </w:r>
      <w:r>
        <w:t>očba</w:t>
      </w:r>
      <w:r w:rsidR="00E66071" w:rsidRPr="00E66071">
        <w:t xml:space="preserve"> US, 33/07 – ZPNačrt, 57/08 – ZFO-1A, 70/08, 108/09, 48/12 in 57/12) se izvaja do 31. decembra 2015 po dosedanjih predpisih.</w:t>
      </w:r>
    </w:p>
    <w:p w:rsidR="00444F43" w:rsidRDefault="00444F43" w:rsidP="00E66071">
      <w:pPr>
        <w:tabs>
          <w:tab w:val="left" w:pos="567"/>
          <w:tab w:val="left" w:pos="993"/>
        </w:tabs>
      </w:pPr>
    </w:p>
    <w:p w:rsidR="00E66071" w:rsidRPr="00E66071" w:rsidRDefault="00444F43" w:rsidP="00E66071">
      <w:pPr>
        <w:tabs>
          <w:tab w:val="left" w:pos="567"/>
          <w:tab w:val="left" w:pos="993"/>
        </w:tabs>
      </w:pPr>
      <w:r>
        <w:tab/>
      </w:r>
      <w:r>
        <w:tab/>
      </w:r>
      <w:r w:rsidR="00E66071" w:rsidRPr="00E66071">
        <w:t>(2) Izvajalec gospodarske javne službe iz prvega odstavka tega člena zaradi zagotavljanja storitev vsem uporabnikom vodi evidenco uporabnikov storitev obvezne državne gospodarske javne službe iz prvega odstavka tega člena, ki vsebuje naslednje podatke:</w:t>
      </w:r>
    </w:p>
    <w:p w:rsidR="00E66071" w:rsidRPr="00E66071" w:rsidRDefault="00E66071" w:rsidP="00444F43">
      <w:pPr>
        <w:numPr>
          <w:ilvl w:val="0"/>
          <w:numId w:val="41"/>
        </w:numPr>
        <w:ind w:left="426" w:hanging="426"/>
      </w:pPr>
      <w:r w:rsidRPr="00E66071">
        <w:t>ime in priimek oziroma firmo uporabnika,</w:t>
      </w:r>
    </w:p>
    <w:p w:rsidR="00E66071" w:rsidRPr="00E66071" w:rsidRDefault="00E66071" w:rsidP="00444F43">
      <w:pPr>
        <w:numPr>
          <w:ilvl w:val="0"/>
          <w:numId w:val="41"/>
        </w:numPr>
        <w:ind w:left="426" w:hanging="426"/>
      </w:pPr>
      <w:r w:rsidRPr="00E66071">
        <w:t>naslov oziroma sedež uporabnika.</w:t>
      </w:r>
    </w:p>
    <w:p w:rsidR="00E66071" w:rsidRPr="00E66071" w:rsidRDefault="00E66071" w:rsidP="00E66071">
      <w:pPr>
        <w:tabs>
          <w:tab w:val="left" w:pos="567"/>
          <w:tab w:val="left" w:pos="993"/>
        </w:tabs>
      </w:pPr>
    </w:p>
    <w:p w:rsidR="00E66071" w:rsidRPr="00E66071" w:rsidRDefault="00444F43" w:rsidP="00E66071">
      <w:pPr>
        <w:tabs>
          <w:tab w:val="left" w:pos="567"/>
          <w:tab w:val="left" w:pos="993"/>
        </w:tabs>
      </w:pPr>
      <w:r>
        <w:tab/>
      </w:r>
      <w:r>
        <w:tab/>
      </w:r>
      <w:r w:rsidR="00E66071" w:rsidRPr="00E66071">
        <w:t>(3) Z dnem prenehanja opravljanja obvezne državne gospodarske javne službe iz prvega odstavka tega člena mora izvajalec iz prejšnjega odstavka evidenco uporabnikov storitev obvezne državne gospodarske javne službe iz prvega odstavka tega člena prenesti na ministrstvo, ki jo prenese na novega izvajalca obvezne državne gospodarske javne službe iz prvega odstavka tega člena.</w:t>
      </w:r>
    </w:p>
    <w:p w:rsidR="00E66071" w:rsidRPr="00E66071" w:rsidRDefault="00E66071" w:rsidP="00E66071">
      <w:pPr>
        <w:tabs>
          <w:tab w:val="left" w:pos="567"/>
          <w:tab w:val="left" w:pos="993"/>
        </w:tabs>
      </w:pPr>
    </w:p>
    <w:p w:rsidR="00E66071" w:rsidRPr="00E66071" w:rsidRDefault="00444F43" w:rsidP="00E66071">
      <w:pPr>
        <w:tabs>
          <w:tab w:val="left" w:pos="567"/>
          <w:tab w:val="left" w:pos="993"/>
        </w:tabs>
      </w:pPr>
      <w:r>
        <w:tab/>
      </w:r>
      <w:r>
        <w:tab/>
      </w:r>
      <w:r w:rsidR="00E66071" w:rsidRPr="00E66071">
        <w:t>(4) Ministrstvo zaradi izvajanja nadzora nad izvajalcem obvezne državne gospodarske javne službe iz prvega odstavka tega člena vodi evidenco o osebah, s katerimi se je izvajalec zavezal opravljati gospodarsko javno službo.</w:t>
      </w:r>
    </w:p>
    <w:p w:rsidR="00E66071" w:rsidRPr="00E66071" w:rsidRDefault="00E66071" w:rsidP="00E66071">
      <w:pPr>
        <w:tabs>
          <w:tab w:val="left" w:pos="567"/>
          <w:tab w:val="left" w:pos="993"/>
        </w:tabs>
      </w:pPr>
    </w:p>
    <w:p w:rsidR="00E66071" w:rsidRPr="00E66071" w:rsidRDefault="00444F43" w:rsidP="00E66071">
      <w:pPr>
        <w:tabs>
          <w:tab w:val="left" w:pos="567"/>
          <w:tab w:val="left" w:pos="993"/>
        </w:tabs>
      </w:pPr>
      <w:r>
        <w:tab/>
      </w:r>
      <w:r>
        <w:tab/>
      </w:r>
      <w:r w:rsidR="00E66071" w:rsidRPr="00E66071">
        <w:t>(5) Evidenca iz prejšnjega odstavka vsebuje naslednje osebne podatke:</w:t>
      </w:r>
    </w:p>
    <w:p w:rsidR="00E66071" w:rsidRPr="00E66071" w:rsidRDefault="00E66071" w:rsidP="00444F43">
      <w:pPr>
        <w:numPr>
          <w:ilvl w:val="0"/>
          <w:numId w:val="43"/>
        </w:numPr>
        <w:ind w:left="426" w:hanging="426"/>
      </w:pPr>
      <w:r w:rsidRPr="00E66071">
        <w:t>ime in priimek osebe iz prejšnjega odstavka in</w:t>
      </w:r>
    </w:p>
    <w:p w:rsidR="00E66071" w:rsidRPr="00E66071" w:rsidRDefault="00E66071" w:rsidP="00444F43">
      <w:pPr>
        <w:numPr>
          <w:ilvl w:val="0"/>
          <w:numId w:val="43"/>
        </w:numPr>
        <w:ind w:left="426" w:hanging="426"/>
      </w:pPr>
      <w:r w:rsidRPr="00E66071">
        <w:t>EMŠO osebe iz prejšnje točke.</w:t>
      </w:r>
    </w:p>
    <w:p w:rsidR="00E66071" w:rsidRPr="00E66071" w:rsidRDefault="00E66071" w:rsidP="00E66071">
      <w:pPr>
        <w:tabs>
          <w:tab w:val="left" w:pos="567"/>
          <w:tab w:val="left" w:pos="993"/>
        </w:tabs>
      </w:pPr>
    </w:p>
    <w:p w:rsidR="00E66071" w:rsidRPr="00E66071" w:rsidRDefault="00444F43" w:rsidP="00E66071">
      <w:pPr>
        <w:tabs>
          <w:tab w:val="left" w:pos="567"/>
          <w:tab w:val="left" w:pos="993"/>
        </w:tabs>
      </w:pPr>
      <w:r>
        <w:tab/>
      </w:r>
      <w:r>
        <w:tab/>
      </w:r>
      <w:r w:rsidR="00E66071" w:rsidRPr="00E66071">
        <w:t xml:space="preserve">(6) Izvajalec obvezne državne gospodarske javne službe iz prvega odstavka tega člena mora ministrstvu v skladu z dosedanjimi predpisi in s sklenjeno koncesijsko </w:t>
      </w:r>
      <w:r w:rsidR="00E66071" w:rsidRPr="00E66071">
        <w:lastRenderedPageBreak/>
        <w:t>pogodbo predložiti podatke iz prejšnjega odstavka. Osebni podatki se izbrišejo iz evidence po treh letih od dneva  prenehanja veljavnosti koncesijske pogodbe.</w:t>
      </w:r>
    </w:p>
    <w:p w:rsidR="00E66071" w:rsidRPr="00E66071" w:rsidRDefault="00E66071" w:rsidP="00E66071">
      <w:pPr>
        <w:tabs>
          <w:tab w:val="left" w:pos="567"/>
          <w:tab w:val="left" w:pos="993"/>
        </w:tabs>
      </w:pPr>
    </w:p>
    <w:p w:rsidR="00E66071" w:rsidRPr="00E66071" w:rsidRDefault="00444F43" w:rsidP="00E66071">
      <w:pPr>
        <w:tabs>
          <w:tab w:val="left" w:pos="567"/>
          <w:tab w:val="left" w:pos="993"/>
        </w:tabs>
      </w:pPr>
      <w:r>
        <w:tab/>
      </w:r>
      <w:r>
        <w:tab/>
      </w:r>
      <w:r w:rsidR="00E66071" w:rsidRPr="00E66071">
        <w:t>(7) V primeru, ko koncesijsko razmerje za izvajanje obvezne državne gospodarske javne službe iz prejšnjega odstavka preneha pred rokom iz prvega odstavka tega člena, lahko vlada:</w:t>
      </w:r>
    </w:p>
    <w:p w:rsidR="00E66071" w:rsidRPr="00E66071" w:rsidRDefault="00E66071" w:rsidP="00444F43">
      <w:pPr>
        <w:numPr>
          <w:ilvl w:val="0"/>
          <w:numId w:val="45"/>
        </w:numPr>
        <w:ind w:left="426" w:hanging="426"/>
      </w:pPr>
      <w:r w:rsidRPr="00E66071">
        <w:t>na zahtevo koncesionarja,</w:t>
      </w:r>
      <w:r w:rsidR="00444F43">
        <w:t xml:space="preserve"> </w:t>
      </w:r>
      <w:r w:rsidRPr="00E66071">
        <w:t>ki jo mora vložiti najkasneje v roku treh mesecev pred iztekom veljavnosti koncesijske pogodbe, le to podaljša do roka iz prvega odstavka tega člena, če koncesionar izpolnjuje predpisane pogoje in zoper njega ni začet postopek za odvzem koncesije, ali</w:t>
      </w:r>
    </w:p>
    <w:p w:rsidR="00E66071" w:rsidRPr="00E66071" w:rsidRDefault="00E66071" w:rsidP="00444F43">
      <w:pPr>
        <w:numPr>
          <w:ilvl w:val="0"/>
          <w:numId w:val="45"/>
        </w:numPr>
        <w:ind w:left="426" w:hanging="426"/>
      </w:pPr>
      <w:r w:rsidRPr="00E66071">
        <w:t>podeli koncesijo do roka iz prvega odstavka  tega člena na podlagi javnega razpisa drugi osebi, ki izpolnjuje predpisane pogoje in proti njej ni začet postopek odvzema koncesije, če oseba iz prejšnje točke ne vloži zahteve za podaljšanje v predpisanem roku ali ne izpolnjuje predpisanih pogojev.</w:t>
      </w:r>
    </w:p>
    <w:p w:rsidR="00E66071" w:rsidRPr="00E66071" w:rsidRDefault="00E66071" w:rsidP="00E66071">
      <w:pPr>
        <w:tabs>
          <w:tab w:val="left" w:pos="567"/>
          <w:tab w:val="left" w:pos="993"/>
        </w:tabs>
      </w:pPr>
    </w:p>
    <w:p w:rsidR="00E66071" w:rsidRPr="00E66071" w:rsidRDefault="00444F43" w:rsidP="00E66071">
      <w:pPr>
        <w:tabs>
          <w:tab w:val="left" w:pos="567"/>
          <w:tab w:val="left" w:pos="993"/>
        </w:tabs>
      </w:pPr>
      <w:r>
        <w:tab/>
      </w:r>
      <w:r>
        <w:tab/>
      </w:r>
      <w:r w:rsidR="00E66071" w:rsidRPr="00E66071">
        <w:t>(8) O podaljšanju koncesije iz prejšnjega odstavka vlada odloči z odločbo.</w:t>
      </w:r>
    </w:p>
    <w:p w:rsidR="00E66071" w:rsidRPr="00E66071" w:rsidRDefault="00E66071" w:rsidP="00E66071">
      <w:pPr>
        <w:tabs>
          <w:tab w:val="left" w:pos="567"/>
          <w:tab w:val="left" w:pos="993"/>
        </w:tabs>
      </w:pPr>
    </w:p>
    <w:p w:rsidR="00E66071" w:rsidRPr="00E66071" w:rsidRDefault="00444F43" w:rsidP="00E66071">
      <w:pPr>
        <w:tabs>
          <w:tab w:val="left" w:pos="567"/>
          <w:tab w:val="left" w:pos="993"/>
        </w:tabs>
      </w:pPr>
      <w:r>
        <w:tab/>
      </w:r>
      <w:r>
        <w:tab/>
      </w:r>
      <w:r w:rsidR="00E66071" w:rsidRPr="00E66071">
        <w:t>(9) V primeru, ko vlada koncesijo odvzame pred iztekom roka iz prvega odstavka tega člena, vlada na podlagi javnega poziva podeli koncesijo drugi osebi, ki izpolnjuje predpisane pogoje in zoper njo ni začet postopek za odvzem koncesije, če se ta s podelitvijo strinja, vendar ne dlje od roka iz prvega odstavka tega člena. Prednost pri podelitvi koncesije ima oseba, katere sedež je najbližje središču koncesijskega območja. Za središče koncesijskega območja se šteje sedež občine iz koncesijskega območja v skladu s predpisom, ki ureja način izvajanja obvezne državne gospodarske javne službe iz prvega odstavka tega člena.</w:t>
      </w:r>
    </w:p>
    <w:p w:rsidR="00E66071" w:rsidRPr="00E66071" w:rsidRDefault="00E66071" w:rsidP="00E66071">
      <w:pPr>
        <w:tabs>
          <w:tab w:val="left" w:pos="567"/>
          <w:tab w:val="left" w:pos="993"/>
        </w:tabs>
      </w:pPr>
    </w:p>
    <w:p w:rsidR="00E66071" w:rsidRPr="00E66071" w:rsidRDefault="00444F43" w:rsidP="00E66071">
      <w:pPr>
        <w:tabs>
          <w:tab w:val="left" w:pos="567"/>
          <w:tab w:val="left" w:pos="993"/>
        </w:tabs>
      </w:pPr>
      <w:r>
        <w:tab/>
      </w:r>
      <w:r>
        <w:tab/>
      </w:r>
      <w:r w:rsidR="00E66071" w:rsidRPr="00E66071">
        <w:t>(10) Vlada lahko podeli koncesijo iz prejšnjega odstavka z odločbo o začasnem izvajanju koncesije najdlje za eno leto, vendar ne dlje od datuma iz prvega odstavka tega člena.</w:t>
      </w:r>
    </w:p>
    <w:p w:rsidR="00E66071" w:rsidRPr="00E66071" w:rsidRDefault="00E66071" w:rsidP="00E66071">
      <w:pPr>
        <w:tabs>
          <w:tab w:val="left" w:pos="567"/>
          <w:tab w:val="left" w:pos="993"/>
        </w:tabs>
      </w:pPr>
    </w:p>
    <w:p w:rsidR="00E66071" w:rsidRPr="00E66071" w:rsidRDefault="00444F43" w:rsidP="00E66071">
      <w:pPr>
        <w:tabs>
          <w:tab w:val="left" w:pos="567"/>
          <w:tab w:val="left" w:pos="993"/>
        </w:tabs>
      </w:pPr>
      <w:r>
        <w:tab/>
      </w:r>
      <w:r>
        <w:tab/>
      </w:r>
      <w:r w:rsidR="00E66071" w:rsidRPr="00E66071">
        <w:t>(11) Koncesijske pogodbe, ki so bile sklenjene za izvajanje obvezne državne gospodarske javne službe iz prvega odstavka tega člena pred uveljavitvijo tega zakona, njihova veljavnost pa se izteče po datumu iz prvega odstavka tega člena, prenehajo z dnem 31.</w:t>
      </w:r>
      <w:r>
        <w:t xml:space="preserve"> decembra 2015.</w:t>
      </w:r>
    </w:p>
    <w:p w:rsidR="00E66071" w:rsidRDefault="00E66071" w:rsidP="001C09F0">
      <w:pPr>
        <w:tabs>
          <w:tab w:val="left" w:pos="567"/>
          <w:tab w:val="left" w:pos="993"/>
        </w:tabs>
        <w:rPr>
          <w:rFonts w:cs="Arial"/>
          <w:szCs w:val="22"/>
        </w:rPr>
      </w:pPr>
    </w:p>
    <w:p w:rsidR="00E66071" w:rsidRPr="001C09F0" w:rsidRDefault="00E66071" w:rsidP="001C09F0">
      <w:pPr>
        <w:tabs>
          <w:tab w:val="left" w:pos="567"/>
          <w:tab w:val="left" w:pos="993"/>
        </w:tabs>
        <w:rPr>
          <w:rFonts w:cs="Arial"/>
          <w:szCs w:val="22"/>
        </w:rPr>
      </w:pPr>
    </w:p>
    <w:p w:rsidR="00927F3B" w:rsidRPr="001C09F0" w:rsidRDefault="00927F3B" w:rsidP="009F23D9">
      <w:pPr>
        <w:tabs>
          <w:tab w:val="left" w:pos="567"/>
          <w:tab w:val="left" w:pos="993"/>
        </w:tabs>
        <w:jc w:val="center"/>
        <w:rPr>
          <w:rFonts w:cs="Arial"/>
          <w:szCs w:val="22"/>
        </w:rPr>
      </w:pPr>
      <w:r w:rsidRPr="001C09F0">
        <w:rPr>
          <w:rFonts w:cs="Arial"/>
          <w:szCs w:val="22"/>
        </w:rPr>
        <w:t>9</w:t>
      </w:r>
      <w:r w:rsidR="00444F43">
        <w:rPr>
          <w:rFonts w:cs="Arial"/>
          <w:szCs w:val="22"/>
        </w:rPr>
        <w:t>3</w:t>
      </w:r>
      <w:r w:rsidRPr="001C09F0">
        <w:rPr>
          <w:rFonts w:cs="Arial"/>
          <w:szCs w:val="22"/>
        </w:rPr>
        <w:t>. člen</w:t>
      </w:r>
    </w:p>
    <w:p w:rsidR="00927F3B" w:rsidRPr="001C09F0" w:rsidRDefault="00927F3B" w:rsidP="009F23D9">
      <w:pPr>
        <w:tabs>
          <w:tab w:val="left" w:pos="567"/>
          <w:tab w:val="left" w:pos="993"/>
        </w:tabs>
        <w:jc w:val="center"/>
        <w:rPr>
          <w:rFonts w:cs="Arial"/>
          <w:szCs w:val="22"/>
        </w:rPr>
      </w:pPr>
      <w:r w:rsidRPr="001C09F0">
        <w:rPr>
          <w:rFonts w:cs="Arial"/>
          <w:szCs w:val="22"/>
        </w:rPr>
        <w:t>(začetek uporabe)</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Določbe novega </w:t>
      </w:r>
      <w:proofErr w:type="spellStart"/>
      <w:r w:rsidRPr="001C09F0">
        <w:rPr>
          <w:rFonts w:cs="Arial"/>
          <w:szCs w:val="22"/>
        </w:rPr>
        <w:t>51.a</w:t>
      </w:r>
      <w:proofErr w:type="spellEnd"/>
      <w:r w:rsidRPr="001C09F0">
        <w:rPr>
          <w:rFonts w:cs="Arial"/>
          <w:szCs w:val="22"/>
        </w:rPr>
        <w:t xml:space="preserve"> člena se začnejo uporabljati z dnem uveljavitve predpisov iz četrtega odstavka spremenjenega 51. člena in devetega odstavka novega </w:t>
      </w:r>
      <w:proofErr w:type="spellStart"/>
      <w:r w:rsidRPr="001C09F0">
        <w:rPr>
          <w:rFonts w:cs="Arial"/>
          <w:szCs w:val="22"/>
        </w:rPr>
        <w:t>51.a</w:t>
      </w:r>
      <w:proofErr w:type="spellEnd"/>
      <w:r w:rsidRPr="001C09F0">
        <w:rPr>
          <w:rFonts w:cs="Arial"/>
          <w:szCs w:val="22"/>
        </w:rPr>
        <w:t xml:space="preserve"> člena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Določbe četrtega odstavka spremenjenega 70. člena zakona se začnejo uporabljati šest mesecev po uveljavitvi predpisa iz šestega odstavka spremenjenega 70. člena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9F23D9">
      <w:pPr>
        <w:tabs>
          <w:tab w:val="left" w:pos="567"/>
          <w:tab w:val="left" w:pos="993"/>
        </w:tabs>
        <w:jc w:val="center"/>
        <w:rPr>
          <w:rFonts w:cs="Arial"/>
          <w:szCs w:val="22"/>
        </w:rPr>
      </w:pPr>
      <w:r w:rsidRPr="001C09F0">
        <w:rPr>
          <w:rFonts w:cs="Arial"/>
          <w:szCs w:val="22"/>
        </w:rPr>
        <w:t>9</w:t>
      </w:r>
      <w:r w:rsidR="00444F43">
        <w:rPr>
          <w:rFonts w:cs="Arial"/>
          <w:szCs w:val="22"/>
        </w:rPr>
        <w:t>4</w:t>
      </w:r>
      <w:r w:rsidRPr="001C09F0">
        <w:rPr>
          <w:rFonts w:cs="Arial"/>
          <w:szCs w:val="22"/>
        </w:rPr>
        <w:t>. člen</w:t>
      </w:r>
    </w:p>
    <w:p w:rsidR="00927F3B" w:rsidRPr="001C09F0" w:rsidRDefault="00927F3B" w:rsidP="009F23D9">
      <w:pPr>
        <w:tabs>
          <w:tab w:val="left" w:pos="567"/>
          <w:tab w:val="left" w:pos="993"/>
        </w:tabs>
        <w:jc w:val="center"/>
        <w:rPr>
          <w:rFonts w:cs="Arial"/>
          <w:szCs w:val="22"/>
        </w:rPr>
      </w:pPr>
      <w:r w:rsidRPr="001C09F0">
        <w:rPr>
          <w:rFonts w:cs="Arial"/>
          <w:szCs w:val="22"/>
        </w:rPr>
        <w:t>(izdaja in uskladitev predpisov)</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 xml:space="preserve">(1) Vlada izda predpise iz četrtega odstavka spremenjenega 51. člena, devetega odstavka novega </w:t>
      </w:r>
      <w:proofErr w:type="spellStart"/>
      <w:r w:rsidRPr="001C09F0">
        <w:rPr>
          <w:rFonts w:cs="Arial"/>
          <w:szCs w:val="22"/>
        </w:rPr>
        <w:t>51.a</w:t>
      </w:r>
      <w:proofErr w:type="spellEnd"/>
      <w:r w:rsidRPr="001C09F0">
        <w:rPr>
          <w:rFonts w:cs="Arial"/>
          <w:szCs w:val="22"/>
        </w:rPr>
        <w:t xml:space="preserve"> člena, četrtega odstavka spremenjenega 68. člena in </w:t>
      </w:r>
      <w:r w:rsidRPr="001C09F0">
        <w:rPr>
          <w:rFonts w:cs="Arial"/>
          <w:szCs w:val="22"/>
        </w:rPr>
        <w:lastRenderedPageBreak/>
        <w:t>šestega odstavka spremenjenega 70. člena zakona najpozneje v treh mesecih od uveljavitve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(2) Predpisi, izdani na podlagi 51. in 68. člena Zakona o varstvu okolja (Uradni list RS, št. 39/06 – uradno prečiščeno besedilo, 49/06 – ZMetD, 66/06 – odl</w:t>
      </w:r>
      <w:r>
        <w:rPr>
          <w:rFonts w:cs="Arial"/>
          <w:szCs w:val="22"/>
        </w:rPr>
        <w:t>očba</w:t>
      </w:r>
      <w:r w:rsidRPr="001C09F0">
        <w:rPr>
          <w:rFonts w:cs="Arial"/>
          <w:szCs w:val="22"/>
        </w:rPr>
        <w:t xml:space="preserve"> US, 33/07 – ZPNačrt, 57/08 – ZFO-1A, 70/08, 108/09, 48/12 in 57/12), veljajo do uveljavitve predpisov iz prejšnjega odstavka.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(3) Uredba o načinu uporabe zvočnih naprav, ki na shodih in prireditvah povzročajo hrup (Uradni list RS, št. 118/05) se uskladi z določbami spremenjenega 94. zakona najpozneje v šestih mesecih od uveljavitve tega zakona.</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p>
    <w:p w:rsidR="00927F3B" w:rsidRPr="001C09F0" w:rsidRDefault="00927F3B" w:rsidP="009F23D9">
      <w:pPr>
        <w:tabs>
          <w:tab w:val="left" w:pos="567"/>
          <w:tab w:val="left" w:pos="993"/>
        </w:tabs>
        <w:jc w:val="center"/>
        <w:rPr>
          <w:rFonts w:cs="Arial"/>
          <w:szCs w:val="22"/>
        </w:rPr>
      </w:pPr>
      <w:r w:rsidRPr="001C09F0">
        <w:rPr>
          <w:rFonts w:cs="Arial"/>
          <w:szCs w:val="22"/>
        </w:rPr>
        <w:t>9</w:t>
      </w:r>
      <w:r w:rsidR="00444F43">
        <w:rPr>
          <w:rFonts w:cs="Arial"/>
          <w:szCs w:val="22"/>
        </w:rPr>
        <w:t>5</w:t>
      </w:r>
      <w:r w:rsidRPr="001C09F0">
        <w:rPr>
          <w:rFonts w:cs="Arial"/>
          <w:szCs w:val="22"/>
        </w:rPr>
        <w:t>. člen</w:t>
      </w:r>
    </w:p>
    <w:p w:rsidR="00927F3B" w:rsidRPr="001C09F0" w:rsidRDefault="00927F3B" w:rsidP="009F23D9">
      <w:pPr>
        <w:tabs>
          <w:tab w:val="left" w:pos="567"/>
          <w:tab w:val="left" w:pos="993"/>
        </w:tabs>
        <w:jc w:val="center"/>
        <w:rPr>
          <w:rFonts w:cs="Arial"/>
          <w:szCs w:val="22"/>
        </w:rPr>
      </w:pPr>
      <w:r w:rsidRPr="001C09F0">
        <w:rPr>
          <w:rFonts w:cs="Arial"/>
          <w:szCs w:val="22"/>
        </w:rPr>
        <w:t>(prenehanje veljavnosti)</w:t>
      </w:r>
    </w:p>
    <w:p w:rsidR="00927F3B" w:rsidRPr="001C09F0" w:rsidRDefault="00927F3B" w:rsidP="001C09F0">
      <w:pPr>
        <w:tabs>
          <w:tab w:val="left" w:pos="567"/>
          <w:tab w:val="left" w:pos="993"/>
        </w:tabs>
        <w:rPr>
          <w:rFonts w:cs="Arial"/>
          <w:szCs w:val="22"/>
        </w:rPr>
      </w:pPr>
    </w:p>
    <w:p w:rsidR="00927F3B" w:rsidRPr="001C09F0"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Z dnem uveljavitve tega zakona prenehajo veljati:</w:t>
      </w:r>
    </w:p>
    <w:p w:rsidR="00927F3B" w:rsidRPr="009F23D9" w:rsidRDefault="00927F3B" w:rsidP="009F23D9">
      <w:pPr>
        <w:pStyle w:val="Odstavekseznama"/>
        <w:numPr>
          <w:ilvl w:val="0"/>
          <w:numId w:val="33"/>
        </w:numPr>
        <w:tabs>
          <w:tab w:val="left" w:pos="567"/>
          <w:tab w:val="left" w:pos="993"/>
        </w:tabs>
        <w:rPr>
          <w:rFonts w:cs="Arial"/>
          <w:szCs w:val="22"/>
        </w:rPr>
      </w:pPr>
      <w:r w:rsidRPr="009F23D9">
        <w:rPr>
          <w:rFonts w:cs="Arial"/>
          <w:szCs w:val="22"/>
        </w:rPr>
        <w:t xml:space="preserve">Pravilnik o merilih za preverjanje poročila o emisijah toplogrednih plinov in pogojih, ki jih mora izpolnjevati </w:t>
      </w:r>
      <w:proofErr w:type="spellStart"/>
      <w:r w:rsidRPr="009F23D9">
        <w:rPr>
          <w:rFonts w:cs="Arial"/>
          <w:szCs w:val="22"/>
        </w:rPr>
        <w:t>preveritelj</w:t>
      </w:r>
      <w:proofErr w:type="spellEnd"/>
      <w:r w:rsidRPr="009F23D9">
        <w:rPr>
          <w:rFonts w:cs="Arial"/>
          <w:szCs w:val="22"/>
        </w:rPr>
        <w:t xml:space="preserve"> (Uradni list RS, št. 79/10),</w:t>
      </w:r>
    </w:p>
    <w:p w:rsidR="00927F3B" w:rsidRPr="009F23D9" w:rsidRDefault="00927F3B" w:rsidP="009F23D9">
      <w:pPr>
        <w:pStyle w:val="Odstavekseznama"/>
        <w:numPr>
          <w:ilvl w:val="0"/>
          <w:numId w:val="33"/>
        </w:numPr>
        <w:tabs>
          <w:tab w:val="left" w:pos="567"/>
          <w:tab w:val="left" w:pos="993"/>
        </w:tabs>
        <w:rPr>
          <w:rFonts w:cs="Arial"/>
          <w:szCs w:val="22"/>
        </w:rPr>
      </w:pPr>
      <w:r w:rsidRPr="009F23D9">
        <w:rPr>
          <w:rFonts w:cs="Arial"/>
          <w:szCs w:val="22"/>
        </w:rPr>
        <w:t>Pravilnik o pogojih za vpis v evidenco izdelovalcev okoljskih poročil in poročil o vplivih na okolje ter delovanju strokovne komisije (Uradni list RS, št. 70/11) in</w:t>
      </w:r>
    </w:p>
    <w:p w:rsidR="00927F3B" w:rsidRPr="009F23D9" w:rsidRDefault="00927F3B" w:rsidP="009F23D9">
      <w:pPr>
        <w:pStyle w:val="Odstavekseznama"/>
        <w:numPr>
          <w:ilvl w:val="0"/>
          <w:numId w:val="33"/>
        </w:numPr>
        <w:tabs>
          <w:tab w:val="left" w:pos="567"/>
          <w:tab w:val="left" w:pos="993"/>
        </w:tabs>
        <w:rPr>
          <w:rFonts w:cs="Arial"/>
          <w:szCs w:val="22"/>
        </w:rPr>
      </w:pPr>
      <w:r w:rsidRPr="009F23D9">
        <w:rPr>
          <w:rFonts w:cs="Arial"/>
          <w:szCs w:val="22"/>
        </w:rPr>
        <w:t>Pravilnik o pogojih za pridobitev potrdila o strokovni usposobljenosti za</w:t>
      </w:r>
      <w:r>
        <w:rPr>
          <w:rFonts w:cs="Arial"/>
          <w:szCs w:val="22"/>
        </w:rPr>
        <w:t xml:space="preserve"> </w:t>
      </w:r>
      <w:r w:rsidRPr="009F23D9">
        <w:rPr>
          <w:rFonts w:cs="Arial"/>
          <w:szCs w:val="22"/>
        </w:rPr>
        <w:t>izdelovanje okoljskih poročil oziroma poročil o vplivih na okolje ter preizkusu strokovnega znanja (Uradni list RS, št. 22/13).</w:t>
      </w:r>
    </w:p>
    <w:p w:rsidR="00927F3B" w:rsidRPr="001C09F0" w:rsidRDefault="00927F3B" w:rsidP="001C09F0">
      <w:pPr>
        <w:tabs>
          <w:tab w:val="left" w:pos="567"/>
          <w:tab w:val="left" w:pos="993"/>
        </w:tabs>
        <w:rPr>
          <w:rFonts w:cs="Arial"/>
          <w:szCs w:val="22"/>
        </w:rPr>
      </w:pPr>
    </w:p>
    <w:p w:rsidR="00927F3B" w:rsidRDefault="00927F3B" w:rsidP="001C09F0">
      <w:pPr>
        <w:tabs>
          <w:tab w:val="left" w:pos="567"/>
          <w:tab w:val="left" w:pos="993"/>
        </w:tabs>
        <w:rPr>
          <w:rFonts w:cs="Arial"/>
          <w:szCs w:val="22"/>
        </w:rPr>
      </w:pPr>
    </w:p>
    <w:p w:rsidR="00927F3B" w:rsidRPr="001C09F0" w:rsidRDefault="00927F3B" w:rsidP="009F23D9">
      <w:pPr>
        <w:tabs>
          <w:tab w:val="left" w:pos="567"/>
          <w:tab w:val="left" w:pos="993"/>
        </w:tabs>
        <w:jc w:val="center"/>
        <w:rPr>
          <w:rFonts w:cs="Arial"/>
          <w:szCs w:val="22"/>
        </w:rPr>
      </w:pPr>
      <w:r w:rsidRPr="001C09F0">
        <w:rPr>
          <w:rFonts w:cs="Arial"/>
          <w:szCs w:val="22"/>
        </w:rPr>
        <w:t>9</w:t>
      </w:r>
      <w:r w:rsidR="00444F43">
        <w:rPr>
          <w:rFonts w:cs="Arial"/>
          <w:szCs w:val="22"/>
        </w:rPr>
        <w:t>6</w:t>
      </w:r>
      <w:r w:rsidRPr="001C09F0">
        <w:rPr>
          <w:rFonts w:cs="Arial"/>
          <w:szCs w:val="22"/>
        </w:rPr>
        <w:t>. člen</w:t>
      </w:r>
    </w:p>
    <w:p w:rsidR="00927F3B" w:rsidRPr="001C09F0" w:rsidRDefault="00927F3B" w:rsidP="009F23D9">
      <w:pPr>
        <w:tabs>
          <w:tab w:val="left" w:pos="567"/>
          <w:tab w:val="left" w:pos="993"/>
        </w:tabs>
        <w:jc w:val="center"/>
        <w:rPr>
          <w:rFonts w:cs="Arial"/>
          <w:szCs w:val="22"/>
        </w:rPr>
      </w:pPr>
      <w:r w:rsidRPr="001C09F0">
        <w:rPr>
          <w:rFonts w:cs="Arial"/>
          <w:szCs w:val="22"/>
        </w:rPr>
        <w:t>(začetek veljavnosti)</w:t>
      </w:r>
    </w:p>
    <w:p w:rsidR="00927F3B" w:rsidRPr="001C09F0" w:rsidRDefault="00927F3B" w:rsidP="001C09F0">
      <w:pPr>
        <w:tabs>
          <w:tab w:val="left" w:pos="567"/>
          <w:tab w:val="left" w:pos="993"/>
        </w:tabs>
        <w:rPr>
          <w:rFonts w:cs="Arial"/>
          <w:szCs w:val="22"/>
        </w:rPr>
      </w:pPr>
    </w:p>
    <w:p w:rsidR="00927F3B" w:rsidRDefault="00927F3B" w:rsidP="001C09F0">
      <w:pPr>
        <w:tabs>
          <w:tab w:val="left" w:pos="567"/>
          <w:tab w:val="left" w:pos="993"/>
        </w:tabs>
        <w:rPr>
          <w:rFonts w:cs="Arial"/>
          <w:szCs w:val="22"/>
        </w:rPr>
      </w:pPr>
      <w:r>
        <w:rPr>
          <w:rFonts w:cs="Arial"/>
          <w:szCs w:val="22"/>
        </w:rPr>
        <w:tab/>
      </w:r>
      <w:r>
        <w:rPr>
          <w:rFonts w:cs="Arial"/>
          <w:szCs w:val="22"/>
        </w:rPr>
        <w:tab/>
      </w:r>
      <w:r w:rsidRPr="001C09F0">
        <w:rPr>
          <w:rFonts w:cs="Arial"/>
          <w:szCs w:val="22"/>
        </w:rPr>
        <w:t>Ta zakon začne veljati petnajsti dan po objavi v Uradnem listu Republike Slovenije.</w:t>
      </w:r>
    </w:p>
    <w:p w:rsidR="008774F6" w:rsidRDefault="008774F6" w:rsidP="001C09F0">
      <w:pPr>
        <w:tabs>
          <w:tab w:val="left" w:pos="567"/>
          <w:tab w:val="left" w:pos="993"/>
        </w:tabs>
        <w:rPr>
          <w:rFonts w:cs="Arial"/>
          <w:szCs w:val="22"/>
        </w:rPr>
      </w:pPr>
    </w:p>
    <w:p w:rsidR="00A5038C" w:rsidRDefault="00A5038C" w:rsidP="001C09F0">
      <w:pPr>
        <w:tabs>
          <w:tab w:val="left" w:pos="567"/>
          <w:tab w:val="left" w:pos="993"/>
        </w:tabs>
        <w:rPr>
          <w:rFonts w:cs="Arial"/>
          <w:szCs w:val="22"/>
        </w:rPr>
      </w:pPr>
    </w:p>
    <w:p w:rsidR="00A5038C" w:rsidRDefault="00A5038C" w:rsidP="00A5038C">
      <w:pPr>
        <w:tabs>
          <w:tab w:val="left" w:pos="567"/>
          <w:tab w:val="left" w:pos="993"/>
        </w:tabs>
        <w:rPr>
          <w:rFonts w:cs="Arial"/>
          <w:szCs w:val="22"/>
        </w:rPr>
      </w:pPr>
      <w:r>
        <w:rPr>
          <w:rFonts w:cs="Arial"/>
          <w:szCs w:val="22"/>
        </w:rPr>
        <w:t xml:space="preserve">Številka: </w:t>
      </w:r>
      <w:r w:rsidRPr="001C09F0">
        <w:rPr>
          <w:rFonts w:cs="Arial"/>
          <w:szCs w:val="22"/>
        </w:rPr>
        <w:t>801-01/13-9/</w:t>
      </w:r>
    </w:p>
    <w:p w:rsidR="00A5038C" w:rsidRDefault="00A5038C" w:rsidP="00A5038C">
      <w:pPr>
        <w:tabs>
          <w:tab w:val="left" w:pos="567"/>
          <w:tab w:val="left" w:pos="993"/>
        </w:tabs>
        <w:rPr>
          <w:rFonts w:cs="Arial"/>
          <w:szCs w:val="22"/>
        </w:rPr>
      </w:pPr>
      <w:r>
        <w:rPr>
          <w:rFonts w:cs="Arial"/>
          <w:szCs w:val="22"/>
        </w:rPr>
        <w:t>Datum: 29. oktober 2013</w:t>
      </w:r>
    </w:p>
    <w:p w:rsidR="00A5038C" w:rsidRDefault="00A5038C" w:rsidP="00A5038C">
      <w:pPr>
        <w:tabs>
          <w:tab w:val="left" w:pos="567"/>
          <w:tab w:val="left" w:pos="993"/>
        </w:tabs>
        <w:rPr>
          <w:rFonts w:cs="Arial"/>
          <w:szCs w:val="22"/>
        </w:rPr>
      </w:pPr>
      <w:r w:rsidRPr="001C09F0">
        <w:rPr>
          <w:rFonts w:cs="Arial"/>
          <w:szCs w:val="22"/>
        </w:rPr>
        <w:t>EPA 1510-VI</w:t>
      </w:r>
    </w:p>
    <w:p w:rsidR="00A5038C" w:rsidRDefault="00A5038C" w:rsidP="001C09F0">
      <w:pPr>
        <w:tabs>
          <w:tab w:val="left" w:pos="567"/>
          <w:tab w:val="left" w:pos="993"/>
        </w:tabs>
        <w:rPr>
          <w:rFonts w:cs="Arial"/>
          <w:szCs w:val="22"/>
        </w:rPr>
      </w:pPr>
    </w:p>
    <w:p w:rsidR="00A5038C" w:rsidRPr="00ED0A8E" w:rsidRDefault="00A5038C" w:rsidP="00A5038C">
      <w:pPr>
        <w:tabs>
          <w:tab w:val="left" w:pos="6521"/>
        </w:tabs>
        <w:rPr>
          <w:szCs w:val="22"/>
        </w:rPr>
      </w:pPr>
      <w:r w:rsidRPr="00ED0A8E">
        <w:rPr>
          <w:szCs w:val="22"/>
        </w:rPr>
        <w:tab/>
        <w:t>Državni zbor</w:t>
      </w:r>
    </w:p>
    <w:p w:rsidR="00A5038C" w:rsidRDefault="00A5038C" w:rsidP="00A5038C">
      <w:pPr>
        <w:tabs>
          <w:tab w:val="left" w:pos="6521"/>
        </w:tabs>
        <w:rPr>
          <w:szCs w:val="22"/>
        </w:rPr>
      </w:pPr>
      <w:r w:rsidRPr="00ED0A8E">
        <w:rPr>
          <w:szCs w:val="22"/>
        </w:rPr>
        <w:tab/>
      </w:r>
      <w:r>
        <w:rPr>
          <w:szCs w:val="22"/>
        </w:rPr>
        <w:t>Janko Veber</w:t>
      </w:r>
    </w:p>
    <w:p w:rsidR="00A5038C" w:rsidRPr="00ED0A8E" w:rsidRDefault="00A5038C" w:rsidP="00A5038C">
      <w:pPr>
        <w:tabs>
          <w:tab w:val="left" w:pos="6521"/>
        </w:tabs>
        <w:rPr>
          <w:szCs w:val="22"/>
        </w:rPr>
      </w:pPr>
      <w:r w:rsidRPr="00ED0A8E">
        <w:rPr>
          <w:szCs w:val="22"/>
        </w:rPr>
        <w:tab/>
        <w:t>predsednik</w:t>
      </w:r>
    </w:p>
    <w:p w:rsidR="00A5038C" w:rsidRDefault="00A5038C" w:rsidP="001C09F0">
      <w:pPr>
        <w:tabs>
          <w:tab w:val="left" w:pos="567"/>
          <w:tab w:val="left" w:pos="993"/>
        </w:tabs>
        <w:rPr>
          <w:rFonts w:cs="Arial"/>
          <w:szCs w:val="22"/>
        </w:rPr>
      </w:pPr>
    </w:p>
    <w:sectPr w:rsidR="00A5038C"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071" w:rsidRDefault="00E66071" w:rsidP="002E5070">
      <w:r>
        <w:separator/>
      </w:r>
    </w:p>
  </w:endnote>
  <w:endnote w:type="continuationSeparator" w:id="0">
    <w:p w:rsidR="00E66071" w:rsidRDefault="00E66071"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071" w:rsidRDefault="00E66071" w:rsidP="002E5070">
      <w:r>
        <w:separator/>
      </w:r>
    </w:p>
  </w:footnote>
  <w:footnote w:type="continuationSeparator" w:id="0">
    <w:p w:rsidR="00E66071" w:rsidRDefault="00E66071"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071" w:rsidRPr="00536B49" w:rsidRDefault="00E66071"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23B50">
      <w:rPr>
        <w:rStyle w:val="tevilkastrani"/>
        <w:noProof/>
        <w:sz w:val="20"/>
        <w:szCs w:val="20"/>
      </w:rPr>
      <w:t>52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25A14"/>
    <w:multiLevelType w:val="hybridMultilevel"/>
    <w:tmpl w:val="E99CA1B2"/>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1">
    <w:nsid w:val="04235AF6"/>
    <w:multiLevelType w:val="hybridMultilevel"/>
    <w:tmpl w:val="C7361F2E"/>
    <w:lvl w:ilvl="0" w:tplc="9E0A84DE">
      <w:start w:val="1"/>
      <w:numFmt w:val="decimal"/>
      <w:lvlText w:val="%1."/>
      <w:lvlJc w:val="left"/>
      <w:pPr>
        <w:ind w:left="855" w:hanging="855"/>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4EC0E51"/>
    <w:multiLevelType w:val="hybridMultilevel"/>
    <w:tmpl w:val="35A8D3F8"/>
    <w:lvl w:ilvl="0" w:tplc="A28A0034">
      <w:start w:val="1"/>
      <w:numFmt w:val="decimal"/>
      <w:lvlText w:val="%1."/>
      <w:lvlJc w:val="left"/>
      <w:pPr>
        <w:ind w:left="855" w:hanging="855"/>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A8417A6"/>
    <w:multiLevelType w:val="hybridMultilevel"/>
    <w:tmpl w:val="81A89F82"/>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4">
    <w:nsid w:val="0BC820B9"/>
    <w:multiLevelType w:val="hybridMultilevel"/>
    <w:tmpl w:val="FD2C41D4"/>
    <w:lvl w:ilvl="0" w:tplc="0D9A1D14">
      <w:start w:val="1"/>
      <w:numFmt w:val="decimal"/>
      <w:lvlText w:val="%1."/>
      <w:lvlJc w:val="left"/>
      <w:pPr>
        <w:ind w:left="855" w:hanging="855"/>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C985C36"/>
    <w:multiLevelType w:val="hybridMultilevel"/>
    <w:tmpl w:val="B9CA0FAE"/>
    <w:lvl w:ilvl="0" w:tplc="44E2F1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E3F415D"/>
    <w:multiLevelType w:val="hybridMultilevel"/>
    <w:tmpl w:val="6ED431C8"/>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7">
    <w:nsid w:val="0F556D20"/>
    <w:multiLevelType w:val="hybridMultilevel"/>
    <w:tmpl w:val="5088EE5C"/>
    <w:lvl w:ilvl="0" w:tplc="44E2F1E6">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10542B44"/>
    <w:multiLevelType w:val="hybridMultilevel"/>
    <w:tmpl w:val="29B2056A"/>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9">
    <w:nsid w:val="14967A5F"/>
    <w:multiLevelType w:val="hybridMultilevel"/>
    <w:tmpl w:val="6B2C120C"/>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10">
    <w:nsid w:val="14CE4A77"/>
    <w:multiLevelType w:val="hybridMultilevel"/>
    <w:tmpl w:val="A33A6D88"/>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11">
    <w:nsid w:val="16630813"/>
    <w:multiLevelType w:val="hybridMultilevel"/>
    <w:tmpl w:val="EA6A64C4"/>
    <w:lvl w:ilvl="0" w:tplc="44E2F1E6">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1737462E"/>
    <w:multiLevelType w:val="hybridMultilevel"/>
    <w:tmpl w:val="956A8E8A"/>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13">
    <w:nsid w:val="1D6856E8"/>
    <w:multiLevelType w:val="hybridMultilevel"/>
    <w:tmpl w:val="BD62D1D2"/>
    <w:lvl w:ilvl="0" w:tplc="9E0A84DE">
      <w:start w:val="1"/>
      <w:numFmt w:val="decimal"/>
      <w:lvlText w:val="%1."/>
      <w:lvlJc w:val="left"/>
      <w:pPr>
        <w:ind w:left="855" w:hanging="855"/>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228639E8"/>
    <w:multiLevelType w:val="hybridMultilevel"/>
    <w:tmpl w:val="60F87E64"/>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15">
    <w:nsid w:val="23E66A7E"/>
    <w:multiLevelType w:val="hybridMultilevel"/>
    <w:tmpl w:val="59F0C456"/>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16">
    <w:nsid w:val="29A2786E"/>
    <w:multiLevelType w:val="hybridMultilevel"/>
    <w:tmpl w:val="D2D278E0"/>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17">
    <w:nsid w:val="2A997A5F"/>
    <w:multiLevelType w:val="hybridMultilevel"/>
    <w:tmpl w:val="ACB87B4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B2D26B1"/>
    <w:multiLevelType w:val="hybridMultilevel"/>
    <w:tmpl w:val="CCEADBD6"/>
    <w:lvl w:ilvl="0" w:tplc="54E2E71C">
      <w:start w:val="1"/>
      <w:numFmt w:val="decimal"/>
      <w:lvlText w:val="%1."/>
      <w:lvlJc w:val="left"/>
      <w:pPr>
        <w:ind w:left="570" w:hanging="57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19">
    <w:nsid w:val="2E9A7B9A"/>
    <w:multiLevelType w:val="hybridMultilevel"/>
    <w:tmpl w:val="7D56F354"/>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20">
    <w:nsid w:val="365C388A"/>
    <w:multiLevelType w:val="hybridMultilevel"/>
    <w:tmpl w:val="7FE03580"/>
    <w:lvl w:ilvl="0" w:tplc="A28A0034">
      <w:start w:val="1"/>
      <w:numFmt w:val="decimal"/>
      <w:lvlText w:val="%1."/>
      <w:lvlJc w:val="left"/>
      <w:pPr>
        <w:ind w:left="855" w:hanging="855"/>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7F604E2"/>
    <w:multiLevelType w:val="hybridMultilevel"/>
    <w:tmpl w:val="ACA4B060"/>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22">
    <w:nsid w:val="39011E5E"/>
    <w:multiLevelType w:val="hybridMultilevel"/>
    <w:tmpl w:val="7082CC62"/>
    <w:lvl w:ilvl="0" w:tplc="0424000F">
      <w:start w:val="1"/>
      <w:numFmt w:val="decimal"/>
      <w:lvlText w:val="%1."/>
      <w:lvlJc w:val="left"/>
      <w:pPr>
        <w:ind w:left="360" w:hanging="360"/>
      </w:pPr>
      <w:rPr>
        <w:rFonts w:cs="Times New Roman"/>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23">
    <w:nsid w:val="3A0E74BE"/>
    <w:multiLevelType w:val="hybridMultilevel"/>
    <w:tmpl w:val="98EC0646"/>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24">
    <w:nsid w:val="3F235B9E"/>
    <w:multiLevelType w:val="hybridMultilevel"/>
    <w:tmpl w:val="C86A2DF8"/>
    <w:lvl w:ilvl="0" w:tplc="A76C69D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455B66DB"/>
    <w:multiLevelType w:val="hybridMultilevel"/>
    <w:tmpl w:val="85CC7428"/>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26">
    <w:nsid w:val="46C23355"/>
    <w:multiLevelType w:val="hybridMultilevel"/>
    <w:tmpl w:val="D6EE29B4"/>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27">
    <w:nsid w:val="526062B2"/>
    <w:multiLevelType w:val="hybridMultilevel"/>
    <w:tmpl w:val="51E8AE34"/>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28">
    <w:nsid w:val="547D7FEF"/>
    <w:multiLevelType w:val="hybridMultilevel"/>
    <w:tmpl w:val="E49CB6F2"/>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29">
    <w:nsid w:val="548E0FF0"/>
    <w:multiLevelType w:val="hybridMultilevel"/>
    <w:tmpl w:val="D1A4102E"/>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30">
    <w:nsid w:val="580E6C0C"/>
    <w:multiLevelType w:val="hybridMultilevel"/>
    <w:tmpl w:val="EDA46954"/>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31">
    <w:nsid w:val="59722B70"/>
    <w:multiLevelType w:val="hybridMultilevel"/>
    <w:tmpl w:val="3DA2F50A"/>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32">
    <w:nsid w:val="5AD01986"/>
    <w:multiLevelType w:val="hybridMultilevel"/>
    <w:tmpl w:val="3EDCF06A"/>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33">
    <w:nsid w:val="5AFE01D2"/>
    <w:multiLevelType w:val="hybridMultilevel"/>
    <w:tmpl w:val="C13232CC"/>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34">
    <w:nsid w:val="5B9A59CC"/>
    <w:multiLevelType w:val="hybridMultilevel"/>
    <w:tmpl w:val="5A92FDB0"/>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35">
    <w:nsid w:val="5CBB3FB4"/>
    <w:multiLevelType w:val="hybridMultilevel"/>
    <w:tmpl w:val="46768546"/>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36">
    <w:nsid w:val="64BA00E6"/>
    <w:multiLevelType w:val="hybridMultilevel"/>
    <w:tmpl w:val="58F05830"/>
    <w:lvl w:ilvl="0" w:tplc="A76C69D6">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7">
    <w:nsid w:val="6AFA58EE"/>
    <w:multiLevelType w:val="hybridMultilevel"/>
    <w:tmpl w:val="31D8A788"/>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38">
    <w:nsid w:val="6BF61CA4"/>
    <w:multiLevelType w:val="hybridMultilevel"/>
    <w:tmpl w:val="01A6AF5E"/>
    <w:lvl w:ilvl="0" w:tplc="A76C69D6">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9">
    <w:nsid w:val="6ED36283"/>
    <w:multiLevelType w:val="hybridMultilevel"/>
    <w:tmpl w:val="6CBE4338"/>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40">
    <w:nsid w:val="709B2E32"/>
    <w:multiLevelType w:val="hybridMultilevel"/>
    <w:tmpl w:val="8102BBBA"/>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41">
    <w:nsid w:val="73AA0C88"/>
    <w:multiLevelType w:val="hybridMultilevel"/>
    <w:tmpl w:val="99AAAF2E"/>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42">
    <w:nsid w:val="79B038C2"/>
    <w:multiLevelType w:val="hybridMultilevel"/>
    <w:tmpl w:val="DDC8BC0C"/>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43">
    <w:nsid w:val="7B605AD0"/>
    <w:multiLevelType w:val="hybridMultilevel"/>
    <w:tmpl w:val="DAE06534"/>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44">
    <w:nsid w:val="7CD4148D"/>
    <w:multiLevelType w:val="hybridMultilevel"/>
    <w:tmpl w:val="BF443182"/>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num w:numId="1">
    <w:abstractNumId w:val="25"/>
  </w:num>
  <w:num w:numId="2">
    <w:abstractNumId w:val="22"/>
  </w:num>
  <w:num w:numId="3">
    <w:abstractNumId w:val="15"/>
  </w:num>
  <w:num w:numId="4">
    <w:abstractNumId w:val="28"/>
  </w:num>
  <w:num w:numId="5">
    <w:abstractNumId w:val="3"/>
  </w:num>
  <w:num w:numId="6">
    <w:abstractNumId w:val="37"/>
  </w:num>
  <w:num w:numId="7">
    <w:abstractNumId w:val="44"/>
  </w:num>
  <w:num w:numId="8">
    <w:abstractNumId w:val="0"/>
  </w:num>
  <w:num w:numId="9">
    <w:abstractNumId w:val="32"/>
  </w:num>
  <w:num w:numId="10">
    <w:abstractNumId w:val="6"/>
  </w:num>
  <w:num w:numId="11">
    <w:abstractNumId w:val="27"/>
  </w:num>
  <w:num w:numId="12">
    <w:abstractNumId w:val="19"/>
  </w:num>
  <w:num w:numId="13">
    <w:abstractNumId w:val="29"/>
  </w:num>
  <w:num w:numId="14">
    <w:abstractNumId w:val="43"/>
  </w:num>
  <w:num w:numId="15">
    <w:abstractNumId w:val="33"/>
  </w:num>
  <w:num w:numId="16">
    <w:abstractNumId w:val="9"/>
  </w:num>
  <w:num w:numId="17">
    <w:abstractNumId w:val="34"/>
  </w:num>
  <w:num w:numId="18">
    <w:abstractNumId w:val="31"/>
  </w:num>
  <w:num w:numId="19">
    <w:abstractNumId w:val="21"/>
  </w:num>
  <w:num w:numId="20">
    <w:abstractNumId w:val="12"/>
  </w:num>
  <w:num w:numId="21">
    <w:abstractNumId w:val="16"/>
  </w:num>
  <w:num w:numId="22">
    <w:abstractNumId w:val="10"/>
  </w:num>
  <w:num w:numId="23">
    <w:abstractNumId w:val="39"/>
  </w:num>
  <w:num w:numId="24">
    <w:abstractNumId w:val="23"/>
  </w:num>
  <w:num w:numId="25">
    <w:abstractNumId w:val="14"/>
  </w:num>
  <w:num w:numId="26">
    <w:abstractNumId w:val="42"/>
  </w:num>
  <w:num w:numId="27">
    <w:abstractNumId w:val="8"/>
  </w:num>
  <w:num w:numId="28">
    <w:abstractNumId w:val="35"/>
  </w:num>
  <w:num w:numId="29">
    <w:abstractNumId w:val="40"/>
  </w:num>
  <w:num w:numId="30">
    <w:abstractNumId w:val="30"/>
  </w:num>
  <w:num w:numId="31">
    <w:abstractNumId w:val="26"/>
  </w:num>
  <w:num w:numId="32">
    <w:abstractNumId w:val="41"/>
  </w:num>
  <w:num w:numId="33">
    <w:abstractNumId w:val="18"/>
  </w:num>
  <w:num w:numId="34">
    <w:abstractNumId w:val="17"/>
  </w:num>
  <w:num w:numId="35">
    <w:abstractNumId w:val="24"/>
  </w:num>
  <w:num w:numId="36">
    <w:abstractNumId w:val="36"/>
  </w:num>
  <w:num w:numId="37">
    <w:abstractNumId w:val="38"/>
  </w:num>
  <w:num w:numId="38">
    <w:abstractNumId w:val="5"/>
  </w:num>
  <w:num w:numId="39">
    <w:abstractNumId w:val="11"/>
  </w:num>
  <w:num w:numId="40">
    <w:abstractNumId w:val="7"/>
  </w:num>
  <w:num w:numId="41">
    <w:abstractNumId w:val="2"/>
  </w:num>
  <w:num w:numId="42">
    <w:abstractNumId w:val="20"/>
  </w:num>
  <w:num w:numId="43">
    <w:abstractNumId w:val="13"/>
  </w:num>
  <w:num w:numId="44">
    <w:abstractNumId w:val="1"/>
  </w:num>
  <w:num w:numId="45">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4097"/>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09F0"/>
    <w:rsid w:val="001C2408"/>
    <w:rsid w:val="001C6AC4"/>
    <w:rsid w:val="001D4593"/>
    <w:rsid w:val="001E6695"/>
    <w:rsid w:val="001F4AE9"/>
    <w:rsid w:val="00200EDB"/>
    <w:rsid w:val="00213CD4"/>
    <w:rsid w:val="00215359"/>
    <w:rsid w:val="00216105"/>
    <w:rsid w:val="00224607"/>
    <w:rsid w:val="00280156"/>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44F43"/>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3ECA"/>
    <w:rsid w:val="00727AF7"/>
    <w:rsid w:val="00731D88"/>
    <w:rsid w:val="007378A1"/>
    <w:rsid w:val="00741867"/>
    <w:rsid w:val="00746A6C"/>
    <w:rsid w:val="0077605A"/>
    <w:rsid w:val="007950E2"/>
    <w:rsid w:val="00796369"/>
    <w:rsid w:val="00796CC0"/>
    <w:rsid w:val="007B30A4"/>
    <w:rsid w:val="007C6A78"/>
    <w:rsid w:val="007C71B2"/>
    <w:rsid w:val="007C78F0"/>
    <w:rsid w:val="007D396C"/>
    <w:rsid w:val="007F39B0"/>
    <w:rsid w:val="008100CE"/>
    <w:rsid w:val="0082338E"/>
    <w:rsid w:val="00845408"/>
    <w:rsid w:val="00851522"/>
    <w:rsid w:val="0085234E"/>
    <w:rsid w:val="00856008"/>
    <w:rsid w:val="00856C95"/>
    <w:rsid w:val="008774F6"/>
    <w:rsid w:val="008B2D3C"/>
    <w:rsid w:val="008B5E78"/>
    <w:rsid w:val="008C4247"/>
    <w:rsid w:val="009121AD"/>
    <w:rsid w:val="009156F9"/>
    <w:rsid w:val="00927F3B"/>
    <w:rsid w:val="00971C5F"/>
    <w:rsid w:val="009749BC"/>
    <w:rsid w:val="00984A60"/>
    <w:rsid w:val="00986ACF"/>
    <w:rsid w:val="00991AE5"/>
    <w:rsid w:val="00991F38"/>
    <w:rsid w:val="009A3A53"/>
    <w:rsid w:val="009B4969"/>
    <w:rsid w:val="009C00B6"/>
    <w:rsid w:val="009D4362"/>
    <w:rsid w:val="009F23D9"/>
    <w:rsid w:val="00A04E04"/>
    <w:rsid w:val="00A059D4"/>
    <w:rsid w:val="00A20E80"/>
    <w:rsid w:val="00A418F5"/>
    <w:rsid w:val="00A4447F"/>
    <w:rsid w:val="00A5038C"/>
    <w:rsid w:val="00A530B4"/>
    <w:rsid w:val="00A60F7A"/>
    <w:rsid w:val="00A764EF"/>
    <w:rsid w:val="00A93C67"/>
    <w:rsid w:val="00A95EAF"/>
    <w:rsid w:val="00A96157"/>
    <w:rsid w:val="00AA523A"/>
    <w:rsid w:val="00AB47E4"/>
    <w:rsid w:val="00AF06AA"/>
    <w:rsid w:val="00AF26FF"/>
    <w:rsid w:val="00B4021E"/>
    <w:rsid w:val="00B64A88"/>
    <w:rsid w:val="00B87962"/>
    <w:rsid w:val="00B926CE"/>
    <w:rsid w:val="00BB2393"/>
    <w:rsid w:val="00BC25FF"/>
    <w:rsid w:val="00BE54BF"/>
    <w:rsid w:val="00C05F5D"/>
    <w:rsid w:val="00C1406E"/>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61F3D"/>
    <w:rsid w:val="00D73919"/>
    <w:rsid w:val="00DA298B"/>
    <w:rsid w:val="00DA682B"/>
    <w:rsid w:val="00DC45CC"/>
    <w:rsid w:val="00DD716B"/>
    <w:rsid w:val="00DE2A4E"/>
    <w:rsid w:val="00E03BB4"/>
    <w:rsid w:val="00E04052"/>
    <w:rsid w:val="00E23B50"/>
    <w:rsid w:val="00E30C83"/>
    <w:rsid w:val="00E35A5D"/>
    <w:rsid w:val="00E37B4F"/>
    <w:rsid w:val="00E54438"/>
    <w:rsid w:val="00E653F0"/>
    <w:rsid w:val="00E66071"/>
    <w:rsid w:val="00E661C7"/>
    <w:rsid w:val="00E858FD"/>
    <w:rsid w:val="00E97F1F"/>
    <w:rsid w:val="00EA0A89"/>
    <w:rsid w:val="00EC76D2"/>
    <w:rsid w:val="00EF3D39"/>
    <w:rsid w:val="00F05303"/>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sl-SI" w:eastAsia="sl-SI"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A059D4"/>
    <w:pPr>
      <w:spacing w:line="264" w:lineRule="atLeast"/>
      <w:jc w:val="both"/>
    </w:pPr>
    <w:rPr>
      <w:rFonts w:ascii="Arial" w:hAnsi="Arial"/>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character" w:customStyle="1" w:styleId="GlavaZnak">
    <w:name w:val="Glava Znak"/>
    <w:basedOn w:val="Privzetapisavaodstavka"/>
    <w:link w:val="Glava"/>
    <w:uiPriority w:val="99"/>
    <w:semiHidden/>
    <w:rsid w:val="002527BC"/>
    <w:rPr>
      <w:rFonts w:ascii="Arial" w:hAnsi="Arial"/>
      <w:szCs w:val="24"/>
      <w:lang w:eastAsia="en-US"/>
    </w:rPr>
  </w:style>
  <w:style w:type="paragraph" w:styleId="Noga">
    <w:name w:val="footer"/>
    <w:basedOn w:val="Navaden"/>
    <w:link w:val="NogaZnak"/>
    <w:uiPriority w:val="99"/>
    <w:semiHidden/>
    <w:rsid w:val="00386D61"/>
    <w:pPr>
      <w:tabs>
        <w:tab w:val="center" w:pos="4703"/>
        <w:tab w:val="right" w:pos="9406"/>
      </w:tabs>
    </w:pPr>
  </w:style>
  <w:style w:type="character" w:customStyle="1" w:styleId="NogaZnak">
    <w:name w:val="Noga Znak"/>
    <w:basedOn w:val="Privzetapisavaodstavka"/>
    <w:link w:val="Noga"/>
    <w:uiPriority w:val="99"/>
    <w:semiHidden/>
    <w:rsid w:val="002527BC"/>
    <w:rPr>
      <w:rFonts w:ascii="Arial" w:hAnsi="Arial"/>
      <w:szCs w:val="24"/>
      <w:lang w:eastAsia="en-US"/>
    </w:rPr>
  </w:style>
  <w:style w:type="character" w:styleId="tevilkastrani">
    <w:name w:val="page number"/>
    <w:basedOn w:val="Privzetapisavaodstavka"/>
    <w:uiPriority w:val="99"/>
    <w:semiHidden/>
    <w:rsid w:val="005C11F0"/>
    <w:rPr>
      <w:rFonts w:cs="Times New Roman"/>
    </w:rPr>
  </w:style>
  <w:style w:type="paragraph" w:styleId="Besedilooblaka">
    <w:name w:val="Balloon Text"/>
    <w:basedOn w:val="Navaden"/>
    <w:link w:val="BesedilooblakaZnak"/>
    <w:uiPriority w:val="99"/>
    <w:semiHidden/>
    <w:rsid w:val="00536B49"/>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2527BC"/>
    <w:rPr>
      <w:sz w:val="0"/>
      <w:szCs w:val="0"/>
      <w:lang w:eastAsia="en-US"/>
    </w:rPr>
  </w:style>
  <w:style w:type="paragraph" w:styleId="Odstavekseznama">
    <w:name w:val="List Paragraph"/>
    <w:basedOn w:val="Navaden"/>
    <w:uiPriority w:val="99"/>
    <w:qFormat/>
    <w:rsid w:val="00731D8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l-SI" w:eastAsia="sl-SI"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122</TotalTime>
  <Pages>53</Pages>
  <Words>20159</Words>
  <Characters>114912</Characters>
  <Application>Microsoft Office Word</Application>
  <DocSecurity>0</DocSecurity>
  <Lines>957</Lines>
  <Paragraphs>269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134802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Burja</dc:creator>
  <cp:keywords/>
  <dc:description/>
  <cp:lastModifiedBy>Helena Burja</cp:lastModifiedBy>
  <cp:revision>14</cp:revision>
  <cp:lastPrinted>2013-10-30T06:34:00Z</cp:lastPrinted>
  <dcterms:created xsi:type="dcterms:W3CDTF">2013-10-29T06:27:00Z</dcterms:created>
  <dcterms:modified xsi:type="dcterms:W3CDTF">2013-11-06T08:12:00Z</dcterms:modified>
</cp:coreProperties>
</file>