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265" w:rsidRDefault="007D7265" w:rsidP="007D7265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  <w:bookmarkStart w:id="0" w:name="_GoBack"/>
      <w:bookmarkEnd w:id="0"/>
    </w:p>
    <w:p w:rsidR="007D7265" w:rsidRPr="007D7265" w:rsidRDefault="007D7265" w:rsidP="007D7265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</w:p>
    <w:p w:rsidR="007D7265" w:rsidRPr="007D7265" w:rsidRDefault="007D7265" w:rsidP="007D7265">
      <w:pPr>
        <w:tabs>
          <w:tab w:val="left" w:pos="567"/>
          <w:tab w:val="left" w:pos="993"/>
        </w:tabs>
        <w:jc w:val="center"/>
        <w:rPr>
          <w:rFonts w:cs="Arial"/>
          <w:b/>
          <w:color w:val="000000" w:themeColor="text1"/>
          <w:spacing w:val="54"/>
          <w:szCs w:val="22"/>
        </w:rPr>
      </w:pPr>
      <w:r w:rsidRPr="007D7265">
        <w:rPr>
          <w:rFonts w:cs="Arial"/>
          <w:b/>
          <w:color w:val="000000" w:themeColor="text1"/>
          <w:spacing w:val="54"/>
          <w:szCs w:val="22"/>
        </w:rPr>
        <w:t>ZAKON</w:t>
      </w:r>
    </w:p>
    <w:p w:rsidR="007D7265" w:rsidRDefault="007D7265" w:rsidP="007D7265">
      <w:pPr>
        <w:tabs>
          <w:tab w:val="left" w:pos="567"/>
          <w:tab w:val="left" w:pos="993"/>
        </w:tabs>
        <w:jc w:val="center"/>
        <w:rPr>
          <w:rFonts w:cs="Arial"/>
          <w:b/>
          <w:color w:val="000000" w:themeColor="text1"/>
          <w:szCs w:val="22"/>
        </w:rPr>
      </w:pPr>
    </w:p>
    <w:p w:rsidR="000442EF" w:rsidRPr="007D7265" w:rsidRDefault="007D7265" w:rsidP="007D7265">
      <w:pPr>
        <w:tabs>
          <w:tab w:val="left" w:pos="567"/>
          <w:tab w:val="left" w:pos="993"/>
        </w:tabs>
        <w:jc w:val="center"/>
        <w:rPr>
          <w:b/>
          <w:color w:val="000000" w:themeColor="text1"/>
          <w:szCs w:val="22"/>
        </w:rPr>
      </w:pPr>
      <w:r w:rsidRPr="007D7265">
        <w:rPr>
          <w:rFonts w:cs="Arial"/>
          <w:b/>
          <w:color w:val="000000" w:themeColor="text1"/>
          <w:szCs w:val="22"/>
        </w:rPr>
        <w:t>O SPREMEMBAH ZAKONA O VARNOSTI V ŽELEZNIŠKEM PROMETU</w:t>
      </w:r>
      <w:r w:rsidRPr="007D7265">
        <w:rPr>
          <w:rFonts w:cs="Arial"/>
          <w:b/>
          <w:color w:val="000000" w:themeColor="text1"/>
          <w:szCs w:val="22"/>
          <w:lang w:eastAsia="sl-SI"/>
        </w:rPr>
        <w:t xml:space="preserve"> (ZVZelP-D)</w:t>
      </w:r>
    </w:p>
    <w:p w:rsidR="007D7265" w:rsidRPr="007D7265" w:rsidRDefault="007D7265" w:rsidP="007D7265">
      <w:pPr>
        <w:tabs>
          <w:tab w:val="left" w:pos="567"/>
          <w:tab w:val="left" w:pos="993"/>
        </w:tabs>
        <w:rPr>
          <w:color w:val="000000" w:themeColor="text1"/>
          <w:szCs w:val="22"/>
        </w:rPr>
      </w:pPr>
    </w:p>
    <w:p w:rsidR="007D7265" w:rsidRPr="007D7265" w:rsidRDefault="007D7265" w:rsidP="007D7265">
      <w:pPr>
        <w:tabs>
          <w:tab w:val="left" w:pos="567"/>
          <w:tab w:val="left" w:pos="993"/>
        </w:tabs>
        <w:rPr>
          <w:color w:val="000000" w:themeColor="text1"/>
          <w:szCs w:val="22"/>
        </w:rPr>
      </w:pPr>
    </w:p>
    <w:p w:rsidR="007D7265" w:rsidRPr="007D7265" w:rsidRDefault="007D7265" w:rsidP="007D7265">
      <w:pPr>
        <w:tabs>
          <w:tab w:val="left" w:pos="567"/>
          <w:tab w:val="left" w:pos="993"/>
        </w:tabs>
        <w:jc w:val="center"/>
        <w:rPr>
          <w:color w:val="000000" w:themeColor="text1"/>
          <w:szCs w:val="22"/>
        </w:rPr>
      </w:pPr>
      <w:r w:rsidRPr="007D7265">
        <w:rPr>
          <w:color w:val="000000" w:themeColor="text1"/>
          <w:szCs w:val="22"/>
        </w:rPr>
        <w:t>1.</w:t>
      </w:r>
      <w:r>
        <w:rPr>
          <w:color w:val="000000" w:themeColor="text1"/>
          <w:szCs w:val="22"/>
        </w:rPr>
        <w:t xml:space="preserve"> </w:t>
      </w:r>
      <w:r w:rsidRPr="007D7265">
        <w:rPr>
          <w:color w:val="000000" w:themeColor="text1"/>
          <w:szCs w:val="22"/>
        </w:rPr>
        <w:t>člen</w:t>
      </w:r>
    </w:p>
    <w:p w:rsidR="007D7265" w:rsidRPr="007D7265" w:rsidRDefault="007D7265" w:rsidP="007D7265">
      <w:pPr>
        <w:tabs>
          <w:tab w:val="left" w:pos="567"/>
          <w:tab w:val="left" w:pos="993"/>
        </w:tabs>
        <w:rPr>
          <w:color w:val="000000" w:themeColor="text1"/>
          <w:szCs w:val="22"/>
        </w:rPr>
      </w:pPr>
    </w:p>
    <w:p w:rsidR="007D7265" w:rsidRPr="007D7265" w:rsidRDefault="007D7265" w:rsidP="007D7265">
      <w:pPr>
        <w:tabs>
          <w:tab w:val="left" w:pos="567"/>
          <w:tab w:val="left" w:pos="993"/>
        </w:tabs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ab/>
      </w:r>
      <w:r>
        <w:rPr>
          <w:color w:val="000000" w:themeColor="text1"/>
          <w:szCs w:val="22"/>
        </w:rPr>
        <w:tab/>
      </w:r>
      <w:r w:rsidRPr="007D7265">
        <w:rPr>
          <w:color w:val="000000" w:themeColor="text1"/>
          <w:szCs w:val="22"/>
        </w:rPr>
        <w:t>V Zakonu o varnosti v železniškem prometu (Uradni list RS, št. 56/13</w:t>
      </w:r>
      <w:r>
        <w:rPr>
          <w:color w:val="000000" w:themeColor="text1"/>
          <w:szCs w:val="22"/>
        </w:rPr>
        <w:t xml:space="preserve"> – uradno prečiščeno besedilo</w:t>
      </w:r>
      <w:r w:rsidRPr="007D7265">
        <w:rPr>
          <w:color w:val="000000" w:themeColor="text1"/>
          <w:szCs w:val="22"/>
        </w:rPr>
        <w:t>)</w:t>
      </w:r>
      <w:r>
        <w:rPr>
          <w:color w:val="000000" w:themeColor="text1"/>
          <w:szCs w:val="22"/>
        </w:rPr>
        <w:t xml:space="preserve"> </w:t>
      </w:r>
      <w:r w:rsidRPr="007D7265">
        <w:rPr>
          <w:color w:val="000000" w:themeColor="text1"/>
          <w:szCs w:val="22"/>
        </w:rPr>
        <w:t xml:space="preserve">se v 71. členu črtata četrti in peti odstavek. </w:t>
      </w:r>
    </w:p>
    <w:p w:rsidR="007D7265" w:rsidRPr="007D7265" w:rsidRDefault="007D7265" w:rsidP="007D7265">
      <w:pPr>
        <w:tabs>
          <w:tab w:val="left" w:pos="567"/>
          <w:tab w:val="left" w:pos="993"/>
        </w:tabs>
        <w:rPr>
          <w:color w:val="000000" w:themeColor="text1"/>
          <w:szCs w:val="22"/>
        </w:rPr>
      </w:pPr>
    </w:p>
    <w:p w:rsidR="007D7265" w:rsidRPr="007D7265" w:rsidRDefault="007D7265" w:rsidP="007D7265">
      <w:pPr>
        <w:tabs>
          <w:tab w:val="left" w:pos="567"/>
          <w:tab w:val="left" w:pos="993"/>
        </w:tabs>
        <w:rPr>
          <w:color w:val="000000" w:themeColor="text1"/>
          <w:szCs w:val="22"/>
        </w:rPr>
      </w:pPr>
    </w:p>
    <w:p w:rsidR="007D7265" w:rsidRPr="007D7265" w:rsidRDefault="007D7265" w:rsidP="007D7265">
      <w:pPr>
        <w:tabs>
          <w:tab w:val="left" w:pos="567"/>
          <w:tab w:val="left" w:pos="993"/>
        </w:tabs>
        <w:jc w:val="center"/>
        <w:rPr>
          <w:color w:val="000000" w:themeColor="text1"/>
          <w:szCs w:val="22"/>
        </w:rPr>
      </w:pPr>
      <w:r w:rsidRPr="007D7265">
        <w:rPr>
          <w:color w:val="000000" w:themeColor="text1"/>
          <w:szCs w:val="22"/>
        </w:rPr>
        <w:t>2.</w:t>
      </w:r>
      <w:r>
        <w:rPr>
          <w:color w:val="000000" w:themeColor="text1"/>
          <w:szCs w:val="22"/>
        </w:rPr>
        <w:t xml:space="preserve"> </w:t>
      </w:r>
      <w:r w:rsidRPr="007D7265">
        <w:rPr>
          <w:color w:val="000000" w:themeColor="text1"/>
          <w:szCs w:val="22"/>
        </w:rPr>
        <w:t>člen</w:t>
      </w:r>
    </w:p>
    <w:p w:rsidR="007D7265" w:rsidRPr="007D7265" w:rsidRDefault="007D7265" w:rsidP="007D7265">
      <w:pPr>
        <w:tabs>
          <w:tab w:val="left" w:pos="567"/>
          <w:tab w:val="left" w:pos="993"/>
        </w:tabs>
        <w:rPr>
          <w:color w:val="000000" w:themeColor="text1"/>
          <w:szCs w:val="22"/>
        </w:rPr>
      </w:pPr>
    </w:p>
    <w:p w:rsidR="007D7265" w:rsidRPr="007D7265" w:rsidRDefault="007D7265" w:rsidP="007D7265">
      <w:pPr>
        <w:tabs>
          <w:tab w:val="left" w:pos="567"/>
          <w:tab w:val="left" w:pos="993"/>
        </w:tabs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ab/>
      </w:r>
      <w:r>
        <w:rPr>
          <w:color w:val="000000" w:themeColor="text1"/>
          <w:szCs w:val="22"/>
        </w:rPr>
        <w:tab/>
      </w:r>
      <w:r w:rsidRPr="007D7265">
        <w:rPr>
          <w:color w:val="000000" w:themeColor="text1"/>
          <w:szCs w:val="22"/>
        </w:rPr>
        <w:t>V Zakonu o spremembah in dopolnitvah Zakona o varnosti v železniškem prometu (Uradni list RS, št. 47/13) se črtata 54. in 55. člen.</w:t>
      </w:r>
    </w:p>
    <w:p w:rsidR="007D7265" w:rsidRPr="007D7265" w:rsidRDefault="007D7265" w:rsidP="007D7265">
      <w:pPr>
        <w:tabs>
          <w:tab w:val="left" w:pos="567"/>
          <w:tab w:val="left" w:pos="993"/>
        </w:tabs>
        <w:rPr>
          <w:color w:val="000000" w:themeColor="text1"/>
          <w:szCs w:val="22"/>
        </w:rPr>
      </w:pPr>
    </w:p>
    <w:p w:rsidR="007D7265" w:rsidRPr="007D7265" w:rsidRDefault="007D7265" w:rsidP="007D7265">
      <w:pPr>
        <w:tabs>
          <w:tab w:val="left" w:pos="567"/>
          <w:tab w:val="left" w:pos="993"/>
        </w:tabs>
        <w:rPr>
          <w:color w:val="000000" w:themeColor="text1"/>
          <w:szCs w:val="22"/>
        </w:rPr>
      </w:pPr>
    </w:p>
    <w:p w:rsidR="00ED344D" w:rsidRDefault="00ED344D" w:rsidP="007D7265">
      <w:pPr>
        <w:tabs>
          <w:tab w:val="left" w:pos="567"/>
          <w:tab w:val="left" w:pos="993"/>
        </w:tabs>
        <w:jc w:val="center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KONČNA DOLOČBA</w:t>
      </w:r>
    </w:p>
    <w:p w:rsidR="00ED344D" w:rsidRDefault="00ED344D" w:rsidP="007D7265">
      <w:pPr>
        <w:tabs>
          <w:tab w:val="left" w:pos="567"/>
          <w:tab w:val="left" w:pos="993"/>
        </w:tabs>
        <w:jc w:val="center"/>
        <w:rPr>
          <w:color w:val="000000" w:themeColor="text1"/>
          <w:szCs w:val="22"/>
        </w:rPr>
      </w:pPr>
    </w:p>
    <w:p w:rsidR="007D7265" w:rsidRPr="007D7265" w:rsidRDefault="007D7265" w:rsidP="007D7265">
      <w:pPr>
        <w:tabs>
          <w:tab w:val="left" w:pos="567"/>
          <w:tab w:val="left" w:pos="993"/>
        </w:tabs>
        <w:jc w:val="center"/>
        <w:rPr>
          <w:color w:val="000000" w:themeColor="text1"/>
          <w:szCs w:val="22"/>
        </w:rPr>
      </w:pPr>
      <w:r w:rsidRPr="007D7265">
        <w:rPr>
          <w:color w:val="000000" w:themeColor="text1"/>
          <w:szCs w:val="22"/>
        </w:rPr>
        <w:t>3.</w:t>
      </w:r>
      <w:r>
        <w:rPr>
          <w:color w:val="000000" w:themeColor="text1"/>
          <w:szCs w:val="22"/>
        </w:rPr>
        <w:t xml:space="preserve"> </w:t>
      </w:r>
      <w:r w:rsidRPr="007D7265">
        <w:rPr>
          <w:color w:val="000000" w:themeColor="text1"/>
          <w:szCs w:val="22"/>
        </w:rPr>
        <w:t>člen</w:t>
      </w:r>
    </w:p>
    <w:p w:rsidR="007D7265" w:rsidRPr="007D7265" w:rsidRDefault="007D7265" w:rsidP="007D7265">
      <w:pPr>
        <w:tabs>
          <w:tab w:val="left" w:pos="567"/>
          <w:tab w:val="left" w:pos="993"/>
        </w:tabs>
        <w:rPr>
          <w:color w:val="000000" w:themeColor="text1"/>
          <w:szCs w:val="22"/>
        </w:rPr>
      </w:pPr>
    </w:p>
    <w:p w:rsidR="007D7265" w:rsidRDefault="007D7265" w:rsidP="007D7265">
      <w:pPr>
        <w:tabs>
          <w:tab w:val="left" w:pos="567"/>
          <w:tab w:val="left" w:pos="993"/>
        </w:tabs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ab/>
      </w:r>
      <w:r>
        <w:rPr>
          <w:color w:val="000000" w:themeColor="text1"/>
          <w:szCs w:val="22"/>
        </w:rPr>
        <w:tab/>
      </w:r>
      <w:r w:rsidRPr="007D7265">
        <w:rPr>
          <w:color w:val="000000" w:themeColor="text1"/>
          <w:szCs w:val="22"/>
        </w:rPr>
        <w:t>Ta zakon začne veljati petnajsti dan po objavi v Uradnem listu Republike Slovenije.</w:t>
      </w:r>
    </w:p>
    <w:p w:rsidR="005E2072" w:rsidRDefault="005E2072" w:rsidP="007D7265">
      <w:pPr>
        <w:tabs>
          <w:tab w:val="left" w:pos="567"/>
          <w:tab w:val="left" w:pos="993"/>
        </w:tabs>
        <w:rPr>
          <w:color w:val="000000" w:themeColor="text1"/>
          <w:szCs w:val="22"/>
        </w:rPr>
      </w:pPr>
    </w:p>
    <w:p w:rsidR="005E2072" w:rsidRDefault="005E2072" w:rsidP="007D7265">
      <w:pPr>
        <w:tabs>
          <w:tab w:val="left" w:pos="567"/>
          <w:tab w:val="left" w:pos="993"/>
        </w:tabs>
        <w:rPr>
          <w:color w:val="000000" w:themeColor="text1"/>
          <w:szCs w:val="22"/>
        </w:rPr>
      </w:pPr>
    </w:p>
    <w:p w:rsidR="005E2072" w:rsidRDefault="005E2072" w:rsidP="005E2072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  <w:lang w:eastAsia="sl-SI"/>
        </w:rPr>
      </w:pPr>
    </w:p>
    <w:p w:rsidR="005E2072" w:rsidRDefault="005E2072" w:rsidP="005E2072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  <w:lang w:eastAsia="sl-SI"/>
        </w:rPr>
      </w:pPr>
      <w:r>
        <w:rPr>
          <w:rFonts w:cs="Arial"/>
          <w:color w:val="000000" w:themeColor="text1"/>
          <w:szCs w:val="22"/>
          <w:lang w:eastAsia="sl-SI"/>
        </w:rPr>
        <w:t xml:space="preserve">Številka: </w:t>
      </w:r>
      <w:r w:rsidRPr="007D7265">
        <w:rPr>
          <w:rFonts w:cs="Arial"/>
          <w:color w:val="000000" w:themeColor="text1"/>
          <w:szCs w:val="22"/>
          <w:lang w:eastAsia="sl-SI"/>
        </w:rPr>
        <w:t>326-03</w:t>
      </w:r>
      <w:r w:rsidRPr="007D7265">
        <w:rPr>
          <w:rFonts w:cs="Arial"/>
          <w:bCs/>
          <w:color w:val="000000" w:themeColor="text1"/>
          <w:szCs w:val="22"/>
          <w:lang w:eastAsia="sl-SI"/>
        </w:rPr>
        <w:t>/</w:t>
      </w:r>
      <w:r w:rsidRPr="007D7265">
        <w:rPr>
          <w:rFonts w:cs="Arial"/>
          <w:color w:val="000000" w:themeColor="text1"/>
          <w:szCs w:val="22"/>
          <w:lang w:eastAsia="sl-SI"/>
        </w:rPr>
        <w:t>13</w:t>
      </w:r>
      <w:r w:rsidRPr="007D7265">
        <w:rPr>
          <w:rFonts w:cs="Arial"/>
          <w:bCs/>
          <w:color w:val="000000" w:themeColor="text1"/>
          <w:szCs w:val="22"/>
          <w:lang w:eastAsia="sl-SI"/>
        </w:rPr>
        <w:t>-</w:t>
      </w:r>
      <w:r w:rsidRPr="007D7265">
        <w:rPr>
          <w:rFonts w:cs="Arial"/>
          <w:color w:val="000000" w:themeColor="text1"/>
          <w:szCs w:val="22"/>
          <w:lang w:eastAsia="sl-SI"/>
        </w:rPr>
        <w:t>7</w:t>
      </w:r>
      <w:r>
        <w:rPr>
          <w:rFonts w:cs="Arial"/>
          <w:color w:val="000000" w:themeColor="text1"/>
          <w:szCs w:val="22"/>
          <w:lang w:eastAsia="sl-SI"/>
        </w:rPr>
        <w:t>/</w:t>
      </w:r>
    </w:p>
    <w:p w:rsidR="005E2072" w:rsidRDefault="005E2072" w:rsidP="005E2072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  <w:lang w:eastAsia="sl-SI"/>
        </w:rPr>
      </w:pPr>
      <w:r>
        <w:rPr>
          <w:rFonts w:cs="Arial"/>
          <w:color w:val="000000" w:themeColor="text1"/>
          <w:szCs w:val="22"/>
          <w:lang w:eastAsia="sl-SI"/>
        </w:rPr>
        <w:t>Datum: 24. oktober 2013</w:t>
      </w:r>
    </w:p>
    <w:p w:rsidR="005E2072" w:rsidRDefault="005E2072" w:rsidP="005E2072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  <w:lang w:eastAsia="sl-SI"/>
        </w:rPr>
      </w:pPr>
      <w:r w:rsidRPr="007D7265">
        <w:rPr>
          <w:rFonts w:cs="Arial"/>
          <w:bCs/>
          <w:color w:val="000000" w:themeColor="text1"/>
          <w:szCs w:val="22"/>
          <w:lang w:eastAsia="sl-SI"/>
        </w:rPr>
        <w:t xml:space="preserve">EPA </w:t>
      </w:r>
      <w:r w:rsidRPr="007D7265">
        <w:rPr>
          <w:rFonts w:cs="Arial"/>
          <w:color w:val="000000" w:themeColor="text1"/>
          <w:szCs w:val="22"/>
          <w:lang w:eastAsia="sl-SI"/>
        </w:rPr>
        <w:t>1348-VI</w:t>
      </w:r>
    </w:p>
    <w:p w:rsidR="005E2072" w:rsidRDefault="005E2072" w:rsidP="007D7265">
      <w:pPr>
        <w:tabs>
          <w:tab w:val="left" w:pos="567"/>
          <w:tab w:val="left" w:pos="993"/>
        </w:tabs>
        <w:rPr>
          <w:color w:val="000000" w:themeColor="text1"/>
          <w:szCs w:val="22"/>
        </w:rPr>
      </w:pPr>
    </w:p>
    <w:p w:rsidR="005E2072" w:rsidRPr="00ED0A8E" w:rsidRDefault="005E2072" w:rsidP="005E2072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5E2072" w:rsidRDefault="005E2072" w:rsidP="005E2072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5E2072" w:rsidRPr="00ED0A8E" w:rsidRDefault="005E2072" w:rsidP="005E2072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5E2072" w:rsidRPr="007D7265" w:rsidRDefault="005E2072" w:rsidP="007D7265">
      <w:pPr>
        <w:tabs>
          <w:tab w:val="left" w:pos="567"/>
          <w:tab w:val="left" w:pos="993"/>
        </w:tabs>
        <w:rPr>
          <w:color w:val="000000" w:themeColor="text1"/>
          <w:szCs w:val="22"/>
        </w:rPr>
      </w:pPr>
    </w:p>
    <w:sectPr w:rsidR="005E2072" w:rsidRPr="007D7265" w:rsidSect="00AB47E4">
      <w:headerReference w:type="default" r:id="rId9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1D2123"/>
    <w:multiLevelType w:val="hybridMultilevel"/>
    <w:tmpl w:val="C3CA92C0"/>
    <w:lvl w:ilvl="0" w:tplc="E924B1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Aria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E2072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A4C39"/>
    <w:rsid w:val="007B30A4"/>
    <w:rsid w:val="007C6A78"/>
    <w:rsid w:val="007C71B2"/>
    <w:rsid w:val="007C78F0"/>
    <w:rsid w:val="007D396C"/>
    <w:rsid w:val="007D7265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D344D"/>
    <w:rsid w:val="00EF3D39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18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CC6E84-5138-46DB-9091-E9174EC72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8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2013-10-16T11:44:00Z</cp:lastPrinted>
  <dcterms:created xsi:type="dcterms:W3CDTF">2013-10-16T11:38:00Z</dcterms:created>
  <dcterms:modified xsi:type="dcterms:W3CDTF">2013-10-29T11:47:00Z</dcterms:modified>
</cp:coreProperties>
</file>