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1605" w:rsidRDefault="00BF1605" w:rsidP="00BF1605">
      <w:pPr>
        <w:tabs>
          <w:tab w:val="left" w:pos="567"/>
          <w:tab w:val="left" w:pos="993"/>
        </w:tabs>
        <w:spacing w:line="240" w:lineRule="auto"/>
      </w:pPr>
      <w:bookmarkStart w:id="0" w:name="_GoBack"/>
      <w:bookmarkEnd w:id="0"/>
    </w:p>
    <w:p w:rsidR="00BF1605" w:rsidRPr="00BF1605" w:rsidRDefault="00BF1605" w:rsidP="00BF1605">
      <w:pPr>
        <w:tabs>
          <w:tab w:val="left" w:pos="567"/>
          <w:tab w:val="left" w:pos="993"/>
        </w:tabs>
        <w:spacing w:line="240" w:lineRule="auto"/>
        <w:jc w:val="center"/>
        <w:rPr>
          <w:b/>
          <w:spacing w:val="56"/>
        </w:rPr>
      </w:pPr>
      <w:r w:rsidRPr="00BF1605">
        <w:rPr>
          <w:b/>
          <w:spacing w:val="56"/>
        </w:rPr>
        <w:t>ZAKON</w:t>
      </w:r>
    </w:p>
    <w:p w:rsidR="00BF1605" w:rsidRDefault="00BF1605" w:rsidP="00BF1605">
      <w:pPr>
        <w:tabs>
          <w:tab w:val="left" w:pos="567"/>
          <w:tab w:val="left" w:pos="993"/>
        </w:tabs>
        <w:spacing w:line="240" w:lineRule="auto"/>
        <w:jc w:val="center"/>
        <w:rPr>
          <w:b/>
        </w:rPr>
      </w:pPr>
    </w:p>
    <w:p w:rsidR="00BF1605" w:rsidRPr="00BF1605" w:rsidRDefault="00BF1605" w:rsidP="00BF1605">
      <w:pPr>
        <w:tabs>
          <w:tab w:val="left" w:pos="567"/>
          <w:tab w:val="left" w:pos="993"/>
        </w:tabs>
        <w:spacing w:line="240" w:lineRule="auto"/>
        <w:jc w:val="center"/>
        <w:rPr>
          <w:b/>
        </w:rPr>
      </w:pPr>
      <w:r w:rsidRPr="00BF1605">
        <w:rPr>
          <w:b/>
        </w:rPr>
        <w:t>O RATIFIKACIJI PROTOKOLA O PRISTOPU ČRNE GORE K SEVERNOATLANTSKI POGODBI (</w:t>
      </w:r>
      <w:proofErr w:type="spellStart"/>
      <w:r w:rsidRPr="00BF1605">
        <w:rPr>
          <w:b/>
        </w:rPr>
        <w:t>MPPMNSAP</w:t>
      </w:r>
      <w:proofErr w:type="spellEnd"/>
      <w:r w:rsidRPr="00BF1605">
        <w:rPr>
          <w:b/>
        </w:rPr>
        <w:t>)</w:t>
      </w:r>
    </w:p>
    <w:p w:rsidR="00BF1605" w:rsidRDefault="00BF1605" w:rsidP="00BF1605">
      <w:pPr>
        <w:tabs>
          <w:tab w:val="left" w:pos="567"/>
          <w:tab w:val="left" w:pos="993"/>
        </w:tabs>
        <w:spacing w:line="240" w:lineRule="auto"/>
      </w:pPr>
    </w:p>
    <w:p w:rsidR="00055134" w:rsidRPr="00BF1605" w:rsidRDefault="00055134" w:rsidP="00BF1605">
      <w:pPr>
        <w:tabs>
          <w:tab w:val="left" w:pos="567"/>
          <w:tab w:val="left" w:pos="993"/>
        </w:tabs>
        <w:spacing w:line="240" w:lineRule="auto"/>
      </w:pPr>
    </w:p>
    <w:p w:rsidR="00BF1605" w:rsidRPr="00BF1605" w:rsidRDefault="00BF1605" w:rsidP="00BF1605">
      <w:pPr>
        <w:tabs>
          <w:tab w:val="left" w:pos="567"/>
          <w:tab w:val="left" w:pos="993"/>
        </w:tabs>
        <w:spacing w:line="240" w:lineRule="auto"/>
      </w:pPr>
    </w:p>
    <w:p w:rsidR="00BF1605" w:rsidRPr="00BF1605" w:rsidRDefault="00BF1605" w:rsidP="00BF1605">
      <w:pPr>
        <w:tabs>
          <w:tab w:val="left" w:pos="567"/>
          <w:tab w:val="left" w:pos="993"/>
        </w:tabs>
        <w:spacing w:line="240" w:lineRule="auto"/>
        <w:jc w:val="center"/>
      </w:pPr>
      <w:r w:rsidRPr="00BF1605">
        <w:t>1. člen</w:t>
      </w:r>
    </w:p>
    <w:p w:rsidR="00BF1605" w:rsidRPr="00BF1605" w:rsidRDefault="00BF1605" w:rsidP="00BF1605">
      <w:pPr>
        <w:tabs>
          <w:tab w:val="left" w:pos="567"/>
          <w:tab w:val="left" w:pos="993"/>
        </w:tabs>
        <w:spacing w:line="240" w:lineRule="auto"/>
      </w:pPr>
    </w:p>
    <w:p w:rsidR="00BF1605" w:rsidRPr="00BF1605" w:rsidRDefault="00BF1605" w:rsidP="00BF1605">
      <w:pPr>
        <w:tabs>
          <w:tab w:val="left" w:pos="567"/>
          <w:tab w:val="left" w:pos="993"/>
        </w:tabs>
        <w:spacing w:line="240" w:lineRule="auto"/>
        <w:rPr>
          <w:lang w:eastAsia="en-GB"/>
        </w:rPr>
      </w:pPr>
      <w:r>
        <w:tab/>
      </w:r>
      <w:r>
        <w:tab/>
      </w:r>
      <w:r w:rsidRPr="00BF1605">
        <w:t>Ratificira se Protokol o pristopu Črne gore k Severnoatlantski pogodbi, podpisan v Bruslju 19. maja 2016.</w:t>
      </w:r>
    </w:p>
    <w:p w:rsidR="00BF1605" w:rsidRPr="00BF1605" w:rsidRDefault="00BF1605" w:rsidP="00BF1605">
      <w:pPr>
        <w:tabs>
          <w:tab w:val="left" w:pos="567"/>
          <w:tab w:val="left" w:pos="993"/>
        </w:tabs>
        <w:spacing w:line="240" w:lineRule="auto"/>
      </w:pPr>
    </w:p>
    <w:p w:rsidR="00BF1605" w:rsidRPr="00BF1605" w:rsidRDefault="00BF1605" w:rsidP="00BF1605">
      <w:pPr>
        <w:tabs>
          <w:tab w:val="left" w:pos="567"/>
          <w:tab w:val="left" w:pos="993"/>
        </w:tabs>
        <w:spacing w:line="240" w:lineRule="auto"/>
      </w:pPr>
    </w:p>
    <w:p w:rsidR="00BF1605" w:rsidRPr="00BF1605" w:rsidRDefault="00BF1605" w:rsidP="00BF1605">
      <w:pPr>
        <w:tabs>
          <w:tab w:val="left" w:pos="567"/>
          <w:tab w:val="left" w:pos="993"/>
        </w:tabs>
        <w:spacing w:line="240" w:lineRule="auto"/>
        <w:jc w:val="center"/>
      </w:pPr>
      <w:r w:rsidRPr="00BF1605">
        <w:t>2. člen</w:t>
      </w:r>
    </w:p>
    <w:p w:rsidR="00BF1605" w:rsidRPr="00BF1605" w:rsidRDefault="00BF1605" w:rsidP="00BF1605">
      <w:pPr>
        <w:tabs>
          <w:tab w:val="left" w:pos="567"/>
          <w:tab w:val="left" w:pos="993"/>
        </w:tabs>
        <w:spacing w:line="240" w:lineRule="auto"/>
      </w:pPr>
    </w:p>
    <w:p w:rsidR="00BF1605" w:rsidRPr="00BF1605" w:rsidRDefault="00BF1605" w:rsidP="00BF1605">
      <w:pPr>
        <w:tabs>
          <w:tab w:val="left" w:pos="567"/>
          <w:tab w:val="left" w:pos="993"/>
        </w:tabs>
        <w:spacing w:line="240" w:lineRule="auto"/>
      </w:pPr>
      <w:r>
        <w:tab/>
      </w:r>
      <w:r>
        <w:tab/>
      </w:r>
      <w:r w:rsidRPr="00BF1605">
        <w:t>Besedilo protokola se v izvirniku v angleškem jeziku in prevodu v slovenski jezik glasi</w:t>
      </w:r>
      <w:r w:rsidRPr="00BF1605">
        <w:footnoteReference w:customMarkFollows="1" w:id="1"/>
        <w:sym w:font="Symbol" w:char="F02A"/>
      </w:r>
      <w:r w:rsidRPr="00BF1605">
        <w:t>:</w:t>
      </w:r>
    </w:p>
    <w:p w:rsidR="00BF1605" w:rsidRPr="00BF1605" w:rsidRDefault="00BF1605" w:rsidP="00BF1605">
      <w:pPr>
        <w:pStyle w:val="esegmentt"/>
        <w:tabs>
          <w:tab w:val="left" w:pos="567"/>
          <w:tab w:val="left" w:pos="993"/>
        </w:tabs>
        <w:spacing w:line="240" w:lineRule="auto"/>
        <w:jc w:val="both"/>
      </w:pPr>
    </w:p>
    <w:p w:rsidR="00BF1605" w:rsidRPr="00BF1605" w:rsidRDefault="00BF1605" w:rsidP="00BF1605">
      <w:pPr>
        <w:pStyle w:val="esegmentt"/>
        <w:spacing w:after="0" w:line="240" w:lineRule="auto"/>
        <w:rPr>
          <w:rFonts w:ascii="Arial" w:hAnsi="Arial" w:cs="Arial"/>
          <w:color w:val="auto"/>
          <w:sz w:val="22"/>
          <w:szCs w:val="22"/>
        </w:rPr>
      </w:pPr>
    </w:p>
    <w:p w:rsidR="00BF1605" w:rsidRPr="00BF1605" w:rsidRDefault="00BF1605" w:rsidP="00BF1605">
      <w:pPr>
        <w:pStyle w:val="esegmentt"/>
        <w:spacing w:after="0" w:line="240" w:lineRule="auto"/>
        <w:rPr>
          <w:rFonts w:ascii="Arial" w:hAnsi="Arial" w:cs="Arial"/>
          <w:color w:val="auto"/>
          <w:sz w:val="22"/>
          <w:szCs w:val="22"/>
        </w:rPr>
      </w:pPr>
    </w:p>
    <w:p w:rsidR="00BF1605" w:rsidRPr="00BF1605" w:rsidRDefault="00BF1605" w:rsidP="00BF1605">
      <w:pPr>
        <w:pStyle w:val="esegmentt"/>
        <w:spacing w:after="0" w:line="240" w:lineRule="auto"/>
        <w:rPr>
          <w:rFonts w:ascii="Arial" w:hAnsi="Arial" w:cs="Arial"/>
          <w:color w:val="auto"/>
          <w:sz w:val="22"/>
          <w:szCs w:val="22"/>
        </w:rPr>
      </w:pPr>
    </w:p>
    <w:p w:rsidR="00BF1605" w:rsidRPr="005A17DA" w:rsidRDefault="00BF1605">
      <w:pPr>
        <w:spacing w:line="240" w:lineRule="auto"/>
        <w:jc w:val="left"/>
        <w:rPr>
          <w:rFonts w:cs="Arial"/>
          <w:b/>
          <w:bCs/>
          <w:szCs w:val="22"/>
          <w:lang w:eastAsia="sl-SI"/>
        </w:rPr>
      </w:pPr>
      <w:r w:rsidRPr="005A17DA">
        <w:rPr>
          <w:rFonts w:cs="Arial"/>
          <w:szCs w:val="22"/>
        </w:rPr>
        <w:br w:type="page"/>
      </w:r>
    </w:p>
    <w:p w:rsidR="00BF1605" w:rsidRPr="005A17DA" w:rsidRDefault="00BF1605" w:rsidP="00BF1605">
      <w:pPr>
        <w:pStyle w:val="esegmentt"/>
        <w:spacing w:after="0" w:line="240" w:lineRule="auto"/>
        <w:rPr>
          <w:rFonts w:ascii="Arial" w:hAnsi="Arial" w:cs="Arial"/>
          <w:color w:val="auto"/>
          <w:sz w:val="22"/>
          <w:szCs w:val="22"/>
        </w:rPr>
      </w:pPr>
    </w:p>
    <w:p w:rsidR="00BF1605" w:rsidRPr="00BF1605" w:rsidRDefault="00BF1605" w:rsidP="00BF1605">
      <w:pPr>
        <w:pStyle w:val="esegmentt"/>
        <w:spacing w:after="0" w:line="240" w:lineRule="auto"/>
        <w:rPr>
          <w:rFonts w:ascii="Arial" w:hAnsi="Arial" w:cs="Arial"/>
          <w:color w:val="auto"/>
          <w:sz w:val="22"/>
          <w:szCs w:val="22"/>
          <w:lang w:val="en-GB"/>
        </w:rPr>
      </w:pPr>
      <w:r w:rsidRPr="00BF1605">
        <w:rPr>
          <w:rFonts w:ascii="Arial" w:hAnsi="Arial" w:cs="Arial"/>
          <w:color w:val="auto"/>
          <w:sz w:val="22"/>
          <w:szCs w:val="22"/>
          <w:lang w:val="en-GB"/>
        </w:rPr>
        <w:t xml:space="preserve">P R O T O C O L </w:t>
      </w:r>
      <w:r w:rsidRPr="00BF1605">
        <w:rPr>
          <w:rFonts w:ascii="Arial" w:hAnsi="Arial" w:cs="Arial"/>
          <w:color w:val="auto"/>
          <w:sz w:val="22"/>
          <w:szCs w:val="22"/>
          <w:lang w:val="en-GB"/>
        </w:rPr>
        <w:br/>
        <w:t>TO THE NORTH ATLANTIC TREATY ON THE ACCESSION OF MONTENEGRO</w:t>
      </w:r>
    </w:p>
    <w:p w:rsidR="00BF1605" w:rsidRPr="00BF1605" w:rsidRDefault="00BF1605" w:rsidP="00BF1605">
      <w:pPr>
        <w:pStyle w:val="esegmentt"/>
        <w:spacing w:after="0" w:line="240" w:lineRule="auto"/>
        <w:rPr>
          <w:rFonts w:ascii="Arial" w:hAnsi="Arial" w:cs="Arial"/>
          <w:color w:val="auto"/>
          <w:sz w:val="22"/>
          <w:szCs w:val="22"/>
          <w:lang w:val="en-GB"/>
        </w:rPr>
      </w:pPr>
    </w:p>
    <w:p w:rsidR="00BF1605" w:rsidRPr="00BF1605" w:rsidRDefault="00BF1605" w:rsidP="00BF1605">
      <w:pPr>
        <w:spacing w:line="240" w:lineRule="auto"/>
        <w:ind w:firstLine="240"/>
        <w:rPr>
          <w:rFonts w:cs="Arial"/>
          <w:szCs w:val="22"/>
          <w:lang w:val="en-GB" w:eastAsia="sl-SI"/>
        </w:rPr>
      </w:pPr>
    </w:p>
    <w:p w:rsidR="00BF1605" w:rsidRPr="00BF1605" w:rsidRDefault="00BF1605" w:rsidP="00BF1605">
      <w:pPr>
        <w:spacing w:line="240" w:lineRule="auto"/>
        <w:ind w:firstLine="240"/>
        <w:rPr>
          <w:rFonts w:cs="Arial"/>
          <w:szCs w:val="22"/>
          <w:lang w:val="en-GB" w:eastAsia="sl-SI"/>
        </w:rPr>
      </w:pPr>
      <w:r w:rsidRPr="00BF1605">
        <w:rPr>
          <w:rFonts w:cs="Arial"/>
          <w:szCs w:val="22"/>
          <w:lang w:val="en-GB" w:eastAsia="sl-SI"/>
        </w:rPr>
        <w:t xml:space="preserve">The parties to the North Atlantic Treaty, signed at Washington on April 4, 1949, </w:t>
      </w:r>
    </w:p>
    <w:p w:rsidR="00BF1605" w:rsidRPr="00BF1605" w:rsidRDefault="00BF1605" w:rsidP="00BF1605">
      <w:pPr>
        <w:spacing w:line="240" w:lineRule="auto"/>
        <w:ind w:firstLine="240"/>
        <w:rPr>
          <w:rFonts w:cs="Arial"/>
          <w:szCs w:val="22"/>
          <w:lang w:val="en-GB" w:eastAsia="sl-SI"/>
        </w:rPr>
      </w:pPr>
      <w:r w:rsidRPr="00BF1605">
        <w:rPr>
          <w:rFonts w:cs="Arial"/>
          <w:szCs w:val="22"/>
          <w:lang w:val="en-GB" w:eastAsia="sl-SI"/>
        </w:rPr>
        <w:t xml:space="preserve">Being satisfied that the security of the North Atlantic area will be enhanced by the accession of Montenegro to that Treaty, </w:t>
      </w:r>
    </w:p>
    <w:p w:rsidR="00BF1605" w:rsidRPr="00BF1605" w:rsidRDefault="00BF1605" w:rsidP="00BF1605">
      <w:pPr>
        <w:spacing w:line="240" w:lineRule="auto"/>
        <w:ind w:firstLine="240"/>
        <w:rPr>
          <w:rFonts w:cs="Arial"/>
          <w:szCs w:val="22"/>
          <w:lang w:val="en-GB" w:eastAsia="sl-SI"/>
        </w:rPr>
      </w:pPr>
      <w:r w:rsidRPr="00BF1605">
        <w:rPr>
          <w:rFonts w:cs="Arial"/>
          <w:szCs w:val="22"/>
          <w:lang w:val="en-GB" w:eastAsia="sl-SI"/>
        </w:rPr>
        <w:t>Agree as follows:</w:t>
      </w:r>
    </w:p>
    <w:p w:rsidR="00BF1605" w:rsidRPr="00BF1605" w:rsidRDefault="00BF1605" w:rsidP="00BF1605">
      <w:pPr>
        <w:spacing w:line="240" w:lineRule="auto"/>
        <w:jc w:val="center"/>
        <w:rPr>
          <w:rFonts w:cs="Arial"/>
          <w:bCs/>
          <w:szCs w:val="22"/>
          <w:lang w:val="en-GB" w:eastAsia="sl-SI"/>
        </w:rPr>
      </w:pPr>
    </w:p>
    <w:p w:rsidR="00BF1605" w:rsidRPr="00BF1605" w:rsidRDefault="00BF1605" w:rsidP="00BF1605">
      <w:pPr>
        <w:spacing w:line="240" w:lineRule="auto"/>
        <w:jc w:val="center"/>
        <w:rPr>
          <w:rFonts w:cs="Arial"/>
          <w:bCs/>
          <w:szCs w:val="22"/>
          <w:lang w:val="en-GB" w:eastAsia="sl-SI"/>
        </w:rPr>
      </w:pPr>
      <w:r w:rsidRPr="00BF1605">
        <w:rPr>
          <w:rFonts w:cs="Arial"/>
          <w:bCs/>
          <w:szCs w:val="22"/>
          <w:lang w:val="en-GB" w:eastAsia="sl-SI"/>
        </w:rPr>
        <w:t>Article I</w:t>
      </w:r>
    </w:p>
    <w:p w:rsidR="00BF1605" w:rsidRPr="00BF1605" w:rsidRDefault="00BF1605" w:rsidP="00BF1605">
      <w:pPr>
        <w:spacing w:line="240" w:lineRule="auto"/>
        <w:jc w:val="center"/>
        <w:rPr>
          <w:rFonts w:cs="Arial"/>
          <w:bCs/>
          <w:szCs w:val="22"/>
          <w:lang w:val="en-GB" w:eastAsia="sl-SI"/>
        </w:rPr>
      </w:pPr>
    </w:p>
    <w:p w:rsidR="00BF1605" w:rsidRPr="00BF1605" w:rsidRDefault="00BF1605" w:rsidP="00BF1605">
      <w:pPr>
        <w:spacing w:line="240" w:lineRule="auto"/>
        <w:ind w:firstLine="240"/>
        <w:rPr>
          <w:rFonts w:cs="Arial"/>
          <w:szCs w:val="22"/>
          <w:lang w:val="en-GB" w:eastAsia="sl-SI"/>
        </w:rPr>
      </w:pPr>
      <w:r w:rsidRPr="00BF1605">
        <w:rPr>
          <w:rFonts w:cs="Arial"/>
          <w:szCs w:val="22"/>
          <w:lang w:val="en-GB" w:eastAsia="sl-SI"/>
        </w:rPr>
        <w:t>Upon the entry into force of this Protocol, the Secretary General of the North Atlantic Treaty Organisation shall, on behalf of all the Parties, communicate to the Government of Montenegro an invitation to accede to the North Atlantic Treaty. In accordance with Article 10 of the Treaty, Montenegro shall become a Party on the date when it deposits its instrument of accession with the Government of the United States of America.</w:t>
      </w:r>
    </w:p>
    <w:p w:rsidR="00BF1605" w:rsidRPr="00BF1605" w:rsidRDefault="00BF1605" w:rsidP="00BF1605">
      <w:pPr>
        <w:spacing w:line="240" w:lineRule="auto"/>
        <w:jc w:val="center"/>
        <w:rPr>
          <w:rFonts w:cs="Arial"/>
          <w:bCs/>
          <w:szCs w:val="22"/>
          <w:lang w:val="en-GB" w:eastAsia="sl-SI"/>
        </w:rPr>
      </w:pPr>
    </w:p>
    <w:p w:rsidR="00BF1605" w:rsidRPr="00BF1605" w:rsidRDefault="00BF1605" w:rsidP="00BF1605">
      <w:pPr>
        <w:spacing w:line="240" w:lineRule="auto"/>
        <w:jc w:val="center"/>
        <w:rPr>
          <w:rFonts w:cs="Arial"/>
          <w:bCs/>
          <w:szCs w:val="22"/>
          <w:lang w:val="en-GB" w:eastAsia="sl-SI"/>
        </w:rPr>
      </w:pPr>
    </w:p>
    <w:p w:rsidR="00BF1605" w:rsidRPr="00BF1605" w:rsidRDefault="00BF1605" w:rsidP="00BF1605">
      <w:pPr>
        <w:spacing w:line="240" w:lineRule="auto"/>
        <w:jc w:val="center"/>
        <w:rPr>
          <w:rFonts w:cs="Arial"/>
          <w:bCs/>
          <w:szCs w:val="22"/>
          <w:lang w:val="en-GB" w:eastAsia="sl-SI"/>
        </w:rPr>
      </w:pPr>
      <w:r w:rsidRPr="00BF1605">
        <w:rPr>
          <w:rFonts w:cs="Arial"/>
          <w:bCs/>
          <w:szCs w:val="22"/>
          <w:lang w:val="en-GB" w:eastAsia="sl-SI"/>
        </w:rPr>
        <w:t>Article II</w:t>
      </w:r>
    </w:p>
    <w:p w:rsidR="00BF1605" w:rsidRPr="00BF1605" w:rsidRDefault="00BF1605" w:rsidP="00BF1605">
      <w:pPr>
        <w:spacing w:line="240" w:lineRule="auto"/>
        <w:jc w:val="center"/>
        <w:rPr>
          <w:rFonts w:cs="Arial"/>
          <w:bCs/>
          <w:szCs w:val="22"/>
          <w:lang w:val="en-GB" w:eastAsia="sl-SI"/>
        </w:rPr>
      </w:pPr>
    </w:p>
    <w:p w:rsidR="00BF1605" w:rsidRPr="00BF1605" w:rsidRDefault="00BF1605" w:rsidP="00BF1605">
      <w:pPr>
        <w:spacing w:line="240" w:lineRule="auto"/>
        <w:ind w:firstLine="240"/>
        <w:rPr>
          <w:rFonts w:cs="Arial"/>
          <w:szCs w:val="22"/>
          <w:lang w:val="en-GB" w:eastAsia="sl-SI"/>
        </w:rPr>
      </w:pPr>
      <w:r w:rsidRPr="00BF1605">
        <w:rPr>
          <w:rFonts w:cs="Arial"/>
          <w:szCs w:val="22"/>
          <w:lang w:val="en-GB" w:eastAsia="sl-SI"/>
        </w:rPr>
        <w:t>The present Protocol shall enter into force when each of the Parties to the North Atlantic Treaty has notified the Government of the United States of America of its acceptance thereof. The Government of the United States of America shall inform all the Parties to the North Atlantic Treaty of the date of receipt of each such notification and of the date of the entry into force of the present Protocol.</w:t>
      </w:r>
    </w:p>
    <w:p w:rsidR="00BF1605" w:rsidRPr="00BF1605" w:rsidRDefault="00BF1605" w:rsidP="00BF1605">
      <w:pPr>
        <w:spacing w:line="240" w:lineRule="auto"/>
        <w:jc w:val="center"/>
        <w:rPr>
          <w:rFonts w:cs="Arial"/>
          <w:bCs/>
          <w:szCs w:val="22"/>
          <w:lang w:val="en-GB" w:eastAsia="sl-SI"/>
        </w:rPr>
      </w:pPr>
    </w:p>
    <w:p w:rsidR="00BF1605" w:rsidRPr="00BF1605" w:rsidRDefault="00BF1605" w:rsidP="00BF1605">
      <w:pPr>
        <w:spacing w:line="240" w:lineRule="auto"/>
        <w:jc w:val="center"/>
        <w:rPr>
          <w:rFonts w:cs="Arial"/>
          <w:bCs/>
          <w:szCs w:val="22"/>
          <w:lang w:val="en-GB" w:eastAsia="sl-SI"/>
        </w:rPr>
      </w:pPr>
    </w:p>
    <w:p w:rsidR="00BF1605" w:rsidRPr="00BF1605" w:rsidRDefault="00BF1605" w:rsidP="00BF1605">
      <w:pPr>
        <w:spacing w:line="240" w:lineRule="auto"/>
        <w:jc w:val="center"/>
        <w:rPr>
          <w:rFonts w:cs="Arial"/>
          <w:bCs/>
          <w:szCs w:val="22"/>
          <w:lang w:val="en-GB" w:eastAsia="sl-SI"/>
        </w:rPr>
      </w:pPr>
      <w:r w:rsidRPr="00BF1605">
        <w:rPr>
          <w:rFonts w:cs="Arial"/>
          <w:bCs/>
          <w:szCs w:val="22"/>
          <w:lang w:val="en-GB" w:eastAsia="sl-SI"/>
        </w:rPr>
        <w:t>Article III</w:t>
      </w:r>
    </w:p>
    <w:p w:rsidR="00BF1605" w:rsidRPr="00BF1605" w:rsidRDefault="00BF1605" w:rsidP="00BF1605">
      <w:pPr>
        <w:spacing w:line="240" w:lineRule="auto"/>
        <w:jc w:val="center"/>
        <w:rPr>
          <w:rFonts w:cs="Arial"/>
          <w:bCs/>
          <w:szCs w:val="22"/>
          <w:lang w:val="en-GB" w:eastAsia="sl-SI"/>
        </w:rPr>
      </w:pPr>
    </w:p>
    <w:p w:rsidR="00BF1605" w:rsidRPr="00BF1605" w:rsidRDefault="00BF1605" w:rsidP="00BF1605">
      <w:pPr>
        <w:spacing w:line="240" w:lineRule="auto"/>
        <w:ind w:firstLine="240"/>
        <w:rPr>
          <w:rFonts w:cs="Arial"/>
          <w:szCs w:val="22"/>
          <w:lang w:val="en-GB" w:eastAsia="sl-SI"/>
        </w:rPr>
      </w:pPr>
      <w:r w:rsidRPr="00BF1605">
        <w:rPr>
          <w:rFonts w:cs="Arial"/>
          <w:szCs w:val="22"/>
          <w:lang w:val="en-GB" w:eastAsia="sl-SI"/>
        </w:rPr>
        <w:t xml:space="preserve">The present Protocol, of which the English and French texts are equally authentic, shall be deposited in the Archives of the Government of the United States of America. Duly certified copies thereof shall be transmitted by that Government to the Governments of all the Parties to the North Atlantic Treaty. </w:t>
      </w:r>
    </w:p>
    <w:p w:rsidR="00BF1605" w:rsidRDefault="00BF1605" w:rsidP="00BF1605">
      <w:pPr>
        <w:spacing w:line="240" w:lineRule="auto"/>
        <w:ind w:firstLine="240"/>
        <w:rPr>
          <w:rFonts w:cs="Arial"/>
          <w:szCs w:val="22"/>
          <w:lang w:val="en-GB" w:eastAsia="sl-SI"/>
        </w:rPr>
      </w:pPr>
    </w:p>
    <w:p w:rsidR="00BF1605" w:rsidRPr="00BF1605" w:rsidRDefault="00BF1605" w:rsidP="00BF1605">
      <w:pPr>
        <w:spacing w:line="240" w:lineRule="auto"/>
        <w:ind w:firstLine="240"/>
        <w:rPr>
          <w:rFonts w:cs="Arial"/>
          <w:szCs w:val="22"/>
          <w:lang w:val="en-GB" w:eastAsia="sl-SI"/>
        </w:rPr>
      </w:pPr>
    </w:p>
    <w:p w:rsidR="00BF1605" w:rsidRPr="00BF1605" w:rsidRDefault="00BF1605" w:rsidP="00BF1605">
      <w:pPr>
        <w:spacing w:line="240" w:lineRule="auto"/>
        <w:ind w:firstLine="240"/>
        <w:rPr>
          <w:rFonts w:cs="Arial"/>
          <w:szCs w:val="22"/>
          <w:lang w:val="en-GB" w:eastAsia="sl-SI"/>
        </w:rPr>
      </w:pPr>
      <w:proofErr w:type="gramStart"/>
      <w:r w:rsidRPr="00BF1605">
        <w:rPr>
          <w:rFonts w:cs="Arial"/>
          <w:szCs w:val="22"/>
          <w:lang w:val="en-GB" w:eastAsia="sl-SI"/>
        </w:rPr>
        <w:t>In witness whereof, the undersigned plenipotentiaries have signed the present Protocol.</w:t>
      </w:r>
      <w:proofErr w:type="gramEnd"/>
      <w:r w:rsidRPr="00BF1605">
        <w:rPr>
          <w:rFonts w:cs="Arial"/>
          <w:szCs w:val="22"/>
          <w:lang w:val="en-GB" w:eastAsia="sl-SI"/>
        </w:rPr>
        <w:t xml:space="preserve"> </w:t>
      </w:r>
    </w:p>
    <w:p w:rsidR="00BF1605" w:rsidRPr="00BF1605" w:rsidRDefault="00BF1605" w:rsidP="00BF1605">
      <w:pPr>
        <w:spacing w:line="240" w:lineRule="auto"/>
        <w:ind w:firstLine="240"/>
        <w:rPr>
          <w:rFonts w:cs="Arial"/>
          <w:szCs w:val="22"/>
          <w:lang w:val="en-GB" w:eastAsia="sl-SI"/>
        </w:rPr>
      </w:pPr>
    </w:p>
    <w:p w:rsidR="00BF1605" w:rsidRPr="00BF1605" w:rsidRDefault="00BF1605" w:rsidP="00BF1605">
      <w:pPr>
        <w:spacing w:line="240" w:lineRule="auto"/>
        <w:ind w:firstLine="240"/>
        <w:rPr>
          <w:rFonts w:cs="Arial"/>
          <w:szCs w:val="22"/>
          <w:lang w:val="en-GB" w:eastAsia="sl-SI"/>
        </w:rPr>
      </w:pPr>
      <w:proofErr w:type="gramStart"/>
      <w:r w:rsidRPr="00BF1605">
        <w:rPr>
          <w:rFonts w:cs="Arial"/>
          <w:szCs w:val="22"/>
          <w:lang w:val="en-GB" w:eastAsia="sl-SI"/>
        </w:rPr>
        <w:t>Signed at Brussels on the 19 day of May 2016.</w:t>
      </w:r>
      <w:proofErr w:type="gramEnd"/>
    </w:p>
    <w:p w:rsidR="00BF1605" w:rsidRPr="00BF1605" w:rsidRDefault="00BF1605" w:rsidP="00BF1605">
      <w:pPr>
        <w:autoSpaceDE w:val="0"/>
        <w:autoSpaceDN w:val="0"/>
        <w:adjustRightInd w:val="0"/>
        <w:spacing w:line="240" w:lineRule="auto"/>
        <w:jc w:val="center"/>
        <w:rPr>
          <w:rFonts w:cs="Arial"/>
          <w:szCs w:val="22"/>
        </w:rPr>
      </w:pPr>
    </w:p>
    <w:p w:rsidR="00BF1605" w:rsidRDefault="00BF1605" w:rsidP="00BF1605">
      <w:pPr>
        <w:autoSpaceDE w:val="0"/>
        <w:autoSpaceDN w:val="0"/>
        <w:adjustRightInd w:val="0"/>
        <w:spacing w:line="240" w:lineRule="auto"/>
        <w:jc w:val="center"/>
        <w:rPr>
          <w:rFonts w:cs="Arial"/>
          <w:color w:val="000000"/>
          <w:szCs w:val="22"/>
        </w:rPr>
      </w:pPr>
      <w:r w:rsidRPr="00BF1605">
        <w:rPr>
          <w:rFonts w:cs="Arial"/>
          <w:color w:val="000000"/>
          <w:szCs w:val="22"/>
        </w:rPr>
        <w:br w:type="page"/>
      </w:r>
    </w:p>
    <w:p w:rsidR="00BF1605" w:rsidRDefault="00BF1605" w:rsidP="00BF1605">
      <w:pPr>
        <w:autoSpaceDE w:val="0"/>
        <w:autoSpaceDN w:val="0"/>
        <w:adjustRightInd w:val="0"/>
        <w:spacing w:line="240" w:lineRule="auto"/>
        <w:jc w:val="center"/>
        <w:rPr>
          <w:rFonts w:cs="Arial"/>
          <w:color w:val="000000"/>
          <w:szCs w:val="22"/>
        </w:rPr>
      </w:pPr>
    </w:p>
    <w:p w:rsidR="00BF1605" w:rsidRPr="00BF1605" w:rsidRDefault="00BF1605" w:rsidP="00BF1605">
      <w:pPr>
        <w:autoSpaceDE w:val="0"/>
        <w:autoSpaceDN w:val="0"/>
        <w:adjustRightInd w:val="0"/>
        <w:spacing w:line="240" w:lineRule="auto"/>
        <w:jc w:val="center"/>
        <w:rPr>
          <w:rFonts w:cs="Arial"/>
          <w:b/>
          <w:szCs w:val="22"/>
        </w:rPr>
      </w:pPr>
      <w:r w:rsidRPr="00BF1605">
        <w:rPr>
          <w:rFonts w:cs="Arial"/>
          <w:b/>
          <w:szCs w:val="22"/>
        </w:rPr>
        <w:t xml:space="preserve">P R O T O K O L </w:t>
      </w:r>
    </w:p>
    <w:p w:rsidR="00BF1605" w:rsidRPr="00BF1605" w:rsidRDefault="00BF1605" w:rsidP="00BF1605">
      <w:pPr>
        <w:autoSpaceDE w:val="0"/>
        <w:autoSpaceDN w:val="0"/>
        <w:adjustRightInd w:val="0"/>
        <w:spacing w:line="240" w:lineRule="auto"/>
        <w:jc w:val="center"/>
        <w:rPr>
          <w:rFonts w:cs="Arial"/>
          <w:b/>
          <w:szCs w:val="22"/>
        </w:rPr>
      </w:pPr>
      <w:r w:rsidRPr="00BF1605">
        <w:rPr>
          <w:rFonts w:cs="Arial"/>
          <w:b/>
          <w:szCs w:val="22"/>
        </w:rPr>
        <w:t>O PRISTOPU ČRNE GORE K SEVERNOATLANTSKI POGODBI</w:t>
      </w:r>
    </w:p>
    <w:p w:rsidR="00BF1605" w:rsidRPr="00BF1605" w:rsidRDefault="00BF1605" w:rsidP="00BF1605">
      <w:pPr>
        <w:autoSpaceDE w:val="0"/>
        <w:autoSpaceDN w:val="0"/>
        <w:adjustRightInd w:val="0"/>
        <w:spacing w:line="240" w:lineRule="auto"/>
        <w:jc w:val="center"/>
        <w:rPr>
          <w:rFonts w:cs="Arial"/>
          <w:b/>
          <w:bCs/>
          <w:szCs w:val="22"/>
        </w:rPr>
      </w:pPr>
    </w:p>
    <w:p w:rsidR="00BF1605" w:rsidRPr="00BF1605" w:rsidRDefault="00BF1605" w:rsidP="00BF1605">
      <w:pPr>
        <w:pStyle w:val="Brezrazmikov"/>
        <w:jc w:val="both"/>
        <w:rPr>
          <w:rFonts w:ascii="Arial" w:hAnsi="Arial" w:cs="Arial"/>
          <w:b/>
          <w:bCs/>
        </w:rPr>
      </w:pPr>
    </w:p>
    <w:p w:rsidR="00BF1605" w:rsidRPr="00BF1605" w:rsidRDefault="00BF1605" w:rsidP="00BF1605">
      <w:pPr>
        <w:autoSpaceDE w:val="0"/>
        <w:autoSpaceDN w:val="0"/>
        <w:adjustRightInd w:val="0"/>
        <w:spacing w:line="240" w:lineRule="auto"/>
        <w:rPr>
          <w:rFonts w:cs="Arial"/>
          <w:szCs w:val="22"/>
        </w:rPr>
      </w:pPr>
      <w:r w:rsidRPr="00BF1605">
        <w:rPr>
          <w:rFonts w:cs="Arial"/>
          <w:szCs w:val="22"/>
        </w:rPr>
        <w:t>Pogodbenice Severnoatlantske pogodbe, podpisane 4. aprila 1949 v Washingtonu, se,</w:t>
      </w:r>
    </w:p>
    <w:p w:rsidR="00BF1605" w:rsidRPr="00BF1605" w:rsidRDefault="00BF1605" w:rsidP="00BF1605">
      <w:pPr>
        <w:autoSpaceDE w:val="0"/>
        <w:autoSpaceDN w:val="0"/>
        <w:adjustRightInd w:val="0"/>
        <w:spacing w:line="240" w:lineRule="auto"/>
        <w:rPr>
          <w:rFonts w:cs="Arial"/>
          <w:szCs w:val="22"/>
        </w:rPr>
      </w:pPr>
    </w:p>
    <w:p w:rsidR="00BF1605" w:rsidRPr="00BF1605" w:rsidRDefault="00BF1605" w:rsidP="00BF1605">
      <w:pPr>
        <w:autoSpaceDE w:val="0"/>
        <w:autoSpaceDN w:val="0"/>
        <w:adjustRightInd w:val="0"/>
        <w:spacing w:line="240" w:lineRule="auto"/>
        <w:rPr>
          <w:rFonts w:cs="Arial"/>
          <w:szCs w:val="22"/>
        </w:rPr>
      </w:pPr>
      <w:r w:rsidRPr="00BF1605">
        <w:rPr>
          <w:rFonts w:cs="Arial"/>
          <w:szCs w:val="22"/>
        </w:rPr>
        <w:t>zadovoljne, da se bo varnost severnoatlantskega območja povečala s pristopom Črne gore k tej pogodbi,</w:t>
      </w:r>
    </w:p>
    <w:p w:rsidR="00BF1605" w:rsidRPr="00BF1605" w:rsidRDefault="00BF1605" w:rsidP="00BF1605">
      <w:pPr>
        <w:autoSpaceDE w:val="0"/>
        <w:autoSpaceDN w:val="0"/>
        <w:adjustRightInd w:val="0"/>
        <w:spacing w:line="240" w:lineRule="auto"/>
        <w:rPr>
          <w:rFonts w:cs="Arial"/>
          <w:szCs w:val="22"/>
        </w:rPr>
      </w:pPr>
    </w:p>
    <w:p w:rsidR="00BF1605" w:rsidRPr="00BF1605" w:rsidRDefault="00BF1605" w:rsidP="00BF1605">
      <w:pPr>
        <w:autoSpaceDE w:val="0"/>
        <w:autoSpaceDN w:val="0"/>
        <w:adjustRightInd w:val="0"/>
        <w:spacing w:line="240" w:lineRule="auto"/>
        <w:rPr>
          <w:rFonts w:cs="Arial"/>
          <w:szCs w:val="22"/>
        </w:rPr>
      </w:pPr>
      <w:r w:rsidRPr="00BF1605">
        <w:rPr>
          <w:rFonts w:cs="Arial"/>
          <w:szCs w:val="22"/>
        </w:rPr>
        <w:t>sporazumejo o naslednjem:</w:t>
      </w:r>
    </w:p>
    <w:p w:rsidR="00BF1605" w:rsidRPr="00BF1605" w:rsidRDefault="00BF1605" w:rsidP="00BF1605">
      <w:pPr>
        <w:autoSpaceDE w:val="0"/>
        <w:autoSpaceDN w:val="0"/>
        <w:adjustRightInd w:val="0"/>
        <w:spacing w:line="240" w:lineRule="auto"/>
        <w:rPr>
          <w:rFonts w:cs="Arial"/>
          <w:b/>
          <w:bCs/>
          <w:szCs w:val="22"/>
        </w:rPr>
      </w:pPr>
    </w:p>
    <w:p w:rsidR="00BF1605" w:rsidRPr="00BF1605" w:rsidRDefault="00BF1605" w:rsidP="00BF1605">
      <w:pPr>
        <w:autoSpaceDE w:val="0"/>
        <w:autoSpaceDN w:val="0"/>
        <w:adjustRightInd w:val="0"/>
        <w:spacing w:line="240" w:lineRule="auto"/>
        <w:jc w:val="center"/>
        <w:rPr>
          <w:rFonts w:cs="Arial"/>
          <w:b/>
          <w:bCs/>
          <w:szCs w:val="22"/>
        </w:rPr>
      </w:pPr>
      <w:r w:rsidRPr="00BF1605">
        <w:rPr>
          <w:rFonts w:cs="Arial"/>
          <w:b/>
          <w:szCs w:val="22"/>
        </w:rPr>
        <w:t>1. člen</w:t>
      </w:r>
    </w:p>
    <w:p w:rsidR="00BF1605" w:rsidRPr="00BF1605" w:rsidRDefault="00BF1605" w:rsidP="00BF1605">
      <w:pPr>
        <w:autoSpaceDE w:val="0"/>
        <w:autoSpaceDN w:val="0"/>
        <w:adjustRightInd w:val="0"/>
        <w:spacing w:line="240" w:lineRule="auto"/>
        <w:rPr>
          <w:rFonts w:cs="Arial"/>
          <w:szCs w:val="22"/>
        </w:rPr>
      </w:pPr>
    </w:p>
    <w:p w:rsidR="00BF1605" w:rsidRPr="00BF1605" w:rsidRDefault="00BF1605" w:rsidP="00BF1605">
      <w:pPr>
        <w:autoSpaceDE w:val="0"/>
        <w:autoSpaceDN w:val="0"/>
        <w:adjustRightInd w:val="0"/>
        <w:spacing w:line="240" w:lineRule="auto"/>
        <w:rPr>
          <w:rFonts w:cs="Arial"/>
          <w:szCs w:val="22"/>
        </w:rPr>
      </w:pPr>
      <w:r w:rsidRPr="00BF1605">
        <w:rPr>
          <w:rFonts w:cs="Arial"/>
          <w:szCs w:val="22"/>
        </w:rPr>
        <w:t>Ob začetku veljavnosti tega protokola generalni sekretar Organizacije Severnoatlantske pogodbe v imenu vseh pogodbenic Vladi Črne gore pošlje vabilo za pristop k Severnoatlantski pogodbi. V skladu z 10. členom pogodbe Črna gora postane pogodbenica z dnem deponiranja listine o pristopu pri Vladi Združenih držav Amerike.</w:t>
      </w:r>
    </w:p>
    <w:p w:rsidR="00BF1605" w:rsidRDefault="00BF1605" w:rsidP="00BF1605">
      <w:pPr>
        <w:autoSpaceDE w:val="0"/>
        <w:autoSpaceDN w:val="0"/>
        <w:adjustRightInd w:val="0"/>
        <w:spacing w:line="240" w:lineRule="auto"/>
        <w:rPr>
          <w:rFonts w:cs="Arial"/>
          <w:b/>
          <w:bCs/>
          <w:szCs w:val="22"/>
        </w:rPr>
      </w:pPr>
    </w:p>
    <w:p w:rsidR="00BF1605" w:rsidRPr="00BF1605" w:rsidRDefault="00BF1605" w:rsidP="00BF1605">
      <w:pPr>
        <w:autoSpaceDE w:val="0"/>
        <w:autoSpaceDN w:val="0"/>
        <w:adjustRightInd w:val="0"/>
        <w:spacing w:line="240" w:lineRule="auto"/>
        <w:rPr>
          <w:rFonts w:cs="Arial"/>
          <w:b/>
          <w:bCs/>
          <w:szCs w:val="22"/>
        </w:rPr>
      </w:pPr>
    </w:p>
    <w:p w:rsidR="00BF1605" w:rsidRPr="00BF1605" w:rsidRDefault="00BF1605" w:rsidP="00BF1605">
      <w:pPr>
        <w:autoSpaceDE w:val="0"/>
        <w:autoSpaceDN w:val="0"/>
        <w:adjustRightInd w:val="0"/>
        <w:spacing w:line="240" w:lineRule="auto"/>
        <w:jc w:val="center"/>
        <w:rPr>
          <w:rFonts w:cs="Arial"/>
          <w:b/>
          <w:bCs/>
          <w:szCs w:val="22"/>
        </w:rPr>
      </w:pPr>
      <w:r w:rsidRPr="00BF1605">
        <w:rPr>
          <w:rFonts w:cs="Arial"/>
          <w:b/>
          <w:szCs w:val="22"/>
        </w:rPr>
        <w:t>2. člen</w:t>
      </w:r>
    </w:p>
    <w:p w:rsidR="00BF1605" w:rsidRPr="00BF1605" w:rsidRDefault="00BF1605" w:rsidP="00BF1605">
      <w:pPr>
        <w:autoSpaceDE w:val="0"/>
        <w:autoSpaceDN w:val="0"/>
        <w:adjustRightInd w:val="0"/>
        <w:spacing w:line="240" w:lineRule="auto"/>
        <w:rPr>
          <w:rFonts w:cs="Arial"/>
          <w:szCs w:val="22"/>
        </w:rPr>
      </w:pPr>
    </w:p>
    <w:p w:rsidR="00BF1605" w:rsidRPr="00BF1605" w:rsidRDefault="00BF1605" w:rsidP="00BF1605">
      <w:pPr>
        <w:autoSpaceDE w:val="0"/>
        <w:autoSpaceDN w:val="0"/>
        <w:adjustRightInd w:val="0"/>
        <w:spacing w:line="240" w:lineRule="auto"/>
        <w:rPr>
          <w:rFonts w:cs="Arial"/>
          <w:szCs w:val="22"/>
        </w:rPr>
      </w:pPr>
      <w:r w:rsidRPr="00BF1605">
        <w:rPr>
          <w:rFonts w:cs="Arial"/>
          <w:szCs w:val="22"/>
        </w:rPr>
        <w:t>Ta protokol začne veljati, ko vsaka pogodbenica Severnoatlantske pogodbe uradno obvesti Vlado Združenih držav Amerike, da ga je sprejela. Vlada Združenih držav Amerike obvesti vse pogodbenice Severnoatlantske pogodbe o datumu prejema vsakega takega uradnega obvestila in datumu začetka veljavnosti tega protokola.</w:t>
      </w:r>
    </w:p>
    <w:p w:rsidR="00BF1605" w:rsidRDefault="00BF1605" w:rsidP="00BF1605">
      <w:pPr>
        <w:autoSpaceDE w:val="0"/>
        <w:autoSpaceDN w:val="0"/>
        <w:adjustRightInd w:val="0"/>
        <w:spacing w:line="240" w:lineRule="auto"/>
        <w:rPr>
          <w:rFonts w:cs="Arial"/>
          <w:b/>
          <w:bCs/>
          <w:szCs w:val="22"/>
        </w:rPr>
      </w:pPr>
    </w:p>
    <w:p w:rsidR="00BF1605" w:rsidRPr="00BF1605" w:rsidRDefault="00BF1605" w:rsidP="00BF1605">
      <w:pPr>
        <w:autoSpaceDE w:val="0"/>
        <w:autoSpaceDN w:val="0"/>
        <w:adjustRightInd w:val="0"/>
        <w:spacing w:line="240" w:lineRule="auto"/>
        <w:rPr>
          <w:rFonts w:cs="Arial"/>
          <w:b/>
          <w:bCs/>
          <w:szCs w:val="22"/>
        </w:rPr>
      </w:pPr>
    </w:p>
    <w:p w:rsidR="00BF1605" w:rsidRPr="00BF1605" w:rsidRDefault="00BF1605" w:rsidP="00BF1605">
      <w:pPr>
        <w:autoSpaceDE w:val="0"/>
        <w:autoSpaceDN w:val="0"/>
        <w:adjustRightInd w:val="0"/>
        <w:spacing w:line="240" w:lineRule="auto"/>
        <w:jc w:val="center"/>
        <w:rPr>
          <w:rFonts w:cs="Arial"/>
          <w:b/>
          <w:bCs/>
          <w:szCs w:val="22"/>
        </w:rPr>
      </w:pPr>
      <w:r w:rsidRPr="00BF1605">
        <w:rPr>
          <w:rFonts w:cs="Arial"/>
          <w:b/>
          <w:szCs w:val="22"/>
        </w:rPr>
        <w:t>3. člen</w:t>
      </w:r>
    </w:p>
    <w:p w:rsidR="00BF1605" w:rsidRPr="00BF1605" w:rsidRDefault="00BF1605" w:rsidP="00BF1605">
      <w:pPr>
        <w:autoSpaceDE w:val="0"/>
        <w:autoSpaceDN w:val="0"/>
        <w:adjustRightInd w:val="0"/>
        <w:spacing w:line="240" w:lineRule="auto"/>
        <w:rPr>
          <w:rFonts w:cs="Arial"/>
          <w:szCs w:val="22"/>
        </w:rPr>
      </w:pPr>
    </w:p>
    <w:p w:rsidR="00BF1605" w:rsidRPr="00BF1605" w:rsidRDefault="00BF1605" w:rsidP="00BF1605">
      <w:pPr>
        <w:autoSpaceDE w:val="0"/>
        <w:autoSpaceDN w:val="0"/>
        <w:adjustRightInd w:val="0"/>
        <w:spacing w:line="240" w:lineRule="auto"/>
        <w:rPr>
          <w:rFonts w:cs="Arial"/>
          <w:szCs w:val="22"/>
        </w:rPr>
      </w:pPr>
      <w:r w:rsidRPr="00BF1605">
        <w:rPr>
          <w:rFonts w:cs="Arial"/>
          <w:szCs w:val="22"/>
        </w:rPr>
        <w:t>Ta protokol, katerega angleško in francosko besedilo sta enako verodostojni, se deponira v arhivu Vlade Združenih držav Amerike. Ta vlada pošlje pravilno overjene kopije protokola vladam vseh pogodbenic Severnoatlantske pogodbe.</w:t>
      </w:r>
    </w:p>
    <w:p w:rsidR="00BF1605" w:rsidRPr="00BF1605" w:rsidRDefault="00BF1605" w:rsidP="00BF1605">
      <w:pPr>
        <w:pStyle w:val="Brezrazmikov"/>
        <w:jc w:val="both"/>
        <w:rPr>
          <w:rFonts w:ascii="Arial" w:hAnsi="Arial" w:cs="Arial"/>
        </w:rPr>
      </w:pPr>
    </w:p>
    <w:p w:rsidR="00BF1605" w:rsidRPr="00BF1605" w:rsidRDefault="00BF1605" w:rsidP="00BF1605">
      <w:pPr>
        <w:autoSpaceDE w:val="0"/>
        <w:autoSpaceDN w:val="0"/>
        <w:adjustRightInd w:val="0"/>
        <w:spacing w:line="240" w:lineRule="auto"/>
        <w:rPr>
          <w:rFonts w:cs="Arial"/>
          <w:szCs w:val="22"/>
        </w:rPr>
      </w:pPr>
    </w:p>
    <w:p w:rsidR="00BF1605" w:rsidRPr="00BF1605" w:rsidRDefault="00BF1605" w:rsidP="00BF1605">
      <w:pPr>
        <w:autoSpaceDE w:val="0"/>
        <w:autoSpaceDN w:val="0"/>
        <w:adjustRightInd w:val="0"/>
        <w:spacing w:line="240" w:lineRule="auto"/>
        <w:rPr>
          <w:rFonts w:cs="Arial"/>
          <w:szCs w:val="22"/>
        </w:rPr>
      </w:pPr>
      <w:r w:rsidRPr="00BF1605">
        <w:rPr>
          <w:rFonts w:cs="Arial"/>
          <w:szCs w:val="22"/>
        </w:rPr>
        <w:t>V potrditev tega so podpisani pooblaščenci podpisali ta protokol.</w:t>
      </w:r>
    </w:p>
    <w:p w:rsidR="00BF1605" w:rsidRPr="00BF1605" w:rsidRDefault="00BF1605" w:rsidP="00BF1605">
      <w:pPr>
        <w:autoSpaceDE w:val="0"/>
        <w:autoSpaceDN w:val="0"/>
        <w:adjustRightInd w:val="0"/>
        <w:spacing w:line="240" w:lineRule="auto"/>
        <w:rPr>
          <w:rFonts w:cs="Arial"/>
          <w:szCs w:val="22"/>
        </w:rPr>
      </w:pPr>
    </w:p>
    <w:p w:rsidR="00BF1605" w:rsidRPr="00BF1605" w:rsidRDefault="00BF1605" w:rsidP="00BF1605">
      <w:pPr>
        <w:pStyle w:val="Brezrazmikov"/>
        <w:jc w:val="both"/>
        <w:rPr>
          <w:rFonts w:ascii="Arial" w:hAnsi="Arial" w:cs="Arial"/>
        </w:rPr>
      </w:pPr>
      <w:r w:rsidRPr="00BF1605">
        <w:rPr>
          <w:rFonts w:ascii="Arial" w:hAnsi="Arial" w:cs="Arial"/>
        </w:rPr>
        <w:t>Podpisano v Bruslju 19. maja 2016.</w:t>
      </w:r>
    </w:p>
    <w:p w:rsidR="00BF1605" w:rsidRPr="00BF1605" w:rsidRDefault="00BF1605" w:rsidP="00BF1605">
      <w:pPr>
        <w:pStyle w:val="Brezrazmikov"/>
        <w:jc w:val="both"/>
        <w:rPr>
          <w:rFonts w:ascii="Arial" w:hAnsi="Arial" w:cs="Arial"/>
        </w:rPr>
      </w:pPr>
    </w:p>
    <w:p w:rsidR="00BF1605" w:rsidRPr="00BF1605" w:rsidRDefault="00BF1605" w:rsidP="00BF1605">
      <w:pPr>
        <w:pStyle w:val="Brezrazmikov"/>
        <w:jc w:val="both"/>
        <w:rPr>
          <w:rFonts w:ascii="Arial" w:hAnsi="Arial" w:cs="Arial"/>
        </w:rPr>
      </w:pPr>
    </w:p>
    <w:p w:rsidR="00BF1605" w:rsidRPr="00BF1605" w:rsidRDefault="00BF1605" w:rsidP="00BF1605">
      <w:pPr>
        <w:pStyle w:val="Brezrazmikov"/>
        <w:rPr>
          <w:rFonts w:ascii="Arial" w:hAnsi="Arial" w:cs="Arial"/>
        </w:rPr>
      </w:pPr>
      <w:r w:rsidRPr="00BF1605">
        <w:rPr>
          <w:rFonts w:ascii="Arial" w:hAnsi="Arial" w:cs="Arial"/>
          <w:u w:val="single"/>
        </w:rPr>
        <w:br w:type="page"/>
      </w:r>
      <w:r w:rsidRPr="00BF1605">
        <w:rPr>
          <w:rFonts w:ascii="Arial" w:hAnsi="Arial" w:cs="Arial"/>
          <w:noProof/>
          <w:lang w:eastAsia="sl-SI"/>
        </w:rPr>
        <w:lastRenderedPageBreak/>
        <w:drawing>
          <wp:inline distT="0" distB="0" distL="0" distR="0" wp14:anchorId="7CB477FF" wp14:editId="326C6E2B">
            <wp:extent cx="5362575" cy="6477000"/>
            <wp:effectExtent l="0" t="0" r="9525" b="0"/>
            <wp:docPr id="5" name="Slik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62575" cy="6477000"/>
                    </a:xfrm>
                    <a:prstGeom prst="rect">
                      <a:avLst/>
                    </a:prstGeom>
                    <a:noFill/>
                    <a:ln>
                      <a:noFill/>
                    </a:ln>
                  </pic:spPr>
                </pic:pic>
              </a:graphicData>
            </a:graphic>
          </wp:inline>
        </w:drawing>
      </w:r>
    </w:p>
    <w:p w:rsidR="00BF1605" w:rsidRPr="00BF1605" w:rsidRDefault="00BF1605" w:rsidP="00BF1605">
      <w:pPr>
        <w:pStyle w:val="Brezrazmikov"/>
        <w:rPr>
          <w:rFonts w:ascii="Arial" w:hAnsi="Arial" w:cs="Arial"/>
        </w:rPr>
      </w:pPr>
    </w:p>
    <w:p w:rsidR="00BF1605" w:rsidRPr="00BF1605" w:rsidRDefault="00BF1605" w:rsidP="00BF1605">
      <w:pPr>
        <w:pStyle w:val="Brezrazmikov"/>
        <w:rPr>
          <w:rFonts w:ascii="Arial" w:hAnsi="Arial" w:cs="Arial"/>
        </w:rPr>
      </w:pPr>
    </w:p>
    <w:p w:rsidR="00BF1605" w:rsidRPr="00BF1605" w:rsidRDefault="00BF1605" w:rsidP="00BF1605">
      <w:pPr>
        <w:pStyle w:val="Brezrazmikov"/>
        <w:rPr>
          <w:rFonts w:ascii="Arial" w:hAnsi="Arial" w:cs="Arial"/>
        </w:rPr>
      </w:pPr>
    </w:p>
    <w:p w:rsidR="00BF1605" w:rsidRPr="00BF1605" w:rsidRDefault="00BF1605" w:rsidP="00BF1605">
      <w:pPr>
        <w:pStyle w:val="Brezrazmikov"/>
        <w:rPr>
          <w:rFonts w:ascii="Arial" w:hAnsi="Arial" w:cs="Arial"/>
        </w:rPr>
      </w:pPr>
    </w:p>
    <w:p w:rsidR="00BF1605" w:rsidRPr="00BF1605" w:rsidRDefault="00BF1605" w:rsidP="00BF1605">
      <w:pPr>
        <w:pStyle w:val="Brezrazmikov"/>
        <w:rPr>
          <w:rFonts w:ascii="Arial" w:hAnsi="Arial" w:cs="Arial"/>
        </w:rPr>
      </w:pPr>
      <w:r w:rsidRPr="00BF1605">
        <w:rPr>
          <w:rFonts w:ascii="Arial" w:hAnsi="Arial" w:cs="Arial"/>
        </w:rPr>
        <w:br w:type="page"/>
      </w:r>
      <w:r w:rsidRPr="00BF1605">
        <w:rPr>
          <w:rFonts w:ascii="Arial" w:hAnsi="Arial" w:cs="Arial"/>
          <w:noProof/>
          <w:lang w:eastAsia="sl-SI"/>
        </w:rPr>
        <w:lastRenderedPageBreak/>
        <w:drawing>
          <wp:inline distT="0" distB="0" distL="0" distR="0" wp14:anchorId="04CB3D45" wp14:editId="03FA24C9">
            <wp:extent cx="5553075" cy="7953375"/>
            <wp:effectExtent l="0" t="0" r="9525" b="9525"/>
            <wp:docPr id="4" name="Slik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53075" cy="7953375"/>
                    </a:xfrm>
                    <a:prstGeom prst="rect">
                      <a:avLst/>
                    </a:prstGeom>
                    <a:noFill/>
                    <a:ln>
                      <a:noFill/>
                    </a:ln>
                  </pic:spPr>
                </pic:pic>
              </a:graphicData>
            </a:graphic>
          </wp:inline>
        </w:drawing>
      </w:r>
    </w:p>
    <w:p w:rsidR="00BF1605" w:rsidRPr="00BF1605" w:rsidRDefault="00BF1605" w:rsidP="00BF1605">
      <w:pPr>
        <w:pStyle w:val="Brezrazmikov"/>
        <w:rPr>
          <w:rFonts w:ascii="Arial" w:hAnsi="Arial" w:cs="Arial"/>
        </w:rPr>
      </w:pPr>
      <w:r w:rsidRPr="00BF1605">
        <w:rPr>
          <w:rFonts w:ascii="Arial" w:hAnsi="Arial" w:cs="Arial"/>
        </w:rPr>
        <w:br w:type="page"/>
      </w:r>
      <w:r w:rsidRPr="00BF1605">
        <w:rPr>
          <w:rFonts w:ascii="Arial" w:hAnsi="Arial" w:cs="Arial"/>
          <w:noProof/>
          <w:lang w:eastAsia="sl-SI"/>
        </w:rPr>
        <w:lastRenderedPageBreak/>
        <w:drawing>
          <wp:inline distT="0" distB="0" distL="0" distR="0" wp14:anchorId="2E61E6A6" wp14:editId="7CDA278C">
            <wp:extent cx="5438775" cy="8153400"/>
            <wp:effectExtent l="0" t="0" r="9525" b="0"/>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38775" cy="8153400"/>
                    </a:xfrm>
                    <a:prstGeom prst="rect">
                      <a:avLst/>
                    </a:prstGeom>
                    <a:noFill/>
                    <a:ln>
                      <a:noFill/>
                    </a:ln>
                  </pic:spPr>
                </pic:pic>
              </a:graphicData>
            </a:graphic>
          </wp:inline>
        </w:drawing>
      </w:r>
    </w:p>
    <w:p w:rsidR="00BF1605" w:rsidRPr="00BF1605" w:rsidRDefault="00BF1605" w:rsidP="00BF1605">
      <w:pPr>
        <w:pStyle w:val="Brezrazmikov"/>
        <w:jc w:val="both"/>
        <w:rPr>
          <w:rFonts w:ascii="Arial" w:hAnsi="Arial" w:cs="Arial"/>
          <w:u w:val="single"/>
        </w:rPr>
      </w:pPr>
    </w:p>
    <w:p w:rsidR="00BF1605" w:rsidRPr="00BF1605" w:rsidRDefault="00BF1605" w:rsidP="00BF1605">
      <w:pPr>
        <w:pStyle w:val="Brezrazmikov"/>
        <w:jc w:val="both"/>
        <w:rPr>
          <w:rFonts w:ascii="Arial" w:hAnsi="Arial" w:cs="Arial"/>
          <w:u w:val="single"/>
        </w:rPr>
      </w:pPr>
    </w:p>
    <w:p w:rsidR="00BF1605" w:rsidRPr="00BF1605" w:rsidRDefault="00BF1605" w:rsidP="00BF1605">
      <w:pPr>
        <w:autoSpaceDE w:val="0"/>
        <w:autoSpaceDN w:val="0"/>
        <w:adjustRightInd w:val="0"/>
        <w:spacing w:line="240" w:lineRule="auto"/>
        <w:jc w:val="center"/>
        <w:rPr>
          <w:rFonts w:cs="Arial"/>
          <w:szCs w:val="22"/>
          <w:u w:val="single"/>
        </w:rPr>
      </w:pPr>
      <w:r w:rsidRPr="00BF1605">
        <w:rPr>
          <w:rFonts w:cs="Arial"/>
          <w:szCs w:val="22"/>
          <w:u w:val="single"/>
        </w:rPr>
        <w:br w:type="page"/>
      </w:r>
    </w:p>
    <w:p w:rsidR="00BF1605" w:rsidRDefault="00BF1605" w:rsidP="00BF1605">
      <w:pPr>
        <w:tabs>
          <w:tab w:val="left" w:pos="567"/>
          <w:tab w:val="left" w:pos="993"/>
        </w:tabs>
        <w:spacing w:line="240" w:lineRule="auto"/>
        <w:rPr>
          <w:rFonts w:cs="Arial"/>
          <w:color w:val="000000"/>
          <w:szCs w:val="22"/>
        </w:rPr>
      </w:pPr>
    </w:p>
    <w:p w:rsidR="00BF1605" w:rsidRPr="00BF1605" w:rsidRDefault="00BF1605" w:rsidP="00BF1605">
      <w:pPr>
        <w:tabs>
          <w:tab w:val="left" w:pos="567"/>
          <w:tab w:val="left" w:pos="993"/>
        </w:tabs>
        <w:spacing w:line="240" w:lineRule="auto"/>
        <w:jc w:val="center"/>
        <w:rPr>
          <w:rFonts w:cs="Arial"/>
          <w:color w:val="000000"/>
          <w:szCs w:val="22"/>
        </w:rPr>
      </w:pPr>
      <w:r w:rsidRPr="00BF1605">
        <w:rPr>
          <w:rFonts w:cs="Arial"/>
          <w:color w:val="000000"/>
          <w:szCs w:val="22"/>
        </w:rPr>
        <w:t>3. člen</w:t>
      </w:r>
    </w:p>
    <w:p w:rsidR="00BF1605" w:rsidRPr="00BF1605" w:rsidRDefault="00BF1605" w:rsidP="00BF1605">
      <w:pPr>
        <w:tabs>
          <w:tab w:val="left" w:pos="567"/>
          <w:tab w:val="left" w:pos="993"/>
        </w:tabs>
        <w:spacing w:line="240" w:lineRule="auto"/>
        <w:rPr>
          <w:rFonts w:cs="Arial"/>
          <w:color w:val="000000"/>
          <w:szCs w:val="22"/>
        </w:rPr>
      </w:pPr>
    </w:p>
    <w:p w:rsidR="00BF1605" w:rsidRPr="00BF1605" w:rsidRDefault="00BF1605" w:rsidP="00BF1605">
      <w:pPr>
        <w:tabs>
          <w:tab w:val="left" w:pos="567"/>
          <w:tab w:val="left" w:pos="993"/>
        </w:tabs>
        <w:spacing w:line="240" w:lineRule="auto"/>
        <w:rPr>
          <w:rFonts w:cs="Arial"/>
          <w:color w:val="000000"/>
          <w:szCs w:val="22"/>
          <w:lang w:eastAsia="sl-SI"/>
        </w:rPr>
      </w:pPr>
      <w:r>
        <w:rPr>
          <w:rFonts w:cs="Arial"/>
          <w:color w:val="000000"/>
          <w:szCs w:val="22"/>
        </w:rPr>
        <w:tab/>
      </w:r>
      <w:r>
        <w:rPr>
          <w:rFonts w:cs="Arial"/>
          <w:color w:val="000000"/>
          <w:szCs w:val="22"/>
        </w:rPr>
        <w:tab/>
      </w:r>
      <w:r w:rsidRPr="00BF1605">
        <w:rPr>
          <w:rFonts w:cs="Arial"/>
          <w:color w:val="000000"/>
          <w:szCs w:val="22"/>
        </w:rPr>
        <w:t>Za izvajanje protokola skrbita ministrstvo, pristojno za zunanje zadeve in ministrstvo,</w:t>
      </w:r>
      <w:r>
        <w:rPr>
          <w:rFonts w:cs="Arial"/>
          <w:color w:val="000000"/>
          <w:szCs w:val="22"/>
        </w:rPr>
        <w:t xml:space="preserve"> </w:t>
      </w:r>
      <w:r w:rsidRPr="00BF1605">
        <w:rPr>
          <w:rFonts w:cs="Arial"/>
          <w:color w:val="000000"/>
          <w:szCs w:val="22"/>
        </w:rPr>
        <w:t>pristojno za obrambo.</w:t>
      </w:r>
    </w:p>
    <w:p w:rsidR="00BF1605" w:rsidRPr="00BF1605" w:rsidRDefault="00BF1605" w:rsidP="00BF1605">
      <w:pPr>
        <w:tabs>
          <w:tab w:val="left" w:pos="567"/>
          <w:tab w:val="left" w:pos="993"/>
        </w:tabs>
        <w:spacing w:line="240" w:lineRule="auto"/>
        <w:rPr>
          <w:rFonts w:cs="Arial"/>
          <w:color w:val="000000"/>
          <w:szCs w:val="22"/>
        </w:rPr>
      </w:pPr>
    </w:p>
    <w:p w:rsidR="00BF1605" w:rsidRDefault="00BF1605" w:rsidP="00BF1605">
      <w:pPr>
        <w:tabs>
          <w:tab w:val="left" w:pos="567"/>
          <w:tab w:val="left" w:pos="993"/>
        </w:tabs>
        <w:spacing w:line="240" w:lineRule="auto"/>
        <w:rPr>
          <w:rFonts w:cs="Arial"/>
          <w:color w:val="000000"/>
          <w:szCs w:val="22"/>
        </w:rPr>
      </w:pPr>
    </w:p>
    <w:p w:rsidR="00BF1605" w:rsidRPr="00BF1605" w:rsidRDefault="00BF1605" w:rsidP="00BF1605">
      <w:pPr>
        <w:tabs>
          <w:tab w:val="left" w:pos="567"/>
          <w:tab w:val="left" w:pos="993"/>
        </w:tabs>
        <w:spacing w:line="240" w:lineRule="auto"/>
        <w:jc w:val="center"/>
        <w:rPr>
          <w:rFonts w:cs="Arial"/>
          <w:color w:val="000000"/>
          <w:szCs w:val="22"/>
        </w:rPr>
      </w:pPr>
      <w:r w:rsidRPr="00BF1605">
        <w:rPr>
          <w:rFonts w:cs="Arial"/>
          <w:color w:val="000000"/>
          <w:szCs w:val="22"/>
        </w:rPr>
        <w:t>4. člen</w:t>
      </w:r>
    </w:p>
    <w:p w:rsidR="00BF1605" w:rsidRPr="00BF1605" w:rsidRDefault="00BF1605" w:rsidP="00BF1605">
      <w:pPr>
        <w:tabs>
          <w:tab w:val="left" w:pos="567"/>
          <w:tab w:val="left" w:pos="993"/>
        </w:tabs>
        <w:spacing w:line="240" w:lineRule="auto"/>
        <w:rPr>
          <w:rFonts w:cs="Arial"/>
          <w:color w:val="000000"/>
          <w:szCs w:val="22"/>
        </w:rPr>
      </w:pPr>
    </w:p>
    <w:p w:rsidR="00BF1605" w:rsidRDefault="00BF1605" w:rsidP="00BF1605">
      <w:pPr>
        <w:tabs>
          <w:tab w:val="left" w:pos="567"/>
          <w:tab w:val="left" w:pos="993"/>
        </w:tabs>
        <w:spacing w:line="240" w:lineRule="auto"/>
        <w:rPr>
          <w:rFonts w:cs="Arial"/>
          <w:color w:val="000000"/>
          <w:szCs w:val="22"/>
        </w:rPr>
      </w:pPr>
      <w:r>
        <w:rPr>
          <w:rFonts w:cs="Arial"/>
          <w:color w:val="000000"/>
          <w:szCs w:val="22"/>
        </w:rPr>
        <w:tab/>
      </w:r>
      <w:r>
        <w:rPr>
          <w:rFonts w:cs="Arial"/>
          <w:color w:val="000000"/>
          <w:szCs w:val="22"/>
        </w:rPr>
        <w:tab/>
      </w:r>
      <w:r w:rsidRPr="00BF1605">
        <w:rPr>
          <w:rFonts w:cs="Arial"/>
          <w:color w:val="000000"/>
          <w:szCs w:val="22"/>
        </w:rPr>
        <w:t>Ta zakon začne veljati naslednji dan po objavi v Uradnem listu Republike Slovenije – Mednarodne pogodbe.</w:t>
      </w:r>
    </w:p>
    <w:p w:rsidR="00BF1605" w:rsidRDefault="00BF1605" w:rsidP="00BF1605">
      <w:pPr>
        <w:tabs>
          <w:tab w:val="left" w:pos="567"/>
          <w:tab w:val="left" w:pos="993"/>
        </w:tabs>
        <w:spacing w:line="240" w:lineRule="auto"/>
        <w:rPr>
          <w:rFonts w:cs="Arial"/>
          <w:color w:val="000000"/>
          <w:szCs w:val="22"/>
        </w:rPr>
      </w:pPr>
    </w:p>
    <w:p w:rsidR="00055134" w:rsidRDefault="00055134" w:rsidP="00BF1605">
      <w:pPr>
        <w:tabs>
          <w:tab w:val="left" w:pos="567"/>
          <w:tab w:val="left" w:pos="993"/>
        </w:tabs>
        <w:spacing w:line="240" w:lineRule="auto"/>
        <w:rPr>
          <w:rFonts w:cs="Arial"/>
          <w:color w:val="000000"/>
          <w:szCs w:val="22"/>
        </w:rPr>
      </w:pPr>
    </w:p>
    <w:p w:rsidR="00055134" w:rsidRDefault="00055134" w:rsidP="00BF1605">
      <w:pPr>
        <w:tabs>
          <w:tab w:val="left" w:pos="567"/>
          <w:tab w:val="left" w:pos="993"/>
        </w:tabs>
        <w:spacing w:line="240" w:lineRule="auto"/>
        <w:rPr>
          <w:rFonts w:cs="Arial"/>
          <w:color w:val="000000"/>
          <w:szCs w:val="22"/>
        </w:rPr>
      </w:pPr>
    </w:p>
    <w:p w:rsidR="00055134" w:rsidRDefault="00055134" w:rsidP="00055134">
      <w:pPr>
        <w:tabs>
          <w:tab w:val="left" w:pos="567"/>
          <w:tab w:val="left" w:pos="993"/>
        </w:tabs>
        <w:spacing w:line="240" w:lineRule="auto"/>
      </w:pPr>
      <w:r>
        <w:t>Š</w:t>
      </w:r>
      <w:r w:rsidRPr="00BF1605">
        <w:t>tevilka:</w:t>
      </w:r>
      <w:r>
        <w:t xml:space="preserve"> </w:t>
      </w:r>
      <w:r w:rsidRPr="00BF1605">
        <w:t>007-02/16-2</w:t>
      </w:r>
      <w:r>
        <w:t>/</w:t>
      </w:r>
    </w:p>
    <w:p w:rsidR="00055134" w:rsidRDefault="00055134" w:rsidP="00055134">
      <w:pPr>
        <w:tabs>
          <w:tab w:val="left" w:pos="567"/>
          <w:tab w:val="left" w:pos="993"/>
        </w:tabs>
        <w:spacing w:line="240" w:lineRule="auto"/>
      </w:pPr>
      <w:r>
        <w:t>Datum: 8. junij 2016</w:t>
      </w:r>
    </w:p>
    <w:p w:rsidR="00055134" w:rsidRDefault="00055134" w:rsidP="00055134">
      <w:pPr>
        <w:tabs>
          <w:tab w:val="left" w:pos="567"/>
          <w:tab w:val="left" w:pos="993"/>
        </w:tabs>
        <w:spacing w:line="240" w:lineRule="auto"/>
      </w:pPr>
      <w:r w:rsidRPr="00BF1605">
        <w:t>EPA</w:t>
      </w:r>
      <w:r>
        <w:t xml:space="preserve"> </w:t>
      </w:r>
      <w:r w:rsidRPr="00BF1605">
        <w:t>1093-</w:t>
      </w:r>
      <w:proofErr w:type="spellStart"/>
      <w:r w:rsidRPr="00BF1605">
        <w:t>VII</w:t>
      </w:r>
      <w:proofErr w:type="spellEnd"/>
    </w:p>
    <w:p w:rsidR="00055134" w:rsidRPr="00ED0A8E" w:rsidRDefault="00055134" w:rsidP="00055134">
      <w:pPr>
        <w:tabs>
          <w:tab w:val="left" w:pos="6521"/>
        </w:tabs>
        <w:rPr>
          <w:szCs w:val="22"/>
        </w:rPr>
      </w:pPr>
      <w:r w:rsidRPr="00ED0A8E">
        <w:rPr>
          <w:szCs w:val="22"/>
        </w:rPr>
        <w:tab/>
        <w:t>Državni zbor</w:t>
      </w:r>
    </w:p>
    <w:p w:rsidR="00055134" w:rsidRDefault="00055134" w:rsidP="00055134">
      <w:pPr>
        <w:tabs>
          <w:tab w:val="left" w:pos="6521"/>
        </w:tabs>
        <w:rPr>
          <w:szCs w:val="22"/>
        </w:rPr>
      </w:pPr>
      <w:r w:rsidRPr="00ED0A8E">
        <w:rPr>
          <w:szCs w:val="22"/>
        </w:rPr>
        <w:tab/>
      </w:r>
      <w:r>
        <w:rPr>
          <w:szCs w:val="22"/>
        </w:rPr>
        <w:t>dr. Milan Brglez</w:t>
      </w:r>
    </w:p>
    <w:p w:rsidR="00055134" w:rsidRPr="00ED0A8E" w:rsidRDefault="00055134" w:rsidP="00055134">
      <w:pPr>
        <w:tabs>
          <w:tab w:val="left" w:pos="6521"/>
        </w:tabs>
        <w:rPr>
          <w:szCs w:val="22"/>
        </w:rPr>
      </w:pPr>
      <w:r w:rsidRPr="00ED0A8E">
        <w:rPr>
          <w:szCs w:val="22"/>
        </w:rPr>
        <w:tab/>
        <w:t>predsednik</w:t>
      </w:r>
    </w:p>
    <w:p w:rsidR="00055134" w:rsidRPr="00BF1605" w:rsidRDefault="00055134" w:rsidP="00BF1605">
      <w:pPr>
        <w:tabs>
          <w:tab w:val="left" w:pos="567"/>
          <w:tab w:val="left" w:pos="993"/>
        </w:tabs>
        <w:spacing w:line="240" w:lineRule="auto"/>
        <w:rPr>
          <w:rFonts w:cs="Arial"/>
          <w:color w:val="000000"/>
          <w:szCs w:val="22"/>
        </w:rPr>
      </w:pPr>
    </w:p>
    <w:sectPr w:rsidR="00055134" w:rsidRPr="00BF1605" w:rsidSect="003244CE">
      <w:footerReference w:type="first" r:id="rId11"/>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 w:id="1">
    <w:p w:rsidR="00BF1605" w:rsidRDefault="00BF1605" w:rsidP="00BF1605">
      <w:pPr>
        <w:autoSpaceDE w:val="0"/>
        <w:autoSpaceDN w:val="0"/>
        <w:adjustRightInd w:val="0"/>
        <w:spacing w:line="240" w:lineRule="exact"/>
        <w:rPr>
          <w:rFonts w:cs="Arial"/>
          <w:color w:val="000000"/>
          <w:sz w:val="18"/>
          <w:szCs w:val="18"/>
        </w:rPr>
      </w:pPr>
      <w:r>
        <w:rPr>
          <w:rStyle w:val="Sprotnaopomba-sklic"/>
          <w:sz w:val="18"/>
          <w:szCs w:val="18"/>
        </w:rPr>
        <w:sym w:font="Symbol" w:char="F02A"/>
      </w:r>
      <w:r>
        <w:rPr>
          <w:sz w:val="18"/>
          <w:szCs w:val="18"/>
        </w:rPr>
        <w:t xml:space="preserve"> </w:t>
      </w:r>
      <w:r>
        <w:rPr>
          <w:rFonts w:cs="Arial"/>
          <w:sz w:val="18"/>
          <w:szCs w:val="18"/>
        </w:rPr>
        <w:t>Besedilo protokola v izvirniku v francoskem jeziku je na vpogled v Sektorju za mednarodno pravo Ministrstva za zunanje zadeve.</w:t>
      </w:r>
    </w:p>
    <w:p w:rsidR="00BF1605" w:rsidRDefault="00BF1605" w:rsidP="00BF1605">
      <w:pPr>
        <w:pStyle w:val="Sprotnaopomba-besedilo"/>
        <w:jc w:val="both"/>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55134"/>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A17DA"/>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BF1605"/>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4242"/>
    <w:rsid w:val="00F159E8"/>
    <w:rsid w:val="00F47503"/>
    <w:rsid w:val="00F5361B"/>
    <w:rsid w:val="00F5431C"/>
    <w:rsid w:val="00F758E4"/>
    <w:rsid w:val="00F96102"/>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styleId="Sprotnaopomba-besedilo">
    <w:name w:val="footnote text"/>
    <w:basedOn w:val="Navaden"/>
    <w:link w:val="Sprotnaopomba-besediloZnak"/>
    <w:uiPriority w:val="99"/>
    <w:unhideWhenUsed/>
    <w:rsid w:val="00BF1605"/>
    <w:pPr>
      <w:spacing w:after="200" w:line="276" w:lineRule="auto"/>
      <w:jc w:val="left"/>
    </w:pPr>
    <w:rPr>
      <w:rFonts w:ascii="Calibri" w:eastAsia="Calibri" w:hAnsi="Calibri"/>
      <w:sz w:val="20"/>
      <w:szCs w:val="20"/>
    </w:rPr>
  </w:style>
  <w:style w:type="character" w:customStyle="1" w:styleId="Sprotnaopomba-besediloZnak">
    <w:name w:val="Sprotna opomba - besedilo Znak"/>
    <w:basedOn w:val="Privzetapisavaodstavka"/>
    <w:link w:val="Sprotnaopomba-besedilo"/>
    <w:uiPriority w:val="99"/>
    <w:rsid w:val="00BF1605"/>
    <w:rPr>
      <w:rFonts w:ascii="Calibri" w:eastAsia="Calibri" w:hAnsi="Calibri"/>
      <w:lang w:eastAsia="en-US"/>
    </w:rPr>
  </w:style>
  <w:style w:type="paragraph" w:styleId="Brezrazmikov">
    <w:name w:val="No Spacing"/>
    <w:uiPriority w:val="1"/>
    <w:qFormat/>
    <w:rsid w:val="00BF1605"/>
    <w:rPr>
      <w:rFonts w:ascii="Calibri" w:eastAsia="Calibri" w:hAnsi="Calibri"/>
      <w:sz w:val="22"/>
      <w:szCs w:val="22"/>
      <w:lang w:eastAsia="en-US"/>
    </w:rPr>
  </w:style>
  <w:style w:type="paragraph" w:customStyle="1" w:styleId="esegmentt">
    <w:name w:val="esegment_t"/>
    <w:basedOn w:val="Navaden"/>
    <w:rsid w:val="00BF1605"/>
    <w:pPr>
      <w:spacing w:after="210" w:line="360" w:lineRule="atLeast"/>
      <w:jc w:val="center"/>
    </w:pPr>
    <w:rPr>
      <w:rFonts w:ascii="Times New Roman" w:hAnsi="Times New Roman"/>
      <w:b/>
      <w:bCs/>
      <w:color w:val="6B7E9D"/>
      <w:sz w:val="31"/>
      <w:szCs w:val="31"/>
      <w:lang w:eastAsia="sl-SI"/>
    </w:rPr>
  </w:style>
  <w:style w:type="character" w:styleId="Sprotnaopomba-sklic">
    <w:name w:val="footnote reference"/>
    <w:uiPriority w:val="99"/>
    <w:unhideWhenUsed/>
    <w:rsid w:val="00BF1605"/>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styleId="Sprotnaopomba-besedilo">
    <w:name w:val="footnote text"/>
    <w:basedOn w:val="Navaden"/>
    <w:link w:val="Sprotnaopomba-besediloZnak"/>
    <w:uiPriority w:val="99"/>
    <w:unhideWhenUsed/>
    <w:rsid w:val="00BF1605"/>
    <w:pPr>
      <w:spacing w:after="200" w:line="276" w:lineRule="auto"/>
      <w:jc w:val="left"/>
    </w:pPr>
    <w:rPr>
      <w:rFonts w:ascii="Calibri" w:eastAsia="Calibri" w:hAnsi="Calibri"/>
      <w:sz w:val="20"/>
      <w:szCs w:val="20"/>
    </w:rPr>
  </w:style>
  <w:style w:type="character" w:customStyle="1" w:styleId="Sprotnaopomba-besediloZnak">
    <w:name w:val="Sprotna opomba - besedilo Znak"/>
    <w:basedOn w:val="Privzetapisavaodstavka"/>
    <w:link w:val="Sprotnaopomba-besedilo"/>
    <w:uiPriority w:val="99"/>
    <w:rsid w:val="00BF1605"/>
    <w:rPr>
      <w:rFonts w:ascii="Calibri" w:eastAsia="Calibri" w:hAnsi="Calibri"/>
      <w:lang w:eastAsia="en-US"/>
    </w:rPr>
  </w:style>
  <w:style w:type="paragraph" w:styleId="Brezrazmikov">
    <w:name w:val="No Spacing"/>
    <w:uiPriority w:val="1"/>
    <w:qFormat/>
    <w:rsid w:val="00BF1605"/>
    <w:rPr>
      <w:rFonts w:ascii="Calibri" w:eastAsia="Calibri" w:hAnsi="Calibri"/>
      <w:sz w:val="22"/>
      <w:szCs w:val="22"/>
      <w:lang w:eastAsia="en-US"/>
    </w:rPr>
  </w:style>
  <w:style w:type="paragraph" w:customStyle="1" w:styleId="esegmentt">
    <w:name w:val="esegment_t"/>
    <w:basedOn w:val="Navaden"/>
    <w:rsid w:val="00BF1605"/>
    <w:pPr>
      <w:spacing w:after="210" w:line="360" w:lineRule="atLeast"/>
      <w:jc w:val="center"/>
    </w:pPr>
    <w:rPr>
      <w:rFonts w:ascii="Times New Roman" w:hAnsi="Times New Roman"/>
      <w:b/>
      <w:bCs/>
      <w:color w:val="6B7E9D"/>
      <w:sz w:val="31"/>
      <w:szCs w:val="31"/>
      <w:lang w:eastAsia="sl-SI"/>
    </w:rPr>
  </w:style>
  <w:style w:type="character" w:styleId="Sprotnaopomba-sklic">
    <w:name w:val="footnote reference"/>
    <w:uiPriority w:val="99"/>
    <w:unhideWhenUsed/>
    <w:rsid w:val="00BF160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5757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11</TotalTime>
  <Pages>7</Pages>
  <Words>548</Words>
  <Characters>3047</Characters>
  <Application>Microsoft Office Word</Application>
  <DocSecurity>0</DocSecurity>
  <Lines>25</Lines>
  <Paragraphs>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2016-06-06T12:25:00Z</cp:lastPrinted>
  <dcterms:created xsi:type="dcterms:W3CDTF">2016-06-06T12:17:00Z</dcterms:created>
  <dcterms:modified xsi:type="dcterms:W3CDTF">2016-06-15T09:05:00Z</dcterms:modified>
</cp:coreProperties>
</file>