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DE6" w:rsidRDefault="00534DE6" w:rsidP="00BA6F2C">
      <w:pPr>
        <w:pStyle w:val="Golobesedilo"/>
        <w:tabs>
          <w:tab w:val="left" w:pos="567"/>
          <w:tab w:val="left" w:pos="993"/>
        </w:tabs>
        <w:jc w:val="both"/>
        <w:rPr>
          <w:rFonts w:ascii="Arial" w:hAnsi="Arial" w:cs="Arial"/>
          <w:sz w:val="22"/>
          <w:szCs w:val="22"/>
          <w:lang w:val="sl-SI"/>
        </w:rPr>
      </w:pPr>
      <w:bookmarkStart w:id="0" w:name="_GoBack"/>
      <w:bookmarkEnd w:id="0"/>
    </w:p>
    <w:p w:rsidR="00534DE6" w:rsidRDefault="00534DE6" w:rsidP="00BA6F2C">
      <w:pPr>
        <w:pStyle w:val="Golobesedilo"/>
        <w:tabs>
          <w:tab w:val="left" w:pos="567"/>
          <w:tab w:val="left" w:pos="993"/>
        </w:tabs>
        <w:jc w:val="both"/>
        <w:rPr>
          <w:rFonts w:ascii="Arial" w:hAnsi="Arial" w:cs="Arial"/>
          <w:sz w:val="22"/>
          <w:szCs w:val="22"/>
          <w:lang w:val="sl-SI"/>
        </w:rPr>
      </w:pPr>
    </w:p>
    <w:p w:rsidR="00534DE6" w:rsidRPr="00534DE6" w:rsidRDefault="00534DE6" w:rsidP="00BA6F2C">
      <w:pPr>
        <w:pStyle w:val="Golobesedilo"/>
        <w:tabs>
          <w:tab w:val="left" w:pos="567"/>
          <w:tab w:val="left" w:pos="993"/>
        </w:tabs>
        <w:jc w:val="center"/>
        <w:rPr>
          <w:rFonts w:ascii="Arial" w:hAnsi="Arial" w:cs="Arial"/>
          <w:b/>
          <w:spacing w:val="66"/>
          <w:sz w:val="22"/>
          <w:szCs w:val="22"/>
          <w:lang w:val="sl-SI"/>
        </w:rPr>
      </w:pPr>
      <w:r w:rsidRPr="00534DE6">
        <w:rPr>
          <w:rFonts w:ascii="Arial" w:hAnsi="Arial" w:cs="Arial"/>
          <w:b/>
          <w:spacing w:val="66"/>
          <w:sz w:val="22"/>
          <w:szCs w:val="22"/>
        </w:rPr>
        <w:t>ZAKON</w:t>
      </w:r>
    </w:p>
    <w:p w:rsidR="00534DE6" w:rsidRDefault="00534DE6" w:rsidP="00BA6F2C">
      <w:pPr>
        <w:pStyle w:val="Golobesedilo"/>
        <w:tabs>
          <w:tab w:val="left" w:pos="567"/>
          <w:tab w:val="left" w:pos="993"/>
        </w:tabs>
        <w:jc w:val="center"/>
        <w:rPr>
          <w:rFonts w:ascii="Arial" w:hAnsi="Arial" w:cs="Arial"/>
          <w:b/>
          <w:sz w:val="22"/>
          <w:szCs w:val="22"/>
          <w:lang w:val="sl-SI"/>
        </w:rPr>
      </w:pPr>
    </w:p>
    <w:p w:rsidR="00534DE6" w:rsidRPr="00534DE6" w:rsidRDefault="00534DE6" w:rsidP="00BA6F2C">
      <w:pPr>
        <w:pStyle w:val="Golobesedilo"/>
        <w:tabs>
          <w:tab w:val="left" w:pos="567"/>
          <w:tab w:val="left" w:pos="993"/>
        </w:tabs>
        <w:jc w:val="center"/>
        <w:rPr>
          <w:rFonts w:ascii="Arial" w:hAnsi="Arial" w:cs="Arial"/>
          <w:b/>
          <w:sz w:val="22"/>
          <w:szCs w:val="22"/>
          <w:lang w:val="sl-SI"/>
        </w:rPr>
      </w:pPr>
      <w:r w:rsidRPr="00534DE6">
        <w:rPr>
          <w:rFonts w:ascii="Arial" w:hAnsi="Arial" w:cs="Arial"/>
          <w:b/>
          <w:sz w:val="22"/>
          <w:szCs w:val="22"/>
        </w:rPr>
        <w:t>O RATIFIKACIJI</w:t>
      </w:r>
      <w:r w:rsidR="00D12F44">
        <w:rPr>
          <w:rFonts w:ascii="Arial" w:hAnsi="Arial" w:cs="Arial"/>
          <w:b/>
          <w:sz w:val="22"/>
          <w:szCs w:val="22"/>
          <w:lang w:val="sl-SI"/>
        </w:rPr>
        <w:t xml:space="preserve"> </w:t>
      </w:r>
      <w:r w:rsidRPr="00534DE6">
        <w:rPr>
          <w:rFonts w:ascii="Arial" w:hAnsi="Arial" w:cs="Arial"/>
          <w:b/>
          <w:sz w:val="22"/>
          <w:szCs w:val="22"/>
        </w:rPr>
        <w:t>POROŠTVENE POGODBE MED REPUBLIKO SLOVENIJO IN EVROPSKO</w:t>
      </w:r>
      <w:r w:rsidR="00D12F44">
        <w:rPr>
          <w:rFonts w:ascii="Arial" w:hAnsi="Arial" w:cs="Arial"/>
          <w:b/>
          <w:sz w:val="22"/>
          <w:szCs w:val="22"/>
          <w:lang w:val="sl-SI"/>
        </w:rPr>
        <w:t xml:space="preserve"> </w:t>
      </w:r>
      <w:r w:rsidRPr="00534DE6">
        <w:rPr>
          <w:rFonts w:ascii="Arial" w:hAnsi="Arial" w:cs="Arial"/>
          <w:b/>
          <w:sz w:val="22"/>
          <w:szCs w:val="22"/>
        </w:rPr>
        <w:t>INVESTICIJSKO BANKO (</w:t>
      </w:r>
      <w:proofErr w:type="spellStart"/>
      <w:r w:rsidRPr="00534DE6">
        <w:rPr>
          <w:rFonts w:ascii="Arial" w:hAnsi="Arial" w:cs="Arial"/>
          <w:b/>
          <w:sz w:val="22"/>
          <w:szCs w:val="22"/>
        </w:rPr>
        <w:t>EKO</w:t>
      </w:r>
      <w:proofErr w:type="spellEnd"/>
      <w:r w:rsidRPr="00534DE6">
        <w:rPr>
          <w:rFonts w:ascii="Arial" w:hAnsi="Arial" w:cs="Arial"/>
          <w:b/>
          <w:sz w:val="22"/>
          <w:szCs w:val="22"/>
        </w:rPr>
        <w:t xml:space="preserve"> SKLAD </w:t>
      </w:r>
      <w:proofErr w:type="spellStart"/>
      <w:r w:rsidRPr="00534DE6">
        <w:rPr>
          <w:rFonts w:ascii="Arial" w:hAnsi="Arial" w:cs="Arial"/>
          <w:b/>
          <w:sz w:val="22"/>
          <w:szCs w:val="22"/>
        </w:rPr>
        <w:t>III</w:t>
      </w:r>
      <w:proofErr w:type="spellEnd"/>
      <w:r w:rsidRPr="00534DE6">
        <w:rPr>
          <w:rFonts w:ascii="Arial" w:hAnsi="Arial" w:cs="Arial"/>
          <w:b/>
          <w:sz w:val="22"/>
          <w:szCs w:val="22"/>
        </w:rPr>
        <w:t>) (</w:t>
      </w:r>
      <w:proofErr w:type="spellStart"/>
      <w:r w:rsidRPr="00534DE6">
        <w:rPr>
          <w:rFonts w:ascii="Arial" w:hAnsi="Arial" w:cs="Arial"/>
          <w:b/>
          <w:sz w:val="22"/>
          <w:szCs w:val="22"/>
        </w:rPr>
        <w:t>MPEIBES</w:t>
      </w:r>
      <w:proofErr w:type="spellEnd"/>
      <w:r w:rsidRPr="00534DE6">
        <w:rPr>
          <w:rFonts w:ascii="Arial" w:hAnsi="Arial" w:cs="Arial"/>
          <w:b/>
          <w:sz w:val="22"/>
          <w:szCs w:val="22"/>
        </w:rPr>
        <w:t>)</w:t>
      </w:r>
    </w:p>
    <w:p w:rsidR="00534DE6" w:rsidRPr="00534DE6" w:rsidRDefault="00534DE6" w:rsidP="00BA6F2C">
      <w:pPr>
        <w:pStyle w:val="Golobesedilo"/>
        <w:tabs>
          <w:tab w:val="left" w:pos="567"/>
          <w:tab w:val="left" w:pos="993"/>
        </w:tabs>
        <w:jc w:val="both"/>
        <w:rPr>
          <w:rFonts w:ascii="Arial" w:hAnsi="Arial" w:cs="Arial"/>
          <w:sz w:val="22"/>
          <w:szCs w:val="22"/>
          <w:lang w:val="sl-SI"/>
        </w:rPr>
      </w:pPr>
    </w:p>
    <w:p w:rsidR="00534DE6" w:rsidRDefault="00534DE6" w:rsidP="00BA6F2C">
      <w:pPr>
        <w:pStyle w:val="Golobesedilo"/>
        <w:tabs>
          <w:tab w:val="left" w:pos="567"/>
          <w:tab w:val="left" w:pos="993"/>
        </w:tabs>
        <w:jc w:val="both"/>
        <w:rPr>
          <w:rFonts w:ascii="Arial" w:hAnsi="Arial" w:cs="Arial"/>
          <w:sz w:val="22"/>
          <w:szCs w:val="22"/>
          <w:lang w:val="sl-SI"/>
        </w:rPr>
      </w:pPr>
    </w:p>
    <w:p w:rsidR="009F22C7" w:rsidRPr="009F22C7" w:rsidRDefault="009F22C7" w:rsidP="00BA6F2C">
      <w:pPr>
        <w:pStyle w:val="Golobesedilo"/>
        <w:tabs>
          <w:tab w:val="left" w:pos="567"/>
          <w:tab w:val="left" w:pos="993"/>
        </w:tabs>
        <w:jc w:val="both"/>
        <w:rPr>
          <w:rFonts w:ascii="Arial" w:hAnsi="Arial" w:cs="Arial"/>
          <w:sz w:val="22"/>
          <w:szCs w:val="22"/>
          <w:lang w:val="sl-SI"/>
        </w:rPr>
      </w:pPr>
    </w:p>
    <w:p w:rsidR="00534DE6" w:rsidRDefault="00534DE6" w:rsidP="00BA6F2C">
      <w:pPr>
        <w:pStyle w:val="Golobesedilo"/>
        <w:tabs>
          <w:tab w:val="left" w:pos="567"/>
          <w:tab w:val="left" w:pos="993"/>
        </w:tabs>
        <w:jc w:val="both"/>
        <w:rPr>
          <w:rFonts w:ascii="Arial" w:hAnsi="Arial" w:cs="Arial"/>
          <w:sz w:val="22"/>
          <w:szCs w:val="22"/>
          <w:lang w:val="sl-SI"/>
        </w:rPr>
      </w:pPr>
    </w:p>
    <w:p w:rsidR="00534DE6" w:rsidRPr="00534DE6" w:rsidRDefault="00534DE6" w:rsidP="00BA6F2C">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1. </w:t>
      </w:r>
      <w:r w:rsidRPr="00534DE6">
        <w:rPr>
          <w:rFonts w:ascii="Arial" w:hAnsi="Arial" w:cs="Arial"/>
          <w:sz w:val="22"/>
          <w:szCs w:val="22"/>
        </w:rPr>
        <w:t>člen</w:t>
      </w:r>
    </w:p>
    <w:p w:rsidR="00534DE6" w:rsidRPr="00534DE6" w:rsidRDefault="00534DE6" w:rsidP="00BA6F2C">
      <w:pPr>
        <w:pStyle w:val="Golobesedilo"/>
        <w:tabs>
          <w:tab w:val="left" w:pos="567"/>
          <w:tab w:val="left" w:pos="993"/>
        </w:tabs>
        <w:jc w:val="both"/>
        <w:rPr>
          <w:rFonts w:ascii="Arial" w:hAnsi="Arial" w:cs="Arial"/>
          <w:sz w:val="22"/>
          <w:szCs w:val="22"/>
        </w:rPr>
      </w:pPr>
    </w:p>
    <w:p w:rsidR="00534DE6" w:rsidRPr="00534DE6" w:rsidRDefault="00534DE6" w:rsidP="00BA6F2C">
      <w:pPr>
        <w:tabs>
          <w:tab w:val="left" w:pos="567"/>
          <w:tab w:val="left" w:pos="993"/>
        </w:tabs>
        <w:spacing w:line="240" w:lineRule="auto"/>
        <w:rPr>
          <w:rFonts w:cs="Arial"/>
          <w:szCs w:val="22"/>
        </w:rPr>
      </w:pPr>
      <w:r>
        <w:rPr>
          <w:rFonts w:cs="Arial"/>
          <w:szCs w:val="22"/>
        </w:rPr>
        <w:tab/>
      </w:r>
      <w:r>
        <w:rPr>
          <w:rFonts w:cs="Arial"/>
          <w:szCs w:val="22"/>
        </w:rPr>
        <w:tab/>
      </w:r>
      <w:r w:rsidRPr="00534DE6">
        <w:rPr>
          <w:rFonts w:cs="Arial"/>
          <w:szCs w:val="22"/>
        </w:rPr>
        <w:t>Ratificira se Poroštvena pogodba med Republiko Slovenijo in Evropsko investicijsko banko (</w:t>
      </w:r>
      <w:proofErr w:type="spellStart"/>
      <w:r w:rsidRPr="00534DE6">
        <w:rPr>
          <w:rFonts w:cs="Arial"/>
          <w:szCs w:val="22"/>
        </w:rPr>
        <w:t>EKO</w:t>
      </w:r>
      <w:proofErr w:type="spellEnd"/>
      <w:r w:rsidRPr="00534DE6">
        <w:rPr>
          <w:rFonts w:cs="Arial"/>
          <w:szCs w:val="22"/>
        </w:rPr>
        <w:t xml:space="preserve"> SKLAD </w:t>
      </w:r>
      <w:proofErr w:type="spellStart"/>
      <w:r w:rsidRPr="00534DE6">
        <w:rPr>
          <w:rFonts w:cs="Arial"/>
          <w:szCs w:val="22"/>
        </w:rPr>
        <w:t>III</w:t>
      </w:r>
      <w:proofErr w:type="spellEnd"/>
      <w:r w:rsidRPr="00534DE6">
        <w:rPr>
          <w:rFonts w:cs="Arial"/>
          <w:szCs w:val="22"/>
        </w:rPr>
        <w:t>), sklenjena v Ljubljani 14. maja 2014.</w:t>
      </w:r>
    </w:p>
    <w:p w:rsidR="00534DE6" w:rsidRPr="00534DE6" w:rsidRDefault="00534DE6" w:rsidP="00BA6F2C">
      <w:pPr>
        <w:pStyle w:val="Golobesedilo"/>
        <w:tabs>
          <w:tab w:val="left" w:pos="567"/>
          <w:tab w:val="left" w:pos="993"/>
        </w:tabs>
        <w:jc w:val="both"/>
        <w:rPr>
          <w:rFonts w:ascii="Arial" w:hAnsi="Arial" w:cs="Arial"/>
          <w:sz w:val="22"/>
          <w:szCs w:val="22"/>
        </w:rPr>
      </w:pPr>
    </w:p>
    <w:p w:rsidR="00534DE6" w:rsidRPr="00534DE6" w:rsidRDefault="00534DE6" w:rsidP="00BA6F2C">
      <w:pPr>
        <w:pStyle w:val="Golobesedilo"/>
        <w:tabs>
          <w:tab w:val="left" w:pos="567"/>
          <w:tab w:val="left" w:pos="993"/>
        </w:tabs>
        <w:jc w:val="both"/>
        <w:rPr>
          <w:rFonts w:ascii="Arial" w:hAnsi="Arial" w:cs="Arial"/>
          <w:sz w:val="22"/>
          <w:szCs w:val="22"/>
        </w:rPr>
      </w:pPr>
    </w:p>
    <w:p w:rsidR="00534DE6" w:rsidRPr="00534DE6" w:rsidRDefault="00534DE6" w:rsidP="00BA6F2C">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2. </w:t>
      </w:r>
      <w:r w:rsidRPr="00534DE6">
        <w:rPr>
          <w:rFonts w:ascii="Arial" w:hAnsi="Arial" w:cs="Arial"/>
          <w:sz w:val="22"/>
          <w:szCs w:val="22"/>
        </w:rPr>
        <w:t>člen</w:t>
      </w:r>
    </w:p>
    <w:p w:rsidR="00534DE6" w:rsidRPr="00534DE6" w:rsidRDefault="00534DE6" w:rsidP="00BA6F2C">
      <w:pPr>
        <w:pStyle w:val="Golobesedilo"/>
        <w:tabs>
          <w:tab w:val="left" w:pos="567"/>
          <w:tab w:val="left" w:pos="993"/>
        </w:tabs>
        <w:jc w:val="both"/>
        <w:rPr>
          <w:rFonts w:ascii="Arial" w:hAnsi="Arial" w:cs="Arial"/>
          <w:sz w:val="22"/>
          <w:szCs w:val="22"/>
        </w:rPr>
      </w:pPr>
    </w:p>
    <w:p w:rsidR="00534DE6" w:rsidRPr="00534DE6" w:rsidRDefault="00534DE6" w:rsidP="00BA6F2C">
      <w:pPr>
        <w:tabs>
          <w:tab w:val="left" w:pos="567"/>
          <w:tab w:val="left" w:pos="993"/>
        </w:tabs>
        <w:spacing w:line="240" w:lineRule="auto"/>
        <w:rPr>
          <w:rFonts w:cs="Arial"/>
          <w:szCs w:val="22"/>
        </w:rPr>
      </w:pPr>
      <w:r>
        <w:rPr>
          <w:rFonts w:cs="Arial"/>
          <w:szCs w:val="22"/>
        </w:rPr>
        <w:tab/>
      </w:r>
      <w:r>
        <w:rPr>
          <w:rFonts w:cs="Arial"/>
          <w:szCs w:val="22"/>
        </w:rPr>
        <w:tab/>
      </w:r>
      <w:r w:rsidRPr="00534DE6">
        <w:rPr>
          <w:rFonts w:cs="Arial"/>
          <w:szCs w:val="22"/>
        </w:rPr>
        <w:t>Poroštvena pogodba se v izvirniku v angleškem jeziku in prevodu v slovenskem jeziku glasi</w:t>
      </w:r>
      <w:r w:rsidRPr="00534DE6">
        <w:rPr>
          <w:rFonts w:cs="Arial"/>
          <w:szCs w:val="22"/>
        </w:rPr>
        <w:footnoteReference w:customMarkFollows="1" w:id="1"/>
        <w:sym w:font="Symbol" w:char="F02A"/>
      </w:r>
      <w:r w:rsidRPr="00534DE6">
        <w:rPr>
          <w:rFonts w:cs="Arial"/>
          <w:szCs w:val="22"/>
        </w:rPr>
        <w:t>:</w:t>
      </w: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tabs>
          <w:tab w:val="left" w:pos="6946"/>
          <w:tab w:val="right" w:pos="8505"/>
        </w:tabs>
        <w:jc w:val="center"/>
        <w:rPr>
          <w:rFonts w:cs="Arial"/>
          <w:color w:val="000000"/>
          <w:szCs w:val="20"/>
          <w:lang w:val="fr-FR"/>
        </w:rPr>
      </w:pPr>
      <w:r>
        <w:rPr>
          <w:rFonts w:cs="Arial"/>
          <w:b/>
          <w:szCs w:val="20"/>
        </w:rPr>
        <w:br w:type="page"/>
      </w:r>
      <w:r>
        <w:rPr>
          <w:rFonts w:cs="Arial"/>
          <w:color w:val="000000"/>
          <w:szCs w:val="20"/>
          <w:lang w:val="fr-FR"/>
        </w:rPr>
        <w:lastRenderedPageBreak/>
        <w:t xml:space="preserve">                                                         </w:t>
      </w:r>
    </w:p>
    <w:p w:rsidR="00534DE6" w:rsidRDefault="00534DE6" w:rsidP="00534DE6">
      <w:pPr>
        <w:tabs>
          <w:tab w:val="left" w:pos="6946"/>
          <w:tab w:val="right" w:pos="8505"/>
        </w:tabs>
        <w:jc w:val="center"/>
        <w:rPr>
          <w:rFonts w:cs="Arial"/>
          <w:color w:val="000000"/>
          <w:szCs w:val="20"/>
          <w:lang w:val="en-US"/>
        </w:rPr>
      </w:pPr>
      <w:r w:rsidRPr="00534DE6">
        <w:rPr>
          <w:rFonts w:cs="Arial"/>
          <w:color w:val="000000"/>
          <w:szCs w:val="20"/>
        </w:rPr>
        <w:t xml:space="preserve">                                                                                                      </w:t>
      </w:r>
      <w:proofErr w:type="gramStart"/>
      <w:r>
        <w:rPr>
          <w:rFonts w:cs="Arial"/>
          <w:color w:val="000000"/>
          <w:szCs w:val="20"/>
          <w:lang w:val="en-US"/>
        </w:rPr>
        <w:t xml:space="preserve">FI </w:t>
      </w:r>
      <w:r>
        <w:rPr>
          <w:rFonts w:cs="Arial"/>
          <w:szCs w:val="20"/>
          <w:lang w:val="en-US"/>
        </w:rPr>
        <w:t xml:space="preserve"> No</w:t>
      </w:r>
      <w:proofErr w:type="gramEnd"/>
      <w:r>
        <w:rPr>
          <w:rFonts w:cs="Arial"/>
          <w:szCs w:val="20"/>
          <w:lang w:val="en-US"/>
        </w:rPr>
        <w:t>.        26.118</w:t>
      </w:r>
      <w:r>
        <w:rPr>
          <w:rFonts w:cs="Arial"/>
          <w:color w:val="000000"/>
          <w:szCs w:val="20"/>
          <w:lang w:val="en-US"/>
        </w:rPr>
        <w:t xml:space="preserve"> (SI)</w:t>
      </w:r>
    </w:p>
    <w:p w:rsidR="00534DE6" w:rsidRDefault="00534DE6" w:rsidP="00534DE6">
      <w:pPr>
        <w:tabs>
          <w:tab w:val="left" w:pos="6237"/>
          <w:tab w:val="right" w:pos="8505"/>
        </w:tabs>
        <w:jc w:val="right"/>
        <w:rPr>
          <w:rFonts w:cs="Arial"/>
          <w:color w:val="000000"/>
          <w:szCs w:val="20"/>
          <w:lang w:val="en-US"/>
        </w:rPr>
      </w:pPr>
      <w:proofErr w:type="spellStart"/>
      <w:proofErr w:type="gramStart"/>
      <w:r>
        <w:rPr>
          <w:rFonts w:cs="Arial"/>
          <w:color w:val="000000"/>
          <w:szCs w:val="20"/>
          <w:lang w:val="en-US"/>
        </w:rPr>
        <w:t>Serapis</w:t>
      </w:r>
      <w:proofErr w:type="spellEnd"/>
      <w:r>
        <w:rPr>
          <w:rFonts w:cs="Arial"/>
          <w:color w:val="000000"/>
          <w:szCs w:val="20"/>
          <w:lang w:val="en-US"/>
        </w:rPr>
        <w:t xml:space="preserve"> </w:t>
      </w:r>
      <w:r>
        <w:rPr>
          <w:rFonts w:cs="Arial"/>
          <w:szCs w:val="20"/>
          <w:lang w:val="en-US"/>
        </w:rPr>
        <w:t xml:space="preserve"> No</w:t>
      </w:r>
      <w:proofErr w:type="gramEnd"/>
      <w:r>
        <w:rPr>
          <w:rFonts w:cs="Arial"/>
          <w:szCs w:val="20"/>
          <w:lang w:val="en-US"/>
        </w:rPr>
        <w:t xml:space="preserve">. </w:t>
      </w:r>
      <w:r>
        <w:rPr>
          <w:rFonts w:cs="Arial"/>
          <w:color w:val="000000"/>
          <w:szCs w:val="20"/>
          <w:lang w:val="en-US"/>
        </w:rPr>
        <w:t>2009-0793</w:t>
      </w:r>
    </w:p>
    <w:p w:rsidR="00534DE6" w:rsidRDefault="00534DE6" w:rsidP="00534DE6">
      <w:pPr>
        <w:rPr>
          <w:rFonts w:cs="Arial"/>
          <w:szCs w:val="20"/>
          <w:lang w:val="en-US"/>
        </w:rPr>
      </w:pPr>
    </w:p>
    <w:p w:rsidR="00534DE6" w:rsidRDefault="00534DE6" w:rsidP="00534DE6">
      <w:pPr>
        <w:rPr>
          <w:rFonts w:cs="Arial"/>
          <w:szCs w:val="20"/>
          <w:lang w:val="en-US"/>
        </w:rPr>
      </w:pPr>
    </w:p>
    <w:p w:rsidR="00534DE6" w:rsidRDefault="00534DE6" w:rsidP="00534DE6">
      <w:pPr>
        <w:rPr>
          <w:rFonts w:cs="Arial"/>
          <w:szCs w:val="20"/>
          <w:lang w:val="en-US"/>
        </w:rPr>
      </w:pPr>
    </w:p>
    <w:p w:rsidR="00534DE6" w:rsidRDefault="00534DE6" w:rsidP="00534DE6">
      <w:pPr>
        <w:pStyle w:val="Naslov8"/>
        <w:jc w:val="center"/>
        <w:rPr>
          <w:rFonts w:ascii="Arial" w:hAnsi="Arial" w:cs="Arial"/>
          <w:b/>
          <w:i w:val="0"/>
          <w:sz w:val="20"/>
          <w:szCs w:val="20"/>
          <w:lang w:val="en-GB"/>
        </w:rPr>
      </w:pPr>
      <w:r>
        <w:rPr>
          <w:rFonts w:ascii="Arial" w:hAnsi="Arial" w:cs="Arial"/>
          <w:b/>
          <w:color w:val="000000"/>
          <w:sz w:val="20"/>
          <w:szCs w:val="20"/>
          <w:lang w:val="en-GB"/>
        </w:rPr>
        <w:t>ECO FUND III</w:t>
      </w:r>
    </w:p>
    <w:p w:rsidR="00534DE6" w:rsidRDefault="00534DE6" w:rsidP="00534DE6">
      <w:pPr>
        <w:pStyle w:val="Pripombabesedilo"/>
        <w:rPr>
          <w:rFonts w:cs="Arial"/>
          <w:lang w:val="en-GB"/>
        </w:rPr>
      </w:pPr>
    </w:p>
    <w:p w:rsidR="00534DE6" w:rsidRDefault="00534DE6" w:rsidP="00534DE6">
      <w:pPr>
        <w:pStyle w:val="Pripombabesedilo"/>
        <w:rPr>
          <w:rFonts w:cs="Arial"/>
          <w:lang w:val="en-GB"/>
        </w:rPr>
      </w:pPr>
    </w:p>
    <w:p w:rsidR="00534DE6" w:rsidRDefault="00534DE6" w:rsidP="00534DE6">
      <w:pPr>
        <w:pStyle w:val="Pripombabesedilo"/>
        <w:jc w:val="center"/>
        <w:rPr>
          <w:rFonts w:cs="Arial"/>
          <w:lang w:val="en-GB"/>
        </w:rPr>
      </w:pPr>
    </w:p>
    <w:p w:rsidR="00534DE6" w:rsidRDefault="00534DE6" w:rsidP="00534DE6">
      <w:pPr>
        <w:pStyle w:val="Naslov7"/>
        <w:tabs>
          <w:tab w:val="left" w:pos="1770"/>
          <w:tab w:val="center" w:pos="4465"/>
        </w:tabs>
        <w:jc w:val="center"/>
        <w:rPr>
          <w:rFonts w:ascii="Arial" w:hAnsi="Arial" w:cs="Arial"/>
          <w:b/>
          <w:i/>
          <w:sz w:val="20"/>
          <w:szCs w:val="20"/>
          <w:lang w:val="en-GB"/>
        </w:rPr>
      </w:pPr>
      <w:r>
        <w:rPr>
          <w:rFonts w:ascii="Arial" w:hAnsi="Arial" w:cs="Arial"/>
          <w:b/>
          <w:sz w:val="20"/>
          <w:szCs w:val="20"/>
          <w:lang w:val="en-GB"/>
        </w:rPr>
        <w:t>Guarantee Agreement</w:t>
      </w:r>
    </w:p>
    <w:p w:rsidR="00534DE6" w:rsidRDefault="00534DE6" w:rsidP="00534DE6">
      <w:pPr>
        <w:tabs>
          <w:tab w:val="left" w:pos="567"/>
        </w:tabs>
        <w:jc w:val="center"/>
        <w:rPr>
          <w:rFonts w:cs="Arial"/>
          <w:sz w:val="20"/>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i/>
          <w:szCs w:val="20"/>
          <w:lang w:val="en-GB"/>
        </w:rPr>
      </w:pPr>
      <w:proofErr w:type="gramStart"/>
      <w:r>
        <w:rPr>
          <w:rFonts w:cs="Arial"/>
          <w:i/>
          <w:szCs w:val="20"/>
          <w:lang w:val="en-GB"/>
        </w:rPr>
        <w:t>between</w:t>
      </w:r>
      <w:proofErr w:type="gramEnd"/>
      <w:r>
        <w:rPr>
          <w:rFonts w:cs="Arial"/>
          <w:i/>
          <w:szCs w:val="20"/>
          <w:lang w:val="en-GB"/>
        </w:rPr>
        <w:t xml:space="preserve"> the</w:t>
      </w: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pStyle w:val="Naslov7"/>
        <w:tabs>
          <w:tab w:val="left" w:pos="567"/>
        </w:tabs>
        <w:jc w:val="center"/>
        <w:rPr>
          <w:rFonts w:ascii="Arial" w:hAnsi="Arial" w:cs="Arial"/>
          <w:b/>
          <w:i/>
          <w:sz w:val="20"/>
          <w:szCs w:val="20"/>
          <w:lang w:val="en-GB"/>
        </w:rPr>
      </w:pPr>
      <w:r>
        <w:rPr>
          <w:rFonts w:ascii="Arial" w:hAnsi="Arial" w:cs="Arial"/>
          <w:b/>
          <w:sz w:val="20"/>
          <w:szCs w:val="20"/>
          <w:lang w:val="en-GB"/>
        </w:rPr>
        <w:t>Republic of Slovenia</w:t>
      </w:r>
    </w:p>
    <w:p w:rsidR="00534DE6" w:rsidRDefault="00534DE6" w:rsidP="00534DE6">
      <w:pPr>
        <w:tabs>
          <w:tab w:val="left" w:pos="567"/>
        </w:tabs>
        <w:jc w:val="center"/>
        <w:rPr>
          <w:rFonts w:cs="Arial"/>
          <w:sz w:val="20"/>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i/>
          <w:szCs w:val="20"/>
          <w:lang w:val="en-GB"/>
        </w:rPr>
      </w:pPr>
      <w:proofErr w:type="gramStart"/>
      <w:r>
        <w:rPr>
          <w:rFonts w:cs="Arial"/>
          <w:i/>
          <w:szCs w:val="20"/>
          <w:lang w:val="en-GB"/>
        </w:rPr>
        <w:t>and</w:t>
      </w:r>
      <w:proofErr w:type="gramEnd"/>
      <w:r>
        <w:rPr>
          <w:rFonts w:cs="Arial"/>
          <w:i/>
          <w:szCs w:val="20"/>
          <w:lang w:val="en-GB"/>
        </w:rPr>
        <w:t xml:space="preserve"> the</w:t>
      </w: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tabs>
          <w:tab w:val="left" w:pos="567"/>
        </w:tabs>
        <w:jc w:val="center"/>
        <w:rPr>
          <w:rFonts w:cs="Arial"/>
          <w:szCs w:val="20"/>
          <w:lang w:val="en-GB"/>
        </w:rPr>
      </w:pPr>
    </w:p>
    <w:p w:rsidR="00534DE6" w:rsidRDefault="00534DE6" w:rsidP="00534DE6">
      <w:pPr>
        <w:pStyle w:val="Naslov7"/>
        <w:tabs>
          <w:tab w:val="left" w:pos="567"/>
        </w:tabs>
        <w:jc w:val="center"/>
        <w:rPr>
          <w:rFonts w:ascii="Arial" w:hAnsi="Arial" w:cs="Arial"/>
          <w:b/>
          <w:i/>
          <w:sz w:val="20"/>
          <w:szCs w:val="20"/>
          <w:lang w:val="en-GB"/>
        </w:rPr>
      </w:pPr>
      <w:r>
        <w:rPr>
          <w:rFonts w:ascii="Arial" w:hAnsi="Arial" w:cs="Arial"/>
          <w:b/>
          <w:sz w:val="20"/>
          <w:szCs w:val="20"/>
          <w:lang w:val="en-GB"/>
        </w:rPr>
        <w:t>European Investment Bank</w:t>
      </w: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jc w:val="center"/>
        <w:rPr>
          <w:rFonts w:cs="Arial"/>
          <w:szCs w:val="20"/>
          <w:lang w:val="en-GB"/>
        </w:rPr>
      </w:pPr>
      <w:r>
        <w:rPr>
          <w:rFonts w:cs="Arial"/>
          <w:szCs w:val="20"/>
          <w:lang w:val="en-GB"/>
        </w:rPr>
        <w:t>Luxembourg, 19 March 2014</w:t>
      </w:r>
    </w:p>
    <w:p w:rsidR="00534DE6" w:rsidRDefault="00534DE6" w:rsidP="00534DE6">
      <w:pPr>
        <w:pStyle w:val="Telobesedila2"/>
        <w:jc w:val="center"/>
        <w:rPr>
          <w:rFonts w:cs="Arial"/>
          <w:szCs w:val="20"/>
          <w:lang w:val="en-GB"/>
        </w:rPr>
      </w:pPr>
    </w:p>
    <w:p w:rsidR="00534DE6" w:rsidRDefault="00534DE6" w:rsidP="00534DE6">
      <w:pPr>
        <w:pStyle w:val="Telobesedila2"/>
        <w:jc w:val="center"/>
        <w:rPr>
          <w:rFonts w:cs="Arial"/>
          <w:szCs w:val="20"/>
          <w:lang w:val="en-GB"/>
        </w:rPr>
      </w:pPr>
      <w:r>
        <w:rPr>
          <w:rFonts w:cs="Arial"/>
          <w:szCs w:val="20"/>
          <w:lang w:val="en-GB"/>
        </w:rPr>
        <w:t>Ljubljana, 14 May 2014</w:t>
      </w: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Telobesedila2"/>
        <w:rPr>
          <w:rFonts w:cs="Arial"/>
          <w:szCs w:val="20"/>
          <w:lang w:val="en-GB"/>
        </w:rPr>
      </w:pPr>
    </w:p>
    <w:p w:rsidR="00534DE6" w:rsidRDefault="00534DE6" w:rsidP="00534DE6">
      <w:pPr>
        <w:pStyle w:val="bcfrontpagepldat"/>
        <w:keepLines w:val="0"/>
        <w:tabs>
          <w:tab w:val="left" w:pos="5671"/>
        </w:tabs>
        <w:rPr>
          <w:rFonts w:cs="Arial"/>
          <w:lang w:val="en-GB"/>
        </w:rPr>
      </w:pPr>
    </w:p>
    <w:p w:rsidR="00534DE6" w:rsidRDefault="00534DE6" w:rsidP="00534DE6">
      <w:pPr>
        <w:pStyle w:val="bcfrontpagepldat"/>
        <w:keepLines w:val="0"/>
        <w:tabs>
          <w:tab w:val="left" w:pos="5671"/>
        </w:tabs>
        <w:jc w:val="both"/>
        <w:rPr>
          <w:rFonts w:cs="Arial"/>
          <w:b w:val="0"/>
          <w:lang w:val="en-GB"/>
        </w:rPr>
      </w:pPr>
      <w:r>
        <w:rPr>
          <w:rFonts w:cs="Arial"/>
          <w:b w:val="0"/>
          <w:lang w:val="en-GB"/>
        </w:rPr>
        <w:t>THIS AGREEMENT IS MADE BETWEEN:</w:t>
      </w:r>
    </w:p>
    <w:p w:rsidR="00534DE6" w:rsidRDefault="00534DE6" w:rsidP="00534DE6">
      <w:pPr>
        <w:pStyle w:val="Noga"/>
        <w:rPr>
          <w:rFonts w:cs="Arial"/>
          <w:szCs w:val="20"/>
          <w:lang w:val="en-GB"/>
        </w:rPr>
      </w:pPr>
    </w:p>
    <w:p w:rsidR="00534DE6" w:rsidRDefault="00534DE6" w:rsidP="00534DE6">
      <w:pPr>
        <w:ind w:left="142"/>
        <w:rPr>
          <w:rFonts w:cs="Arial"/>
          <w:szCs w:val="20"/>
          <w:lang w:val="en-GB"/>
        </w:rPr>
      </w:pPr>
    </w:p>
    <w:tbl>
      <w:tblPr>
        <w:tblW w:w="0" w:type="auto"/>
        <w:tblLayout w:type="fixed"/>
        <w:tblLook w:val="04A0" w:firstRow="1" w:lastRow="0" w:firstColumn="1" w:lastColumn="0" w:noHBand="0" w:noVBand="1"/>
      </w:tblPr>
      <w:tblGrid>
        <w:gridCol w:w="4253"/>
      </w:tblGrid>
      <w:tr w:rsidR="00534DE6" w:rsidTr="00534DE6">
        <w:trPr>
          <w:cantSplit/>
        </w:trPr>
        <w:tc>
          <w:tcPr>
            <w:tcW w:w="4253" w:type="dxa"/>
          </w:tcPr>
          <w:p w:rsidR="00534DE6" w:rsidRDefault="00534DE6">
            <w:pPr>
              <w:ind w:left="142"/>
              <w:rPr>
                <w:rFonts w:cs="Arial"/>
                <w:szCs w:val="20"/>
                <w:lang w:val="en-GB"/>
              </w:rPr>
            </w:pPr>
            <w:r>
              <w:rPr>
                <w:rFonts w:cs="Arial"/>
                <w:szCs w:val="20"/>
                <w:lang w:val="en-GB"/>
              </w:rPr>
              <w:t xml:space="preserve">The Republic of Slovenia, acting through the Ministry of Finance, represented by the Minister of Finance, Mr. </w:t>
            </w:r>
            <w:proofErr w:type="spellStart"/>
            <w:r>
              <w:rPr>
                <w:rFonts w:cs="Arial"/>
                <w:szCs w:val="20"/>
                <w:lang w:val="en-GB"/>
              </w:rPr>
              <w:t>Uroš</w:t>
            </w:r>
            <w:proofErr w:type="spellEnd"/>
            <w:r>
              <w:rPr>
                <w:rFonts w:cs="Arial"/>
                <w:szCs w:val="20"/>
                <w:lang w:val="en-GB"/>
              </w:rPr>
              <w:t xml:space="preserve"> </w:t>
            </w:r>
            <w:proofErr w:type="spellStart"/>
            <w:r>
              <w:rPr>
                <w:rFonts w:cs="Arial"/>
                <w:szCs w:val="20"/>
                <w:lang w:val="en-GB"/>
              </w:rPr>
              <w:t>Čufer</w:t>
            </w:r>
            <w:proofErr w:type="spellEnd"/>
            <w:r>
              <w:rPr>
                <w:rFonts w:cs="Arial"/>
                <w:szCs w:val="20"/>
                <w:lang w:val="en-GB"/>
              </w:rPr>
              <w:t>,</w:t>
            </w:r>
          </w:p>
          <w:p w:rsidR="00534DE6" w:rsidRDefault="00534DE6">
            <w:pPr>
              <w:spacing w:line="260" w:lineRule="exact"/>
              <w:ind w:left="142"/>
              <w:rPr>
                <w:rFonts w:cs="Arial"/>
                <w:szCs w:val="20"/>
                <w:lang w:val="en-GB"/>
              </w:rPr>
            </w:pPr>
          </w:p>
        </w:tc>
      </w:tr>
    </w:tbl>
    <w:p w:rsidR="00534DE6" w:rsidRDefault="00534DE6" w:rsidP="00534DE6">
      <w:pPr>
        <w:ind w:left="142"/>
        <w:rPr>
          <w:rFonts w:cs="Arial"/>
          <w:sz w:val="20"/>
          <w:szCs w:val="20"/>
          <w:lang w:val="en-GB"/>
        </w:rPr>
      </w:pPr>
    </w:p>
    <w:p w:rsidR="00534DE6" w:rsidRDefault="00534DE6" w:rsidP="00534DE6">
      <w:pPr>
        <w:ind w:left="142"/>
        <w:rPr>
          <w:rFonts w:cs="Arial"/>
          <w:szCs w:val="20"/>
          <w:lang w:val="en-GB"/>
        </w:rPr>
      </w:pPr>
    </w:p>
    <w:p w:rsidR="00534DE6" w:rsidRDefault="00534DE6" w:rsidP="00534DE6">
      <w:pPr>
        <w:pStyle w:val="DENOM"/>
        <w:tabs>
          <w:tab w:val="left" w:pos="3119"/>
          <w:tab w:val="left" w:pos="6521"/>
        </w:tabs>
        <w:ind w:left="142"/>
        <w:rPr>
          <w:rFonts w:ascii="Arial" w:hAnsi="Arial" w:cs="Arial"/>
          <w:lang w:val="en-GB"/>
        </w:rPr>
      </w:pPr>
    </w:p>
    <w:p w:rsidR="00534DE6" w:rsidRDefault="00534DE6" w:rsidP="00534DE6">
      <w:pPr>
        <w:pStyle w:val="DENOM"/>
        <w:tabs>
          <w:tab w:val="left" w:pos="3119"/>
          <w:tab w:val="left" w:pos="6521"/>
        </w:tabs>
        <w:ind w:left="142"/>
        <w:rPr>
          <w:rFonts w:ascii="Arial" w:hAnsi="Arial" w:cs="Arial"/>
          <w:b/>
          <w:lang w:val="en-GB"/>
        </w:rPr>
      </w:pPr>
      <w:r>
        <w:rPr>
          <w:rFonts w:ascii="Arial" w:hAnsi="Arial" w:cs="Arial"/>
          <w:lang w:val="en-GB"/>
        </w:rPr>
        <w:tab/>
      </w:r>
      <w:proofErr w:type="gramStart"/>
      <w:r>
        <w:rPr>
          <w:rFonts w:ascii="Arial" w:hAnsi="Arial" w:cs="Arial"/>
          <w:lang w:val="en-GB"/>
        </w:rPr>
        <w:t>hereinafter</w:t>
      </w:r>
      <w:proofErr w:type="gramEnd"/>
      <w:r>
        <w:rPr>
          <w:rFonts w:ascii="Arial" w:hAnsi="Arial" w:cs="Arial"/>
          <w:lang w:val="en-GB"/>
        </w:rPr>
        <w:t xml:space="preserve"> called: </w:t>
      </w:r>
      <w:r>
        <w:rPr>
          <w:rFonts w:ascii="Arial" w:hAnsi="Arial" w:cs="Arial"/>
          <w:lang w:val="en-GB"/>
        </w:rPr>
        <w:tab/>
        <w:t>the “</w:t>
      </w:r>
      <w:r>
        <w:rPr>
          <w:rFonts w:ascii="Arial" w:hAnsi="Arial" w:cs="Arial"/>
          <w:b/>
          <w:bCs/>
          <w:lang w:val="en-GB"/>
        </w:rPr>
        <w:t>Guarantor</w:t>
      </w:r>
      <w:r>
        <w:rPr>
          <w:rFonts w:ascii="Arial" w:hAnsi="Arial" w:cs="Arial"/>
          <w:lang w:val="en-GB"/>
        </w:rPr>
        <w:t xml:space="preserve">" </w:t>
      </w:r>
    </w:p>
    <w:p w:rsidR="00534DE6" w:rsidRDefault="00534DE6" w:rsidP="00534DE6">
      <w:pPr>
        <w:pStyle w:val="DENOM"/>
        <w:tabs>
          <w:tab w:val="left" w:pos="3119"/>
          <w:tab w:val="left" w:pos="6521"/>
        </w:tabs>
        <w:ind w:left="142"/>
        <w:rPr>
          <w:rFonts w:ascii="Arial" w:hAnsi="Arial" w:cs="Arial"/>
          <w:lang w:val="en-GB"/>
        </w:rPr>
      </w:pPr>
    </w:p>
    <w:p w:rsidR="00534DE6" w:rsidRDefault="00534DE6" w:rsidP="00534DE6">
      <w:pPr>
        <w:tabs>
          <w:tab w:val="left" w:pos="3119"/>
          <w:tab w:val="left" w:pos="6521"/>
        </w:tabs>
        <w:ind w:left="142"/>
        <w:rPr>
          <w:rFonts w:cs="Arial"/>
          <w:szCs w:val="20"/>
          <w:lang w:val="en-GB"/>
        </w:rPr>
      </w:pPr>
    </w:p>
    <w:p w:rsidR="00534DE6" w:rsidRDefault="00534DE6" w:rsidP="00534DE6">
      <w:pPr>
        <w:pStyle w:val="PARTIES"/>
        <w:tabs>
          <w:tab w:val="left" w:pos="3119"/>
          <w:tab w:val="left" w:pos="6521"/>
        </w:tabs>
        <w:ind w:left="142"/>
        <w:rPr>
          <w:rFonts w:cs="Arial"/>
          <w:lang w:val="en-GB"/>
        </w:rPr>
      </w:pPr>
    </w:p>
    <w:p w:rsidR="00534DE6" w:rsidRDefault="00534DE6" w:rsidP="00534DE6">
      <w:pPr>
        <w:pStyle w:val="PARTIES"/>
        <w:tabs>
          <w:tab w:val="left" w:pos="3119"/>
          <w:tab w:val="left" w:pos="6521"/>
        </w:tabs>
        <w:ind w:left="142"/>
        <w:rPr>
          <w:rFonts w:cs="Arial"/>
          <w:lang w:val="en-GB"/>
        </w:rPr>
      </w:pPr>
      <w:proofErr w:type="gramStart"/>
      <w:r>
        <w:rPr>
          <w:rFonts w:cs="Arial"/>
          <w:lang w:val="en-GB"/>
        </w:rPr>
        <w:t>of</w:t>
      </w:r>
      <w:proofErr w:type="gramEnd"/>
      <w:r>
        <w:rPr>
          <w:rFonts w:cs="Arial"/>
          <w:lang w:val="en-GB"/>
        </w:rPr>
        <w:t xml:space="preserve"> the first part, and </w:t>
      </w:r>
    </w:p>
    <w:p w:rsidR="00534DE6" w:rsidRDefault="00534DE6" w:rsidP="00534DE6">
      <w:pPr>
        <w:tabs>
          <w:tab w:val="left" w:pos="3119"/>
          <w:tab w:val="left" w:pos="6521"/>
        </w:tabs>
        <w:ind w:left="142"/>
        <w:rPr>
          <w:rFonts w:cs="Arial"/>
          <w:szCs w:val="20"/>
          <w:lang w:val="en-GB"/>
        </w:rPr>
      </w:pPr>
    </w:p>
    <w:p w:rsidR="00534DE6" w:rsidRDefault="00534DE6" w:rsidP="00534DE6">
      <w:pPr>
        <w:tabs>
          <w:tab w:val="left" w:pos="3119"/>
          <w:tab w:val="left" w:pos="6521"/>
        </w:tabs>
        <w:ind w:left="142"/>
        <w:rPr>
          <w:rFonts w:cs="Arial"/>
          <w:szCs w:val="20"/>
          <w:lang w:val="en-GB"/>
        </w:rPr>
      </w:pPr>
    </w:p>
    <w:p w:rsidR="00534DE6" w:rsidRDefault="00534DE6" w:rsidP="00534DE6">
      <w:pPr>
        <w:tabs>
          <w:tab w:val="left" w:pos="3119"/>
          <w:tab w:val="left" w:pos="6521"/>
        </w:tabs>
        <w:ind w:left="142"/>
        <w:rPr>
          <w:rFonts w:cs="Arial"/>
          <w:szCs w:val="20"/>
          <w:lang w:val="en-GB"/>
        </w:rPr>
      </w:pPr>
    </w:p>
    <w:tbl>
      <w:tblPr>
        <w:tblW w:w="0" w:type="auto"/>
        <w:tblLayout w:type="fixed"/>
        <w:tblLook w:val="04A0" w:firstRow="1" w:lastRow="0" w:firstColumn="1" w:lastColumn="0" w:noHBand="0" w:noVBand="1"/>
      </w:tblPr>
      <w:tblGrid>
        <w:gridCol w:w="4253"/>
      </w:tblGrid>
      <w:tr w:rsidR="00534DE6" w:rsidTr="00534DE6">
        <w:trPr>
          <w:cantSplit/>
        </w:trPr>
        <w:tc>
          <w:tcPr>
            <w:tcW w:w="4253" w:type="dxa"/>
          </w:tcPr>
          <w:p w:rsidR="00534DE6" w:rsidRDefault="00534DE6">
            <w:pPr>
              <w:ind w:left="142"/>
              <w:rPr>
                <w:rFonts w:cs="Arial"/>
                <w:szCs w:val="20"/>
                <w:lang w:val="en-GB"/>
              </w:rPr>
            </w:pPr>
            <w:r>
              <w:rPr>
                <w:rFonts w:cs="Arial"/>
                <w:szCs w:val="20"/>
                <w:lang w:val="en-GB"/>
              </w:rPr>
              <w:t xml:space="preserve">European Investment Bank having its Head Office at 100, Boulevard Konrad Adenauer, Luxembourg </w:t>
            </w:r>
            <w:r>
              <w:rPr>
                <w:rFonts w:cs="Arial"/>
                <w:szCs w:val="20"/>
                <w:lang w:val="en-GB"/>
              </w:rPr>
              <w:noBreakHyphen/>
              <w:t xml:space="preserve"> </w:t>
            </w:r>
            <w:proofErr w:type="spellStart"/>
            <w:r>
              <w:rPr>
                <w:rFonts w:cs="Arial"/>
                <w:szCs w:val="20"/>
                <w:lang w:val="en-GB"/>
              </w:rPr>
              <w:t>Kirchberg</w:t>
            </w:r>
            <w:proofErr w:type="spellEnd"/>
            <w:r>
              <w:rPr>
                <w:rFonts w:cs="Arial"/>
                <w:szCs w:val="20"/>
                <w:lang w:val="en-GB"/>
              </w:rPr>
              <w:t xml:space="preserve">, Grand Duchy of Luxembourg, represented by the Head of Division, Mr Dominique </w:t>
            </w:r>
            <w:proofErr w:type="spellStart"/>
            <w:r>
              <w:rPr>
                <w:rFonts w:cs="Arial"/>
                <w:szCs w:val="20"/>
                <w:lang w:val="en-GB"/>
              </w:rPr>
              <w:t>Courbin</w:t>
            </w:r>
            <w:proofErr w:type="spellEnd"/>
            <w:r>
              <w:rPr>
                <w:rFonts w:cs="Arial"/>
                <w:szCs w:val="20"/>
                <w:lang w:val="en-GB"/>
              </w:rPr>
              <w:t>, and the Head of Division, Mr Massimo Novo,</w:t>
            </w:r>
          </w:p>
          <w:p w:rsidR="00534DE6" w:rsidRDefault="00534DE6">
            <w:pPr>
              <w:spacing w:line="260" w:lineRule="exact"/>
              <w:ind w:left="142"/>
              <w:rPr>
                <w:rFonts w:cs="Arial"/>
                <w:szCs w:val="20"/>
                <w:lang w:val="en-GB"/>
              </w:rPr>
            </w:pPr>
          </w:p>
        </w:tc>
      </w:tr>
    </w:tbl>
    <w:p w:rsidR="00534DE6" w:rsidRDefault="00534DE6" w:rsidP="00534DE6">
      <w:pPr>
        <w:tabs>
          <w:tab w:val="left" w:pos="3119"/>
          <w:tab w:val="left" w:pos="6521"/>
        </w:tabs>
        <w:rPr>
          <w:rFonts w:cs="Arial"/>
          <w:sz w:val="20"/>
          <w:szCs w:val="20"/>
          <w:lang w:val="en-GB"/>
        </w:rPr>
      </w:pPr>
    </w:p>
    <w:p w:rsidR="00534DE6" w:rsidRDefault="00534DE6" w:rsidP="00534DE6">
      <w:pPr>
        <w:pStyle w:val="PARTIES"/>
        <w:tabs>
          <w:tab w:val="left" w:pos="3119"/>
          <w:tab w:val="left" w:pos="6521"/>
        </w:tabs>
        <w:rPr>
          <w:rFonts w:cs="Arial"/>
          <w:lang w:val="en-GB"/>
        </w:rPr>
      </w:pPr>
    </w:p>
    <w:p w:rsidR="00534DE6" w:rsidRDefault="00534DE6" w:rsidP="00534DE6">
      <w:pPr>
        <w:tabs>
          <w:tab w:val="left" w:pos="3119"/>
          <w:tab w:val="left" w:pos="6521"/>
        </w:tabs>
        <w:rPr>
          <w:rFonts w:cs="Arial"/>
          <w:szCs w:val="20"/>
          <w:lang w:val="en-GB"/>
        </w:rPr>
      </w:pPr>
    </w:p>
    <w:p w:rsidR="00534DE6" w:rsidRDefault="00534DE6" w:rsidP="00534DE6">
      <w:pPr>
        <w:pStyle w:val="DENOM"/>
        <w:tabs>
          <w:tab w:val="left" w:pos="3119"/>
          <w:tab w:val="left" w:pos="6521"/>
        </w:tabs>
        <w:ind w:left="0"/>
        <w:rPr>
          <w:rFonts w:ascii="Arial" w:hAnsi="Arial" w:cs="Arial"/>
          <w:lang w:val="en-GB"/>
        </w:rPr>
      </w:pPr>
      <w:r>
        <w:rPr>
          <w:rFonts w:ascii="Arial" w:hAnsi="Arial" w:cs="Arial"/>
          <w:lang w:val="en-GB"/>
        </w:rPr>
        <w:tab/>
      </w:r>
      <w:proofErr w:type="gramStart"/>
      <w:r>
        <w:rPr>
          <w:rFonts w:ascii="Arial" w:hAnsi="Arial" w:cs="Arial"/>
          <w:lang w:val="en-GB"/>
        </w:rPr>
        <w:t>hereinafter</w:t>
      </w:r>
      <w:proofErr w:type="gramEnd"/>
      <w:r>
        <w:rPr>
          <w:rFonts w:ascii="Arial" w:hAnsi="Arial" w:cs="Arial"/>
          <w:lang w:val="en-GB"/>
        </w:rPr>
        <w:t xml:space="preserve"> called: </w:t>
      </w:r>
      <w:r>
        <w:rPr>
          <w:rFonts w:ascii="Arial" w:hAnsi="Arial" w:cs="Arial"/>
          <w:lang w:val="en-GB"/>
        </w:rPr>
        <w:tab/>
        <w:t>the “</w:t>
      </w:r>
      <w:r>
        <w:rPr>
          <w:rFonts w:ascii="Arial" w:hAnsi="Arial" w:cs="Arial"/>
          <w:b/>
          <w:bCs/>
          <w:lang w:val="en-GB"/>
        </w:rPr>
        <w:t>Bank</w:t>
      </w:r>
      <w:r>
        <w:rPr>
          <w:rFonts w:ascii="Arial" w:hAnsi="Arial" w:cs="Arial"/>
          <w:lang w:val="en-GB"/>
        </w:rPr>
        <w:t xml:space="preserve">" </w:t>
      </w:r>
    </w:p>
    <w:p w:rsidR="00534DE6" w:rsidRDefault="00534DE6" w:rsidP="00534DE6">
      <w:pPr>
        <w:pStyle w:val="DENOM"/>
        <w:ind w:left="0"/>
        <w:rPr>
          <w:rFonts w:ascii="Arial" w:hAnsi="Arial" w:cs="Arial"/>
          <w:lang w:val="en-GB"/>
        </w:rPr>
      </w:pPr>
    </w:p>
    <w:p w:rsidR="00534DE6" w:rsidRDefault="00534DE6" w:rsidP="00534DE6">
      <w:pPr>
        <w:rPr>
          <w:rFonts w:cs="Arial"/>
          <w:szCs w:val="20"/>
          <w:lang w:val="en-GB"/>
        </w:rPr>
      </w:pPr>
    </w:p>
    <w:p w:rsidR="00534DE6" w:rsidRDefault="00534DE6" w:rsidP="00534DE6">
      <w:pPr>
        <w:rPr>
          <w:rFonts w:cs="Arial"/>
          <w:szCs w:val="20"/>
          <w:lang w:val="en-GB"/>
        </w:rPr>
      </w:pPr>
    </w:p>
    <w:p w:rsidR="00534DE6" w:rsidRDefault="00534DE6" w:rsidP="00534DE6">
      <w:pPr>
        <w:pStyle w:val="PARTIES"/>
        <w:rPr>
          <w:rFonts w:cs="Arial"/>
          <w:lang w:val="en-GB"/>
        </w:rPr>
      </w:pPr>
      <w:proofErr w:type="gramStart"/>
      <w:r>
        <w:rPr>
          <w:rFonts w:cs="Arial"/>
          <w:lang w:val="en-GB"/>
        </w:rPr>
        <w:t>of</w:t>
      </w:r>
      <w:proofErr w:type="gramEnd"/>
      <w:r>
        <w:rPr>
          <w:rFonts w:cs="Arial"/>
          <w:lang w:val="en-GB"/>
        </w:rPr>
        <w:t xml:space="preserve"> the second part.</w:t>
      </w:r>
    </w:p>
    <w:p w:rsidR="00534DE6" w:rsidRDefault="00534DE6" w:rsidP="00534DE6">
      <w:pPr>
        <w:rPr>
          <w:rFonts w:cs="Arial"/>
          <w:szCs w:val="20"/>
          <w:lang w:val="en-GB"/>
        </w:rPr>
      </w:pPr>
    </w:p>
    <w:p w:rsidR="00534DE6" w:rsidRDefault="00534DE6" w:rsidP="00534DE6">
      <w:pPr>
        <w:rPr>
          <w:rFonts w:cs="Arial"/>
          <w:szCs w:val="20"/>
          <w:lang w:val="en-GB"/>
        </w:rPr>
      </w:pPr>
    </w:p>
    <w:p w:rsidR="00534DE6" w:rsidRDefault="00534DE6" w:rsidP="00534DE6">
      <w:pPr>
        <w:pStyle w:val="bcWHEREASNOW"/>
        <w:spacing w:before="0"/>
        <w:rPr>
          <w:rFonts w:cs="Arial"/>
          <w:b/>
          <w:bCs/>
          <w:lang w:val="en-GB"/>
        </w:rPr>
      </w:pPr>
    </w:p>
    <w:p w:rsidR="00534DE6" w:rsidRDefault="00534DE6" w:rsidP="00534DE6">
      <w:pPr>
        <w:pStyle w:val="bcWHEREASNOW"/>
        <w:spacing w:before="0"/>
        <w:rPr>
          <w:rFonts w:cs="Arial"/>
          <w:lang w:val="en-GB"/>
        </w:rPr>
      </w:pPr>
      <w:r>
        <w:rPr>
          <w:rFonts w:cs="Arial"/>
          <w:b/>
          <w:bCs/>
          <w:lang w:val="en-GB"/>
        </w:rPr>
        <w:lastRenderedPageBreak/>
        <w:t>WHEREAS</w:t>
      </w:r>
      <w:r>
        <w:rPr>
          <w:rFonts w:cs="Arial"/>
          <w:lang w:val="en-GB"/>
        </w:rPr>
        <w:t>:</w:t>
      </w:r>
    </w:p>
    <w:p w:rsidR="00534DE6" w:rsidRDefault="00534DE6" w:rsidP="00534DE6">
      <w:pPr>
        <w:pStyle w:val="bcWHEREASNOW"/>
        <w:spacing w:before="0" w:after="0"/>
        <w:rPr>
          <w:rFonts w:cs="Arial"/>
          <w:lang w:val="en-GB"/>
        </w:rPr>
      </w:pPr>
    </w:p>
    <w:p w:rsidR="00534DE6" w:rsidRDefault="00534DE6" w:rsidP="00534DE6">
      <w:pPr>
        <w:pStyle w:val="WHEREAS"/>
        <w:spacing w:line="240" w:lineRule="auto"/>
        <w:rPr>
          <w:rFonts w:cs="Arial"/>
          <w:lang w:val="en-GB"/>
        </w:rPr>
      </w:pPr>
      <w:r>
        <w:rPr>
          <w:rFonts w:cs="Arial"/>
          <w:lang w:val="en-GB"/>
        </w:rPr>
        <w:noBreakHyphen/>
      </w:r>
      <w:r>
        <w:rPr>
          <w:rFonts w:cs="Arial"/>
          <w:lang w:val="en-GB"/>
        </w:rPr>
        <w:tab/>
        <w:t>By an agreement (hereinafter called the "</w:t>
      </w:r>
      <w:r>
        <w:rPr>
          <w:rFonts w:cs="Arial"/>
          <w:b/>
          <w:bCs/>
          <w:lang w:val="en-GB"/>
        </w:rPr>
        <w:t>Finance Contract</w:t>
      </w:r>
      <w:r>
        <w:rPr>
          <w:rFonts w:cs="Arial"/>
          <w:lang w:val="en-GB"/>
        </w:rPr>
        <w:t xml:space="preserve">") signed in Ljubljana on 19 May 2011 between the Bank and </w:t>
      </w:r>
      <w:proofErr w:type="spellStart"/>
      <w:r>
        <w:rPr>
          <w:rFonts w:cs="Arial"/>
          <w:lang w:val="en-GB"/>
        </w:rPr>
        <w:t>Eko</w:t>
      </w:r>
      <w:proofErr w:type="spellEnd"/>
      <w:r>
        <w:rPr>
          <w:rFonts w:cs="Arial"/>
          <w:lang w:val="en-GB"/>
        </w:rPr>
        <w:t xml:space="preserve"> </w:t>
      </w:r>
      <w:proofErr w:type="spellStart"/>
      <w:r>
        <w:rPr>
          <w:rFonts w:cs="Arial"/>
          <w:lang w:val="en-GB"/>
        </w:rPr>
        <w:t>sklad</w:t>
      </w:r>
      <w:proofErr w:type="spellEnd"/>
      <w:r>
        <w:rPr>
          <w:rFonts w:cs="Arial"/>
          <w:lang w:val="en-GB"/>
        </w:rPr>
        <w:t xml:space="preserve">, </w:t>
      </w:r>
      <w:proofErr w:type="spellStart"/>
      <w:r>
        <w:rPr>
          <w:rFonts w:cs="Arial"/>
          <w:lang w:val="en-GB"/>
        </w:rPr>
        <w:t>Slovenski</w:t>
      </w:r>
      <w:proofErr w:type="spellEnd"/>
      <w:r>
        <w:rPr>
          <w:rFonts w:cs="Arial"/>
          <w:lang w:val="en-GB"/>
        </w:rPr>
        <w:t xml:space="preserve"> </w:t>
      </w:r>
      <w:proofErr w:type="spellStart"/>
      <w:r>
        <w:rPr>
          <w:rFonts w:cs="Arial"/>
          <w:lang w:val="en-GB"/>
        </w:rPr>
        <w:t>okoljski</w:t>
      </w:r>
      <w:proofErr w:type="spellEnd"/>
      <w:r>
        <w:rPr>
          <w:rFonts w:cs="Arial"/>
          <w:lang w:val="en-GB"/>
        </w:rPr>
        <w:t xml:space="preserve"> </w:t>
      </w:r>
      <w:proofErr w:type="spellStart"/>
      <w:r>
        <w:rPr>
          <w:rFonts w:cs="Arial"/>
          <w:lang w:val="en-GB"/>
        </w:rPr>
        <w:t>javni</w:t>
      </w:r>
      <w:proofErr w:type="spellEnd"/>
      <w:r>
        <w:rPr>
          <w:rFonts w:cs="Arial"/>
          <w:lang w:val="en-GB"/>
        </w:rPr>
        <w:t xml:space="preserve"> </w:t>
      </w:r>
      <w:proofErr w:type="spellStart"/>
      <w:r>
        <w:rPr>
          <w:rFonts w:cs="Arial"/>
          <w:lang w:val="en-GB"/>
        </w:rPr>
        <w:t>sklad</w:t>
      </w:r>
      <w:proofErr w:type="spellEnd"/>
      <w:r>
        <w:rPr>
          <w:rFonts w:cs="Arial"/>
          <w:lang w:val="en-GB"/>
        </w:rPr>
        <w:t xml:space="preserve"> (Eco Fund), hereinafter called the “</w:t>
      </w:r>
      <w:r>
        <w:rPr>
          <w:rFonts w:cs="Arial"/>
          <w:b/>
          <w:bCs/>
          <w:lang w:val="en-GB"/>
        </w:rPr>
        <w:t>Borrower</w:t>
      </w:r>
      <w:r>
        <w:rPr>
          <w:rFonts w:cs="Arial"/>
          <w:lang w:val="en-GB"/>
        </w:rPr>
        <w:t>”), the Bank has agreed to establish in favour of the Borrower a credit in a principal amount of EUR 50,000,000.00 (fifty million euros) to be used to co-finance a number of small and medium sized environmental investments carried out in Slovenia by municipalities, public and private companies and individual households (hereinafter called the "</w:t>
      </w:r>
      <w:r>
        <w:rPr>
          <w:rFonts w:cs="Arial"/>
          <w:b/>
          <w:bCs/>
          <w:lang w:val="en-GB"/>
        </w:rPr>
        <w:t>Projects</w:t>
      </w:r>
      <w:r>
        <w:rPr>
          <w:rFonts w:cs="Arial"/>
          <w:lang w:val="en-GB"/>
        </w:rPr>
        <w:t>" or individually the “</w:t>
      </w:r>
      <w:r>
        <w:rPr>
          <w:rFonts w:cs="Arial"/>
          <w:b/>
          <w:bCs/>
          <w:lang w:val="en-GB"/>
        </w:rPr>
        <w:t>Project</w:t>
      </w:r>
      <w:r>
        <w:rPr>
          <w:rFonts w:cs="Arial"/>
          <w:lang w:val="en-GB"/>
        </w:rPr>
        <w:t>”). The supported Projects will focus mainly on energy efficiency and renewable energy and will moreover target water conservation/recycling, water supply and wastewater collection and treatment, and waste management, as more particularly described in the Technical Description set out in Schedule A.1 of the Finance Contract.</w:t>
      </w:r>
    </w:p>
    <w:p w:rsidR="00534DE6" w:rsidRDefault="00534DE6" w:rsidP="00534DE6">
      <w:pPr>
        <w:pStyle w:val="WHEREAS"/>
        <w:rPr>
          <w:rFonts w:cs="Arial"/>
          <w:lang w:val="en-GB"/>
        </w:rPr>
      </w:pPr>
    </w:p>
    <w:p w:rsidR="00534DE6" w:rsidRDefault="00534DE6" w:rsidP="00534DE6">
      <w:pPr>
        <w:pStyle w:val="WHEREAS"/>
        <w:rPr>
          <w:rFonts w:cs="Arial"/>
          <w:lang w:val="en-GB"/>
        </w:rPr>
      </w:pPr>
      <w:r>
        <w:rPr>
          <w:rFonts w:cs="Arial"/>
          <w:lang w:val="en-GB"/>
        </w:rPr>
        <w:noBreakHyphen/>
      </w:r>
      <w:r>
        <w:rPr>
          <w:rFonts w:cs="Arial"/>
          <w:lang w:val="en-GB"/>
        </w:rPr>
        <w:tab/>
        <w:t>The obligations of the Bank under the Finance Contract are conditional upon the execution, delivery by the Guarantor and continuing operation of a guarantee of performance by the Borrower of its financial obligations under the Finance Contract (hereinafter this “</w:t>
      </w:r>
      <w:r>
        <w:rPr>
          <w:rFonts w:cs="Arial"/>
          <w:b/>
          <w:bCs/>
          <w:lang w:val="en-GB"/>
        </w:rPr>
        <w:t>Guarantee Agreement</w:t>
      </w:r>
      <w:r>
        <w:rPr>
          <w:rFonts w:cs="Arial"/>
          <w:lang w:val="en-GB"/>
        </w:rPr>
        <w:t>”) and the delivery of a favourable legal opinion thereon.</w:t>
      </w:r>
    </w:p>
    <w:p w:rsidR="00534DE6" w:rsidRDefault="00534DE6" w:rsidP="00534DE6">
      <w:pPr>
        <w:pStyle w:val="WHEREAS"/>
        <w:rPr>
          <w:rFonts w:cs="Arial"/>
          <w:lang w:val="en-GB"/>
        </w:rPr>
      </w:pPr>
    </w:p>
    <w:p w:rsidR="00534DE6" w:rsidRDefault="00534DE6" w:rsidP="00534DE6">
      <w:pPr>
        <w:pStyle w:val="WHEREAS"/>
        <w:rPr>
          <w:rFonts w:cs="Arial"/>
          <w:lang w:val="en-GB"/>
        </w:rPr>
      </w:pPr>
      <w:r>
        <w:rPr>
          <w:rFonts w:cs="Arial"/>
          <w:lang w:val="en-GB"/>
        </w:rPr>
        <w:noBreakHyphen/>
      </w:r>
      <w:r>
        <w:rPr>
          <w:rFonts w:cs="Arial"/>
          <w:lang w:val="en-GB"/>
        </w:rPr>
        <w:tab/>
        <w:t>Execution of this Guarantee Agreement has been authorised by the Parliament of the Republic of Slovenia and a certified English translation of the relevant provisions of the relevant law is attached hereto as Annex I.</w:t>
      </w:r>
    </w:p>
    <w:p w:rsidR="00534DE6" w:rsidRDefault="00534DE6" w:rsidP="00534DE6">
      <w:pPr>
        <w:pStyle w:val="WHEREAS"/>
        <w:rPr>
          <w:rFonts w:cs="Arial"/>
          <w:lang w:val="en-GB"/>
        </w:rPr>
      </w:pPr>
    </w:p>
    <w:p w:rsidR="00534DE6" w:rsidRDefault="00534DE6" w:rsidP="00534DE6">
      <w:pPr>
        <w:pStyle w:val="WHEREAS"/>
        <w:rPr>
          <w:rFonts w:cs="Arial"/>
          <w:lang w:val="en-GB"/>
        </w:rPr>
      </w:pPr>
      <w:r>
        <w:rPr>
          <w:rFonts w:cs="Arial"/>
          <w:lang w:val="en-GB"/>
        </w:rPr>
        <w:t>-</w:t>
      </w:r>
      <w:r>
        <w:rPr>
          <w:rFonts w:cs="Arial"/>
          <w:lang w:val="en-GB"/>
        </w:rPr>
        <w:tab/>
        <w:t>A duly authorised officer of the Attorney General’s Office of the Guarantor will issue a legal opinion on this Guarantee Agreement in the form and substance satisfactory to the Bank as set out in Annex II, as a condition to disbursement by the Bank under the Finance Contract.</w:t>
      </w:r>
    </w:p>
    <w:p w:rsidR="00534DE6" w:rsidRDefault="00534DE6" w:rsidP="00534DE6">
      <w:pPr>
        <w:pStyle w:val="WHEREAS"/>
        <w:rPr>
          <w:rFonts w:cs="Arial"/>
          <w:lang w:val="en-GB"/>
        </w:rPr>
      </w:pPr>
    </w:p>
    <w:p w:rsidR="00534DE6" w:rsidRDefault="00534DE6" w:rsidP="00534DE6">
      <w:pPr>
        <w:pStyle w:val="WHEREAS"/>
        <w:rPr>
          <w:rFonts w:cs="Arial"/>
          <w:lang w:val="en-GB"/>
        </w:rPr>
      </w:pPr>
    </w:p>
    <w:p w:rsidR="00534DE6" w:rsidRDefault="00534DE6" w:rsidP="00534DE6">
      <w:pPr>
        <w:pStyle w:val="WHEREAS"/>
        <w:rPr>
          <w:rFonts w:cs="Arial"/>
          <w:lang w:val="en-GB"/>
        </w:rPr>
      </w:pPr>
    </w:p>
    <w:p w:rsidR="00534DE6" w:rsidRDefault="00534DE6" w:rsidP="00534DE6">
      <w:pPr>
        <w:pStyle w:val="WHEREAS"/>
        <w:rPr>
          <w:rFonts w:cs="Arial"/>
          <w:lang w:val="en-GB"/>
        </w:rPr>
      </w:pPr>
      <w:r>
        <w:rPr>
          <w:rFonts w:cs="Arial"/>
          <w:lang w:val="en-GB"/>
        </w:rPr>
        <w:tab/>
      </w:r>
      <w:r>
        <w:rPr>
          <w:rFonts w:cs="Arial"/>
          <w:b/>
          <w:bCs/>
          <w:lang w:val="en-GB"/>
        </w:rPr>
        <w:t>NOW THEREFORE it is hereby agreed as follows</w:t>
      </w:r>
      <w:r>
        <w:rPr>
          <w:rFonts w:cs="Arial"/>
          <w:lang w:val="en-GB"/>
        </w:rPr>
        <w:t>:</w:t>
      </w:r>
    </w:p>
    <w:p w:rsidR="00534DE6" w:rsidRDefault="00534DE6" w:rsidP="00534DE6">
      <w:pPr>
        <w:rPr>
          <w:rFonts w:cs="Arial"/>
          <w:szCs w:val="20"/>
          <w:lang w:val="en-GB"/>
        </w:rPr>
      </w:pPr>
    </w:p>
    <w:p w:rsidR="00534DE6" w:rsidRDefault="00534DE6" w:rsidP="00534DE6">
      <w:pPr>
        <w:pStyle w:val="Naslov1"/>
        <w:spacing w:before="0"/>
        <w:jc w:val="both"/>
        <w:rPr>
          <w:rFonts w:cs="Arial"/>
          <w:b/>
          <w:sz w:val="20"/>
          <w:szCs w:val="20"/>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1</w:t>
      </w:r>
    </w:p>
    <w:p w:rsidR="00534DE6" w:rsidRDefault="00534DE6" w:rsidP="00534DE6">
      <w:pPr>
        <w:pStyle w:val="Naslov1"/>
        <w:jc w:val="center"/>
        <w:rPr>
          <w:rFonts w:cs="Arial"/>
          <w:b/>
          <w:bCs/>
          <w:sz w:val="20"/>
          <w:szCs w:val="20"/>
          <w:lang w:val="en-GB"/>
        </w:rPr>
      </w:pPr>
      <w:r>
        <w:rPr>
          <w:rFonts w:cs="Arial"/>
          <w:b/>
          <w:bCs/>
          <w:sz w:val="20"/>
          <w:szCs w:val="20"/>
          <w:lang w:val="en-GB"/>
        </w:rPr>
        <w:t>Finance Contract</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ind w:left="0" w:firstLine="0"/>
        <w:rPr>
          <w:rFonts w:cs="Arial"/>
          <w:lang w:val="en-GB"/>
        </w:rPr>
      </w:pPr>
      <w:r>
        <w:rPr>
          <w:rFonts w:cs="Arial"/>
          <w:lang w:val="en-GB"/>
        </w:rPr>
        <w:t>The Guarantor declares that it is well acquainted with the terms, conditions and clauses of the Finance Contract, a copy of which, as signed by the parties thereto, has been delivered to the Guarantor by the Bank.</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2</w:t>
      </w:r>
    </w:p>
    <w:p w:rsidR="00534DE6" w:rsidRDefault="00534DE6" w:rsidP="00534DE6">
      <w:pPr>
        <w:pStyle w:val="Naslov1"/>
        <w:jc w:val="center"/>
        <w:rPr>
          <w:rFonts w:cs="Arial"/>
          <w:b/>
          <w:bCs/>
          <w:sz w:val="20"/>
          <w:szCs w:val="20"/>
          <w:lang w:val="en-GB"/>
        </w:rPr>
      </w:pPr>
      <w:r>
        <w:rPr>
          <w:rFonts w:cs="Arial"/>
          <w:b/>
          <w:bCs/>
          <w:sz w:val="20"/>
          <w:szCs w:val="20"/>
          <w:lang w:val="en-GB"/>
        </w:rPr>
        <w:t>Undertakings by the Guarantor</w:t>
      </w:r>
    </w:p>
    <w:p w:rsidR="00534DE6" w:rsidRDefault="00534DE6" w:rsidP="00534DE6">
      <w:pPr>
        <w:pStyle w:val="footnote"/>
        <w:spacing w:before="0" w:after="0" w:line="240" w:lineRule="auto"/>
        <w:rPr>
          <w:rFonts w:cs="Arial"/>
          <w:lang w:val="en-GB"/>
        </w:rPr>
      </w:pPr>
    </w:p>
    <w:p w:rsidR="00534DE6" w:rsidRDefault="00534DE6" w:rsidP="00534DE6">
      <w:pPr>
        <w:pStyle w:val="footnote"/>
        <w:spacing w:before="0" w:after="0" w:line="240" w:lineRule="auto"/>
        <w:rPr>
          <w:rFonts w:cs="Arial"/>
          <w:lang w:val="en-GB"/>
        </w:rPr>
      </w:pPr>
    </w:p>
    <w:p w:rsidR="00534DE6" w:rsidRDefault="00534DE6" w:rsidP="00534DE6">
      <w:pPr>
        <w:pStyle w:val="PARA4"/>
        <w:ind w:left="822" w:hanging="822"/>
        <w:rPr>
          <w:rFonts w:cs="Arial"/>
          <w:lang w:val="en-GB"/>
        </w:rPr>
      </w:pPr>
      <w:r>
        <w:rPr>
          <w:rFonts w:cs="Arial"/>
          <w:b/>
          <w:lang w:val="en-GB"/>
        </w:rPr>
        <w:t>2.01</w:t>
      </w:r>
      <w:r>
        <w:rPr>
          <w:rFonts w:cs="Arial"/>
          <w:lang w:val="en-GB"/>
        </w:rPr>
        <w:tab/>
        <w:t xml:space="preserve">The Guarantor, as primary obligor and not merely as surety, guarantees entirely the full, punctual and irrevocable performance of all the monetary obligations of the Borrower to the Bank under the Finance Contract, including all payments of interest without any limitation, commissions, incidental charges and other expenses and all the </w:t>
      </w:r>
      <w:r>
        <w:rPr>
          <w:rFonts w:cs="Arial"/>
          <w:lang w:val="en-GB"/>
        </w:rPr>
        <w:lastRenderedPageBreak/>
        <w:t>sums being due by the Borrower to the Bank under any provision of the Finance Contract.</w:t>
      </w:r>
    </w:p>
    <w:p w:rsidR="00534DE6" w:rsidRDefault="00534DE6" w:rsidP="00534DE6">
      <w:pPr>
        <w:pStyle w:val="PARA4"/>
        <w:ind w:left="822" w:hanging="822"/>
        <w:rPr>
          <w:rFonts w:cs="Arial"/>
          <w:lang w:val="en-GB"/>
        </w:rPr>
      </w:pPr>
    </w:p>
    <w:p w:rsidR="00534DE6" w:rsidRDefault="00534DE6" w:rsidP="00534DE6">
      <w:pPr>
        <w:pStyle w:val="PARA4"/>
        <w:ind w:left="822" w:hanging="822"/>
        <w:rPr>
          <w:rFonts w:cs="Arial"/>
          <w:lang w:val="en-GB"/>
        </w:rPr>
      </w:pPr>
    </w:p>
    <w:p w:rsidR="00534DE6" w:rsidRDefault="00534DE6" w:rsidP="00534DE6">
      <w:pPr>
        <w:pStyle w:val="PARA4"/>
        <w:ind w:left="822" w:hanging="822"/>
        <w:rPr>
          <w:rFonts w:cs="Arial"/>
          <w:color w:val="000000"/>
          <w:lang w:val="en-GB"/>
        </w:rPr>
      </w:pPr>
      <w:r>
        <w:rPr>
          <w:rFonts w:cs="Arial"/>
          <w:b/>
          <w:lang w:val="en-GB"/>
        </w:rPr>
        <w:t>2.02</w:t>
      </w:r>
      <w:r>
        <w:rPr>
          <w:rFonts w:cs="Arial"/>
          <w:b/>
          <w:lang w:val="en-GB"/>
        </w:rPr>
        <w:tab/>
      </w:r>
      <w:r>
        <w:rPr>
          <w:rFonts w:cs="Arial"/>
          <w:color w:val="000000"/>
          <w:lang w:val="en-GB"/>
        </w:rPr>
        <w:t xml:space="preserve">No payment or discharge which may be avoided under any enactment relating to insolvency, no payment or discharge made or given which is subsequently avoided and no release, cancellation or discharge of this Guarantee Agreement given or made on the faith of any such payment shall constitute discharge of the Guarantor under this Guarantee Agreement or prejudice or affect the Bank’s right to serve a Demand hereunder and to recover from the Guarantor to the full extent of this Guarantee Agreement. </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PARA4"/>
        <w:ind w:left="822" w:hanging="822"/>
        <w:rPr>
          <w:rFonts w:cs="Arial"/>
          <w:bCs/>
          <w:lang w:val="en-GB"/>
        </w:rPr>
      </w:pPr>
      <w:r>
        <w:rPr>
          <w:rFonts w:cs="Arial"/>
          <w:b/>
          <w:lang w:val="en-GB"/>
        </w:rPr>
        <w:t>2.03</w:t>
      </w:r>
      <w:r>
        <w:rPr>
          <w:rFonts w:cs="Arial"/>
          <w:b/>
          <w:lang w:val="en-GB"/>
        </w:rPr>
        <w:tab/>
      </w:r>
      <w:r>
        <w:rPr>
          <w:rFonts w:cs="Arial"/>
          <w:bCs/>
          <w:lang w:val="en-GB"/>
        </w:rPr>
        <w:t>The Guarantor undertakes to promptly furnish information to the Bank on legislation or the regulatory framework affecting the Borrower, which may have an impact on the implementation of the Finance Contract.</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3</w:t>
      </w:r>
    </w:p>
    <w:p w:rsidR="00534DE6" w:rsidRDefault="00534DE6" w:rsidP="00534DE6">
      <w:pPr>
        <w:pStyle w:val="Naslov1"/>
        <w:jc w:val="center"/>
        <w:rPr>
          <w:rFonts w:cs="Arial"/>
          <w:b/>
          <w:bCs/>
          <w:sz w:val="20"/>
          <w:szCs w:val="20"/>
          <w:lang w:val="en-GB"/>
        </w:rPr>
      </w:pPr>
      <w:r>
        <w:rPr>
          <w:rFonts w:cs="Arial"/>
          <w:b/>
          <w:bCs/>
          <w:sz w:val="20"/>
          <w:szCs w:val="20"/>
          <w:lang w:val="en-GB"/>
        </w:rPr>
        <w:t>Enforcement of guarantee</w:t>
      </w:r>
    </w:p>
    <w:p w:rsidR="00534DE6" w:rsidRDefault="00534DE6" w:rsidP="00534DE6">
      <w:pPr>
        <w:pStyle w:val="footnote"/>
        <w:spacing w:before="0" w:after="0" w:line="240" w:lineRule="auto"/>
        <w:rPr>
          <w:rFonts w:cs="Arial"/>
          <w:lang w:val="en-GB"/>
        </w:rPr>
      </w:pPr>
    </w:p>
    <w:p w:rsidR="00534DE6" w:rsidRDefault="00534DE6" w:rsidP="00534DE6">
      <w:pPr>
        <w:pStyle w:val="footnote"/>
        <w:spacing w:before="0" w:after="0" w:line="240" w:lineRule="auto"/>
        <w:rPr>
          <w:rFonts w:cs="Arial"/>
          <w:lang w:val="en-GB"/>
        </w:rPr>
      </w:pPr>
    </w:p>
    <w:p w:rsidR="00534DE6" w:rsidRDefault="00534DE6" w:rsidP="00534DE6">
      <w:pPr>
        <w:pStyle w:val="PARA4"/>
        <w:rPr>
          <w:rFonts w:cs="Arial"/>
          <w:lang w:val="en-GB"/>
        </w:rPr>
      </w:pPr>
      <w:r>
        <w:rPr>
          <w:rFonts w:cs="Arial"/>
          <w:b/>
          <w:lang w:val="en-GB"/>
        </w:rPr>
        <w:t>3.01</w:t>
      </w:r>
      <w:r>
        <w:rPr>
          <w:rFonts w:cs="Arial"/>
          <w:lang w:val="en-GB"/>
        </w:rPr>
        <w:tab/>
        <w:t>Demand may be made under this Guarantee Agreement as soon as the Borrower has not performed all or part of the obligations guaranteed pursuant to Article 2.01 of this Guarantee Agreement.</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rPr>
          <w:rFonts w:cs="Arial"/>
          <w:lang w:val="en-GB"/>
        </w:rPr>
      </w:pPr>
      <w:r>
        <w:rPr>
          <w:rFonts w:cs="Arial"/>
          <w:b/>
          <w:lang w:val="en-GB"/>
        </w:rPr>
        <w:t>3.02</w:t>
      </w:r>
      <w:r>
        <w:rPr>
          <w:rFonts w:cs="Arial"/>
          <w:lang w:val="en-GB"/>
        </w:rPr>
        <w:tab/>
        <w:t>The Guarantor hereby waives irrevocably any objection or exception in law to the total or partial enforcement of this Guarantee Agreement. It undertakes to perform its obligations upon first written demand by the Bank whenever such demand is made and to pay the sums due without any limitation, retention or condition, without the Bank having to furnish any special evidence in support of its request other than the reason for the demand under this Guarantee Agreement. In particular, the Bank is not bound to prove that it has taken any action against the Borrower; it is not obliged, prior to the enforcement of this Guarantee Agreement, to realise securities or to enforce any other security that the Borrower or a third party may have constituted.</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rPr>
          <w:rFonts w:cs="Arial"/>
          <w:lang w:val="en-GB"/>
        </w:rPr>
      </w:pPr>
      <w:r>
        <w:rPr>
          <w:rFonts w:cs="Arial"/>
          <w:b/>
          <w:lang w:val="en-GB"/>
        </w:rPr>
        <w:t>3.03</w:t>
      </w:r>
      <w:r>
        <w:rPr>
          <w:rFonts w:cs="Arial"/>
          <w:lang w:val="en-GB"/>
        </w:rPr>
        <w:tab/>
        <w:t>The payment by the Guarantor shall fall due on the tenth (10</w:t>
      </w:r>
      <w:r>
        <w:rPr>
          <w:rFonts w:cs="Arial"/>
          <w:vertAlign w:val="superscript"/>
          <w:lang w:val="en-GB"/>
        </w:rPr>
        <w:t>th</w:t>
      </w:r>
      <w:r>
        <w:rPr>
          <w:rFonts w:cs="Arial"/>
          <w:lang w:val="en-GB"/>
        </w:rPr>
        <w:t>) Business Day following that on which demand is made.</w:t>
      </w:r>
    </w:p>
    <w:p w:rsidR="00534DE6" w:rsidRDefault="00534DE6" w:rsidP="00534DE6">
      <w:pPr>
        <w:pStyle w:val="PARA4"/>
        <w:rPr>
          <w:rFonts w:cs="Arial"/>
          <w:b/>
          <w:lang w:val="en-GB"/>
        </w:rPr>
      </w:pPr>
    </w:p>
    <w:p w:rsidR="00534DE6" w:rsidRDefault="00534DE6" w:rsidP="00534DE6">
      <w:pPr>
        <w:pStyle w:val="Telobesedila-zamik"/>
        <w:ind w:left="828"/>
        <w:rPr>
          <w:rFonts w:ascii="Arial" w:hAnsi="Arial" w:cs="Arial"/>
          <w:i w:val="0"/>
          <w:iCs w:val="0"/>
          <w:sz w:val="20"/>
          <w:lang w:val="en-GB"/>
        </w:rPr>
      </w:pPr>
      <w:r>
        <w:rPr>
          <w:rFonts w:ascii="Arial" w:hAnsi="Arial" w:cs="Arial"/>
          <w:i w:val="0"/>
          <w:iCs w:val="0"/>
          <w:sz w:val="20"/>
          <w:lang w:val="en-GB"/>
        </w:rPr>
        <w:t xml:space="preserve">For the purpose of this </w:t>
      </w:r>
      <w:proofErr w:type="gramStart"/>
      <w:r>
        <w:rPr>
          <w:rFonts w:ascii="Arial" w:hAnsi="Arial" w:cs="Arial"/>
          <w:i w:val="0"/>
          <w:iCs w:val="0"/>
          <w:sz w:val="20"/>
          <w:lang w:val="en-GB"/>
        </w:rPr>
        <w:t>Guarantee</w:t>
      </w:r>
      <w:proofErr w:type="gramEnd"/>
      <w:r>
        <w:rPr>
          <w:rFonts w:ascii="Arial" w:hAnsi="Arial" w:cs="Arial"/>
          <w:i w:val="0"/>
          <w:iCs w:val="0"/>
          <w:sz w:val="20"/>
          <w:lang w:val="en-GB"/>
        </w:rPr>
        <w:t xml:space="preserve"> Agreement “</w:t>
      </w:r>
      <w:r>
        <w:rPr>
          <w:rFonts w:ascii="Arial" w:hAnsi="Arial" w:cs="Arial"/>
          <w:b/>
          <w:i w:val="0"/>
          <w:iCs w:val="0"/>
          <w:sz w:val="20"/>
          <w:lang w:val="en-GB"/>
        </w:rPr>
        <w:t>Business Day</w:t>
      </w:r>
      <w:r>
        <w:rPr>
          <w:rFonts w:ascii="Arial" w:hAnsi="Arial" w:cs="Arial"/>
          <w:i w:val="0"/>
          <w:iCs w:val="0"/>
          <w:sz w:val="20"/>
          <w:lang w:val="en-GB"/>
        </w:rPr>
        <w:t>” means a day on which banks are open for business in Luxembourg and Ljubljana.</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rPr>
          <w:rFonts w:cs="Arial"/>
          <w:lang w:val="en-GB"/>
        </w:rPr>
      </w:pPr>
      <w:r>
        <w:rPr>
          <w:rFonts w:cs="Arial"/>
          <w:b/>
          <w:lang w:val="en-GB"/>
        </w:rPr>
        <w:t>3.04</w:t>
      </w:r>
      <w:r>
        <w:rPr>
          <w:rFonts w:cs="Arial"/>
          <w:lang w:val="en-GB"/>
        </w:rPr>
        <w:tab/>
        <w:t>In the event of the Bank making a demand, the Guarantor shall have the right to discharge immediately, under the conditions set out in the Finance Contract, all the monetary obligations of the Borrower under the Finance Contract which are still outstanding at the time of such discharge (including the indemnity under article 10 of the Finance Contract).</w:t>
      </w:r>
    </w:p>
    <w:p w:rsidR="00534DE6" w:rsidRDefault="00534DE6" w:rsidP="00534DE6">
      <w:pPr>
        <w:ind w:left="992"/>
        <w:rPr>
          <w:rFonts w:cs="Arial"/>
          <w:szCs w:val="20"/>
          <w:lang w:val="en-GB"/>
        </w:rPr>
      </w:pPr>
    </w:p>
    <w:p w:rsidR="00534DE6" w:rsidRDefault="00534DE6" w:rsidP="00534DE6">
      <w:pPr>
        <w:ind w:left="992"/>
        <w:rPr>
          <w:rFonts w:cs="Arial"/>
          <w:szCs w:val="20"/>
          <w:lang w:val="en-GB"/>
        </w:rPr>
      </w:pPr>
    </w:p>
    <w:p w:rsidR="00534DE6" w:rsidRDefault="00534DE6" w:rsidP="00534DE6">
      <w:pPr>
        <w:ind w:left="992"/>
        <w:rPr>
          <w:rFonts w:cs="Arial"/>
          <w:szCs w:val="20"/>
          <w:lang w:val="en-GB"/>
        </w:rPr>
      </w:pPr>
    </w:p>
    <w:p w:rsidR="00534DE6" w:rsidRDefault="00534DE6" w:rsidP="00534DE6">
      <w:pPr>
        <w:pStyle w:val="Naslov1"/>
        <w:jc w:val="center"/>
        <w:rPr>
          <w:rFonts w:cs="Arial"/>
          <w:b/>
          <w:sz w:val="20"/>
          <w:szCs w:val="20"/>
          <w:lang w:val="en-GB"/>
        </w:rPr>
      </w:pPr>
      <w:r>
        <w:rPr>
          <w:rFonts w:cs="Arial"/>
          <w:b/>
          <w:bCs/>
          <w:sz w:val="20"/>
          <w:szCs w:val="20"/>
          <w:lang w:val="en-GB"/>
        </w:rPr>
        <w:lastRenderedPageBreak/>
        <w:t>ARTICLE 4</w:t>
      </w:r>
    </w:p>
    <w:p w:rsidR="00534DE6" w:rsidRDefault="00534DE6" w:rsidP="00534DE6">
      <w:pPr>
        <w:pStyle w:val="Naslov1"/>
        <w:jc w:val="center"/>
        <w:rPr>
          <w:rFonts w:cs="Arial"/>
          <w:b/>
          <w:bCs/>
          <w:sz w:val="20"/>
          <w:szCs w:val="20"/>
          <w:lang w:val="en-GB"/>
        </w:rPr>
      </w:pPr>
      <w:r>
        <w:rPr>
          <w:rFonts w:cs="Arial"/>
          <w:b/>
          <w:bCs/>
          <w:sz w:val="20"/>
          <w:szCs w:val="20"/>
          <w:lang w:val="en-GB"/>
        </w:rPr>
        <w:t>Subrogation</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ind w:left="0" w:firstLine="0"/>
        <w:rPr>
          <w:rFonts w:cs="Arial"/>
          <w:lang w:val="en-GB"/>
        </w:rPr>
      </w:pPr>
      <w:r>
        <w:rPr>
          <w:rFonts w:cs="Arial"/>
          <w:lang w:val="en-GB"/>
        </w:rPr>
        <w:t>When the Guarantor has made a payment to the Bank and provided the Guarantor has exercised its rights under Article 3.04, it is subrogated, to the extent of such payment, to the rights and actions relating to the said payment that the Bank has against the Borrower; this right of subrogation shall not be invoked to the detriment of the Bank.</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5</w:t>
      </w:r>
    </w:p>
    <w:p w:rsidR="00534DE6" w:rsidRDefault="00534DE6" w:rsidP="00534DE6">
      <w:pPr>
        <w:pStyle w:val="Naslov1"/>
        <w:jc w:val="center"/>
        <w:rPr>
          <w:rFonts w:cs="Arial"/>
          <w:b/>
          <w:bCs/>
          <w:sz w:val="20"/>
          <w:szCs w:val="20"/>
          <w:lang w:val="en-GB"/>
        </w:rPr>
      </w:pPr>
      <w:r>
        <w:rPr>
          <w:rFonts w:cs="Arial"/>
          <w:b/>
          <w:bCs/>
          <w:sz w:val="20"/>
          <w:szCs w:val="20"/>
          <w:lang w:val="en-GB"/>
        </w:rPr>
        <w:t>Information</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PARA4"/>
        <w:rPr>
          <w:rFonts w:cs="Arial"/>
          <w:lang w:val="en-GB"/>
        </w:rPr>
      </w:pPr>
      <w:r>
        <w:rPr>
          <w:rFonts w:cs="Arial"/>
          <w:b/>
          <w:lang w:val="en-GB"/>
        </w:rPr>
        <w:t>5.01</w:t>
      </w:r>
      <w:r>
        <w:rPr>
          <w:rFonts w:cs="Arial"/>
          <w:lang w:val="en-GB"/>
        </w:rPr>
        <w:tab/>
        <w:t>The Guarantor shall inform the Bank forthwith of any fact or event likely to affect the performance of its obligations under this Guarantee Agreement.</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rPr>
          <w:rFonts w:cs="Arial"/>
          <w:lang w:val="en-GB"/>
        </w:rPr>
      </w:pPr>
      <w:r>
        <w:rPr>
          <w:rFonts w:cs="Arial"/>
          <w:b/>
          <w:lang w:val="en-GB"/>
        </w:rPr>
        <w:t>5.02</w:t>
      </w:r>
      <w:r>
        <w:rPr>
          <w:rFonts w:cs="Arial"/>
          <w:lang w:val="en-GB"/>
        </w:rPr>
        <w:tab/>
        <w:t>The Guarantor shall notify the Bank of the completion of the procedures necessary in the Republic of Slovenia for the entry into force of the Guarantee Agreement.</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6</w:t>
      </w:r>
    </w:p>
    <w:p w:rsidR="00534DE6" w:rsidRDefault="00534DE6" w:rsidP="00534DE6">
      <w:pPr>
        <w:pStyle w:val="Naslov1"/>
        <w:jc w:val="center"/>
        <w:rPr>
          <w:rFonts w:cs="Arial"/>
          <w:b/>
          <w:bCs/>
          <w:sz w:val="20"/>
          <w:szCs w:val="20"/>
          <w:lang w:val="en-GB"/>
        </w:rPr>
      </w:pPr>
      <w:r>
        <w:rPr>
          <w:rFonts w:cs="Arial"/>
          <w:b/>
          <w:bCs/>
          <w:sz w:val="20"/>
          <w:szCs w:val="20"/>
          <w:lang w:val="en-GB"/>
        </w:rPr>
        <w:t>Modification of the Finance Contract</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rPr>
          <w:rFonts w:cs="Arial"/>
          <w:lang w:val="en-GB"/>
        </w:rPr>
      </w:pPr>
      <w:r>
        <w:rPr>
          <w:rFonts w:cs="Arial"/>
          <w:b/>
          <w:lang w:val="en-GB"/>
        </w:rPr>
        <w:t>6.01</w:t>
      </w:r>
      <w:r>
        <w:rPr>
          <w:rFonts w:cs="Arial"/>
          <w:lang w:val="en-GB"/>
        </w:rPr>
        <w:tab/>
        <w:t>The Bank may agree to and shall notify the Guarantor of amendments made to the Finance Contract which do not increase the amounts payable by the Borrower thereunder.</w:t>
      </w:r>
    </w:p>
    <w:p w:rsidR="00534DE6" w:rsidRDefault="00534DE6" w:rsidP="00534DE6">
      <w:pPr>
        <w:pStyle w:val="PARA"/>
        <w:ind w:left="0"/>
        <w:rPr>
          <w:rFonts w:cs="Arial"/>
          <w:lang w:val="en-GB"/>
        </w:rPr>
      </w:pPr>
    </w:p>
    <w:p w:rsidR="00534DE6" w:rsidRDefault="00534DE6" w:rsidP="00534DE6">
      <w:pPr>
        <w:pStyle w:val="PARA"/>
        <w:ind w:left="0"/>
        <w:rPr>
          <w:rFonts w:cs="Arial"/>
          <w:lang w:val="en-GB"/>
        </w:rPr>
      </w:pPr>
    </w:p>
    <w:p w:rsidR="00534DE6" w:rsidRDefault="00534DE6" w:rsidP="00534DE6">
      <w:pPr>
        <w:pStyle w:val="PARA4"/>
        <w:rPr>
          <w:rFonts w:cs="Arial"/>
          <w:lang w:val="en-GB"/>
        </w:rPr>
      </w:pPr>
      <w:r>
        <w:rPr>
          <w:rFonts w:cs="Arial"/>
          <w:b/>
          <w:lang w:val="en-GB"/>
        </w:rPr>
        <w:t>6.02</w:t>
      </w:r>
      <w:r>
        <w:rPr>
          <w:rFonts w:cs="Arial"/>
          <w:lang w:val="en-GB"/>
        </w:rPr>
        <w:tab/>
        <w:t>The Bank may grant the Borrower extensions of time of up to three (3) months in respect of each repayment of principal or payment of interest and any other incidental expenses as it sees fit. Any such extension of time shall be notified to the Guarantor.</w:t>
      </w:r>
    </w:p>
    <w:p w:rsidR="00534DE6" w:rsidRDefault="00534DE6" w:rsidP="00534DE6">
      <w:pPr>
        <w:pStyle w:val="PARA"/>
        <w:ind w:left="0"/>
        <w:rPr>
          <w:rFonts w:cs="Arial"/>
          <w:lang w:val="en-GB"/>
        </w:rPr>
      </w:pPr>
    </w:p>
    <w:p w:rsidR="00534DE6" w:rsidRDefault="00534DE6" w:rsidP="00534DE6">
      <w:pPr>
        <w:pStyle w:val="PARA"/>
        <w:ind w:left="0"/>
        <w:rPr>
          <w:rFonts w:cs="Arial"/>
          <w:lang w:val="en-GB"/>
        </w:rPr>
      </w:pPr>
    </w:p>
    <w:p w:rsidR="00534DE6" w:rsidRDefault="00534DE6" w:rsidP="00534DE6">
      <w:pPr>
        <w:pStyle w:val="PARA4"/>
        <w:rPr>
          <w:rFonts w:cs="Arial"/>
          <w:lang w:val="en-GB"/>
        </w:rPr>
      </w:pPr>
      <w:r>
        <w:rPr>
          <w:rFonts w:cs="Arial"/>
          <w:b/>
          <w:lang w:val="en-GB"/>
        </w:rPr>
        <w:t>6.03</w:t>
      </w:r>
      <w:r>
        <w:rPr>
          <w:rFonts w:cs="Arial"/>
          <w:lang w:val="en-GB"/>
        </w:rPr>
        <w:tab/>
        <w:t>Any modifications in the Finance Contract other than those referred to in the previous two paragraphs of this Article 6 shall be submitted for approval to the Guarantor. The latter may refuse its approval only if the proposed modifications are likely to be prejudicial to it in its capacity as Guarantor.</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Naslov1"/>
        <w:jc w:val="center"/>
        <w:rPr>
          <w:rFonts w:cs="Arial"/>
          <w:b/>
          <w:sz w:val="20"/>
          <w:szCs w:val="20"/>
          <w:lang w:val="en-GB"/>
        </w:rPr>
      </w:pPr>
      <w:r>
        <w:rPr>
          <w:rFonts w:cs="Arial"/>
          <w:b/>
          <w:bCs/>
          <w:sz w:val="20"/>
          <w:szCs w:val="20"/>
          <w:lang w:val="en-GB"/>
        </w:rPr>
        <w:t>ARTICLE 7</w:t>
      </w:r>
    </w:p>
    <w:p w:rsidR="00534DE6" w:rsidRDefault="00534DE6" w:rsidP="00534DE6">
      <w:pPr>
        <w:pStyle w:val="Naslov1"/>
        <w:jc w:val="center"/>
        <w:rPr>
          <w:rFonts w:cs="Arial"/>
          <w:b/>
          <w:bCs/>
          <w:sz w:val="20"/>
          <w:szCs w:val="20"/>
          <w:lang w:val="en-GB"/>
        </w:rPr>
      </w:pPr>
      <w:r>
        <w:rPr>
          <w:rFonts w:cs="Arial"/>
          <w:b/>
          <w:bCs/>
          <w:sz w:val="20"/>
          <w:szCs w:val="20"/>
          <w:lang w:val="en-GB"/>
        </w:rPr>
        <w:t>Taxes, Charges and Expenses</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r>
        <w:rPr>
          <w:rFonts w:cs="Arial"/>
          <w:lang w:val="en-GB"/>
        </w:rPr>
        <w:t>Taxes or fiscal charges, legal costs and other expenses incurred in the execution or implementation of this Guarantee Agreement shall be borne by the Guarantor. The Guarantor shall make payments hereunder without withholding or deduction on account of tax or fiscal charges.</w:t>
      </w:r>
    </w:p>
    <w:p w:rsidR="00534DE6" w:rsidRDefault="00534DE6" w:rsidP="00534DE6">
      <w:pPr>
        <w:pStyle w:val="PARA4"/>
        <w:rPr>
          <w:rFonts w:cs="Arial"/>
          <w:lang w:val="en-GB"/>
        </w:rPr>
      </w:pPr>
    </w:p>
    <w:p w:rsidR="00534DE6" w:rsidRDefault="00534DE6" w:rsidP="00534DE6">
      <w:pPr>
        <w:pStyle w:val="Naslov1"/>
        <w:spacing w:before="0"/>
        <w:jc w:val="center"/>
        <w:rPr>
          <w:rFonts w:cs="Arial"/>
          <w:b/>
          <w:sz w:val="20"/>
          <w:szCs w:val="20"/>
          <w:lang w:val="en-GB"/>
        </w:rPr>
      </w:pPr>
      <w:r>
        <w:rPr>
          <w:rFonts w:cs="Arial"/>
          <w:b/>
          <w:bCs/>
          <w:sz w:val="20"/>
          <w:szCs w:val="20"/>
          <w:lang w:val="en-GB"/>
        </w:rPr>
        <w:t>ARTICLE 8</w:t>
      </w:r>
    </w:p>
    <w:p w:rsidR="00534DE6" w:rsidRDefault="00534DE6" w:rsidP="00534DE6">
      <w:pPr>
        <w:pStyle w:val="Naslov1"/>
        <w:jc w:val="center"/>
        <w:rPr>
          <w:rFonts w:cs="Arial"/>
          <w:b/>
          <w:bCs/>
          <w:sz w:val="20"/>
          <w:szCs w:val="20"/>
          <w:lang w:val="en-GB"/>
        </w:rPr>
      </w:pPr>
      <w:r>
        <w:rPr>
          <w:rFonts w:cs="Arial"/>
          <w:b/>
          <w:bCs/>
          <w:sz w:val="20"/>
          <w:szCs w:val="20"/>
          <w:lang w:val="en-GB"/>
        </w:rPr>
        <w:t>Legal regime of this Guarantee Agreement</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rPr>
          <w:rFonts w:cs="Arial"/>
          <w:b/>
          <w:lang w:val="en-GB"/>
        </w:rPr>
      </w:pPr>
      <w:r>
        <w:rPr>
          <w:rFonts w:cs="Arial"/>
          <w:b/>
          <w:lang w:val="en-GB"/>
        </w:rPr>
        <w:t>8.01</w:t>
      </w:r>
      <w:r>
        <w:rPr>
          <w:rFonts w:cs="Arial"/>
          <w:b/>
          <w:lang w:val="en-GB"/>
        </w:rPr>
        <w:tab/>
      </w:r>
      <w:r>
        <w:rPr>
          <w:rFonts w:cs="Arial"/>
          <w:bCs/>
          <w:lang w:val="en-GB"/>
        </w:rPr>
        <w:t>The legal relations between the parties to this Guarantee Agreement, its formation and validity shall be governed by the laws of the Grand Duchy of Luxembourg.</w:t>
      </w:r>
    </w:p>
    <w:p w:rsidR="00534DE6" w:rsidRDefault="00534DE6" w:rsidP="00534DE6">
      <w:pPr>
        <w:pStyle w:val="PARA4"/>
        <w:rPr>
          <w:rFonts w:cs="Arial"/>
          <w:lang w:val="en-GB"/>
        </w:rPr>
      </w:pPr>
    </w:p>
    <w:p w:rsidR="00534DE6" w:rsidRDefault="00534DE6" w:rsidP="00534DE6">
      <w:pPr>
        <w:pStyle w:val="PARA4"/>
        <w:rPr>
          <w:rFonts w:cs="Arial"/>
          <w:lang w:val="en-GB"/>
        </w:rPr>
      </w:pPr>
    </w:p>
    <w:p w:rsidR="00534DE6" w:rsidRDefault="00534DE6" w:rsidP="00534DE6">
      <w:pPr>
        <w:pStyle w:val="PARA4"/>
        <w:numPr>
          <w:ilvl w:val="1"/>
          <w:numId w:val="4"/>
        </w:numPr>
        <w:rPr>
          <w:rFonts w:cs="Arial"/>
          <w:bCs/>
          <w:lang w:val="en-GB"/>
        </w:rPr>
      </w:pPr>
      <w:r>
        <w:rPr>
          <w:rFonts w:cs="Arial"/>
          <w:bCs/>
          <w:lang w:val="en-GB"/>
        </w:rPr>
        <w:t>The place of performance of this Guarantee Agreement is the head office of the Bank.</w:t>
      </w:r>
    </w:p>
    <w:p w:rsidR="00534DE6" w:rsidRDefault="00534DE6" w:rsidP="00534DE6">
      <w:pPr>
        <w:pStyle w:val="PARA4"/>
        <w:ind w:left="0" w:firstLine="0"/>
        <w:rPr>
          <w:rFonts w:cs="Arial"/>
          <w:b/>
          <w:lang w:val="en-GB"/>
        </w:rPr>
      </w:pPr>
    </w:p>
    <w:p w:rsidR="00534DE6" w:rsidRDefault="00534DE6" w:rsidP="00534DE6">
      <w:pPr>
        <w:pStyle w:val="PARA4"/>
        <w:ind w:left="0" w:firstLine="0"/>
        <w:rPr>
          <w:rFonts w:cs="Arial"/>
          <w:b/>
          <w:lang w:val="en-GB"/>
        </w:rPr>
      </w:pPr>
    </w:p>
    <w:p w:rsidR="00534DE6" w:rsidRDefault="00534DE6" w:rsidP="00534DE6">
      <w:pPr>
        <w:pStyle w:val="PARA4"/>
        <w:rPr>
          <w:rFonts w:cs="Arial"/>
          <w:b/>
          <w:lang w:val="en-GB"/>
        </w:rPr>
      </w:pPr>
      <w:r>
        <w:rPr>
          <w:rFonts w:cs="Arial"/>
          <w:b/>
          <w:lang w:val="en-GB"/>
        </w:rPr>
        <w:t>8.03</w:t>
      </w:r>
      <w:r>
        <w:rPr>
          <w:rFonts w:cs="Arial"/>
          <w:b/>
          <w:lang w:val="en-GB"/>
        </w:rPr>
        <w:tab/>
      </w:r>
      <w:r>
        <w:rPr>
          <w:rFonts w:cs="Arial"/>
          <w:bCs/>
          <w:lang w:val="en-GB"/>
        </w:rPr>
        <w:t>The parties hereto submit to the exclusive jurisdiction of the Court of Justice of the European Union and all disputes concerning the Guarantee Agreement shall be submitted to such court.</w:t>
      </w:r>
    </w:p>
    <w:p w:rsidR="00534DE6" w:rsidRDefault="00534DE6" w:rsidP="00534DE6">
      <w:pPr>
        <w:pStyle w:val="PARA"/>
        <w:rPr>
          <w:rFonts w:cs="Arial"/>
          <w:lang w:val="en-GB"/>
        </w:rPr>
      </w:pPr>
    </w:p>
    <w:p w:rsidR="00534DE6" w:rsidRDefault="00534DE6" w:rsidP="00534DE6">
      <w:pPr>
        <w:pStyle w:val="PARA"/>
        <w:rPr>
          <w:rFonts w:cs="Arial"/>
          <w:lang w:val="en-GB"/>
        </w:rPr>
      </w:pPr>
      <w:r>
        <w:rPr>
          <w:rFonts w:cs="Arial"/>
          <w:lang w:val="en-GB"/>
        </w:rPr>
        <w:t xml:space="preserve">The decision of the Court of Justice of the </w:t>
      </w:r>
      <w:r>
        <w:rPr>
          <w:rFonts w:cs="Arial"/>
          <w:bCs/>
          <w:lang w:val="en-GB"/>
        </w:rPr>
        <w:t>European Union</w:t>
      </w:r>
      <w:r>
        <w:rPr>
          <w:rFonts w:cs="Arial"/>
          <w:lang w:val="en-GB"/>
        </w:rPr>
        <w:t xml:space="preserve"> shall be conclusive and shall be accepted as such by the parties without restriction or reservation.</w:t>
      </w:r>
    </w:p>
    <w:p w:rsidR="00534DE6" w:rsidRDefault="00534DE6" w:rsidP="00534DE6">
      <w:pPr>
        <w:pStyle w:val="PARA"/>
        <w:ind w:left="0"/>
        <w:rPr>
          <w:rFonts w:cs="Arial"/>
          <w:b/>
          <w:lang w:val="en-GB"/>
        </w:rPr>
      </w:pPr>
    </w:p>
    <w:p w:rsidR="00534DE6" w:rsidRDefault="00534DE6" w:rsidP="00534DE6">
      <w:pPr>
        <w:pStyle w:val="PARA"/>
        <w:ind w:left="0"/>
        <w:rPr>
          <w:rFonts w:cs="Arial"/>
          <w:b/>
          <w:lang w:val="en-GB"/>
        </w:rPr>
      </w:pPr>
    </w:p>
    <w:p w:rsidR="00534DE6" w:rsidRDefault="00534DE6" w:rsidP="00534DE6">
      <w:pPr>
        <w:pStyle w:val="PARA4"/>
        <w:rPr>
          <w:rFonts w:cs="Arial"/>
          <w:b/>
          <w:lang w:val="en-GB"/>
        </w:rPr>
      </w:pPr>
      <w:r>
        <w:rPr>
          <w:rFonts w:cs="Arial"/>
          <w:b/>
          <w:lang w:val="en-GB"/>
        </w:rPr>
        <w:t xml:space="preserve">8.04 </w:t>
      </w:r>
      <w:r>
        <w:rPr>
          <w:rFonts w:cs="Arial"/>
          <w:b/>
          <w:lang w:val="en-GB"/>
        </w:rPr>
        <w:tab/>
      </w:r>
      <w:r>
        <w:rPr>
          <w:rFonts w:cs="Arial"/>
          <w:bCs/>
          <w:lang w:val="en-GB"/>
        </w:rPr>
        <w:t xml:space="preserve">The parties hereto agree that this Guarantee Agreement is of a commercial nature and hereby undertake to waive any </w:t>
      </w:r>
      <w:proofErr w:type="gramStart"/>
      <w:r>
        <w:rPr>
          <w:rFonts w:cs="Arial"/>
          <w:bCs/>
          <w:lang w:val="en-GB"/>
        </w:rPr>
        <w:t>immunities</w:t>
      </w:r>
      <w:proofErr w:type="gramEnd"/>
      <w:r>
        <w:rPr>
          <w:rFonts w:cs="Arial"/>
          <w:bCs/>
          <w:lang w:val="en-GB"/>
        </w:rPr>
        <w:t>, which they may now or hereafter enjoy in any country from the jurisdiction of the Court of Justice of the European Union.</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rPr>
          <w:rFonts w:cs="Arial"/>
          <w:bCs/>
          <w:lang w:val="en-GB"/>
        </w:rPr>
      </w:pPr>
      <w:r>
        <w:rPr>
          <w:rFonts w:cs="Arial"/>
          <w:b/>
          <w:lang w:val="en-GB"/>
        </w:rPr>
        <w:t>8.05</w:t>
      </w:r>
      <w:r>
        <w:rPr>
          <w:rFonts w:cs="Arial"/>
          <w:b/>
          <w:lang w:val="en-GB"/>
        </w:rPr>
        <w:tab/>
      </w:r>
      <w:r>
        <w:rPr>
          <w:rFonts w:cs="Arial"/>
          <w:bCs/>
          <w:lang w:val="en-GB"/>
        </w:rPr>
        <w:t>In any legal action arising out of this Guarantee Agreement the certificate of the Bank as to any amount due to the Bank under this Guarantee Agreement shall be prima facie evidence of such amount.</w:t>
      </w:r>
    </w:p>
    <w:p w:rsidR="00534DE6" w:rsidRDefault="00534DE6" w:rsidP="00534DE6">
      <w:pPr>
        <w:pStyle w:val="PARA4"/>
        <w:ind w:left="0" w:firstLine="0"/>
        <w:rPr>
          <w:rFonts w:cs="Arial"/>
          <w:bCs/>
          <w:lang w:val="en-GB"/>
        </w:rPr>
      </w:pPr>
    </w:p>
    <w:p w:rsidR="00534DE6" w:rsidRDefault="00534DE6" w:rsidP="00534DE6">
      <w:pPr>
        <w:pStyle w:val="PARA4"/>
        <w:ind w:left="0" w:firstLine="0"/>
        <w:rPr>
          <w:rFonts w:cs="Arial"/>
          <w:bCs/>
          <w:lang w:val="en-GB"/>
        </w:rPr>
      </w:pPr>
    </w:p>
    <w:p w:rsidR="00534DE6" w:rsidRDefault="00534DE6" w:rsidP="00534DE6">
      <w:pPr>
        <w:pStyle w:val="PARA4"/>
        <w:rPr>
          <w:rFonts w:cs="Arial"/>
          <w:lang w:val="en-GB"/>
        </w:rPr>
      </w:pPr>
      <w:r>
        <w:rPr>
          <w:rFonts w:cs="Arial"/>
          <w:b/>
          <w:lang w:val="en-GB"/>
        </w:rPr>
        <w:t>8.06</w:t>
      </w:r>
      <w:r>
        <w:rPr>
          <w:rFonts w:cs="Arial"/>
          <w:b/>
          <w:lang w:val="en-GB"/>
        </w:rPr>
        <w:tab/>
      </w:r>
      <w:r>
        <w:rPr>
          <w:rFonts w:cs="Arial"/>
          <w:lang w:val="en-GB"/>
        </w:rPr>
        <w:t>This Guarantee Agreement shall enter into force on the date when the Bank issues a written notice to the Guarantor confirming that the Bank has received a written notice pursuant to Article 5.02 of this Guarantee Agreement and a legal opinion issued by a duly authorised officer of the Attorney General’s Office of the Guarantor in the form and substance satisfactory to the Bank as set out in Annex II.</w:t>
      </w:r>
    </w:p>
    <w:p w:rsidR="00534DE6" w:rsidRDefault="00534DE6" w:rsidP="00534DE6">
      <w:pPr>
        <w:pStyle w:val="Naslov1"/>
        <w:spacing w:before="0"/>
        <w:jc w:val="both"/>
        <w:rPr>
          <w:rFonts w:cs="Arial"/>
          <w:bCs/>
          <w:sz w:val="20"/>
          <w:szCs w:val="20"/>
          <w:lang w:val="en-GB"/>
        </w:rPr>
      </w:pPr>
    </w:p>
    <w:p w:rsidR="00534DE6" w:rsidRDefault="00534DE6" w:rsidP="00534DE6">
      <w:pPr>
        <w:rPr>
          <w:rFonts w:cs="Arial"/>
          <w:szCs w:val="20"/>
          <w:lang w:val="en-GB"/>
        </w:rPr>
      </w:pPr>
    </w:p>
    <w:p w:rsidR="00534DE6" w:rsidRDefault="00534DE6" w:rsidP="00534DE6">
      <w:pPr>
        <w:pStyle w:val="Naslov1"/>
        <w:jc w:val="center"/>
        <w:rPr>
          <w:rFonts w:cs="Arial"/>
          <w:b/>
          <w:bCs/>
          <w:sz w:val="20"/>
          <w:szCs w:val="20"/>
          <w:lang w:val="en-GB"/>
        </w:rPr>
      </w:pPr>
      <w:r>
        <w:rPr>
          <w:rFonts w:cs="Arial"/>
          <w:b/>
          <w:bCs/>
          <w:sz w:val="20"/>
          <w:szCs w:val="20"/>
          <w:lang w:val="en-GB"/>
        </w:rPr>
        <w:t>ARTICLE 9</w:t>
      </w:r>
    </w:p>
    <w:p w:rsidR="00534DE6" w:rsidRDefault="00534DE6" w:rsidP="00534DE6">
      <w:pPr>
        <w:pStyle w:val="Naslov1"/>
        <w:jc w:val="center"/>
        <w:rPr>
          <w:rFonts w:cs="Arial"/>
          <w:b/>
          <w:bCs/>
          <w:sz w:val="20"/>
          <w:szCs w:val="20"/>
          <w:lang w:val="en-GB"/>
        </w:rPr>
      </w:pPr>
      <w:r>
        <w:rPr>
          <w:rFonts w:cs="Arial"/>
          <w:b/>
          <w:bCs/>
          <w:sz w:val="20"/>
          <w:szCs w:val="20"/>
          <w:lang w:val="en-GB"/>
        </w:rPr>
        <w:t>Final Clauses</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rPr>
          <w:rFonts w:cs="Arial"/>
          <w:lang w:val="en-GB"/>
        </w:rPr>
      </w:pPr>
      <w:r>
        <w:rPr>
          <w:rFonts w:cs="Arial"/>
          <w:b/>
          <w:lang w:val="en-GB"/>
        </w:rPr>
        <w:t>9.01</w:t>
      </w:r>
      <w:r>
        <w:rPr>
          <w:rFonts w:cs="Arial"/>
          <w:b/>
          <w:lang w:val="en-GB"/>
        </w:rPr>
        <w:tab/>
      </w:r>
      <w:r>
        <w:rPr>
          <w:rFonts w:cs="Arial"/>
          <w:bCs/>
          <w:lang w:val="en-GB"/>
        </w:rPr>
        <w:t>Notices and other communications given hereunder shall be sent to the respective address set out below:</w:t>
      </w:r>
    </w:p>
    <w:p w:rsidR="00534DE6" w:rsidRDefault="00534DE6" w:rsidP="00534DE6">
      <w:pPr>
        <w:pStyle w:val="ADDRESS"/>
        <w:tabs>
          <w:tab w:val="left" w:pos="1276"/>
          <w:tab w:val="left" w:pos="3686"/>
          <w:tab w:val="left" w:pos="4537"/>
          <w:tab w:val="left" w:pos="5104"/>
        </w:tabs>
        <w:jc w:val="both"/>
        <w:rPr>
          <w:rFonts w:cs="Arial"/>
          <w:lang w:val="en-GB"/>
        </w:rPr>
      </w:pPr>
    </w:p>
    <w:p w:rsidR="00534DE6" w:rsidRDefault="00534DE6" w:rsidP="00534DE6">
      <w:pPr>
        <w:pStyle w:val="ADDRESS"/>
        <w:tabs>
          <w:tab w:val="left" w:pos="1276"/>
          <w:tab w:val="left" w:pos="3686"/>
          <w:tab w:val="left" w:pos="4537"/>
          <w:tab w:val="left" w:pos="5104"/>
        </w:tabs>
        <w:jc w:val="both"/>
        <w:rPr>
          <w:rFonts w:cs="Arial"/>
          <w:lang w:val="en-GB"/>
        </w:rPr>
      </w:pP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w:t>
      </w:r>
      <w:r>
        <w:rPr>
          <w:rFonts w:cs="Arial"/>
          <w:lang w:val="en-GB"/>
        </w:rPr>
        <w:tab/>
      </w:r>
      <w:proofErr w:type="gramStart"/>
      <w:r>
        <w:rPr>
          <w:rFonts w:cs="Arial"/>
          <w:lang w:val="en-GB"/>
        </w:rPr>
        <w:t>for</w:t>
      </w:r>
      <w:proofErr w:type="gramEnd"/>
      <w:r>
        <w:rPr>
          <w:rFonts w:cs="Arial"/>
          <w:lang w:val="en-GB"/>
        </w:rPr>
        <w:t xml:space="preserve"> the Guarantor:</w:t>
      </w:r>
      <w:r>
        <w:rPr>
          <w:rFonts w:cs="Arial"/>
          <w:lang w:val="en-GB"/>
        </w:rPr>
        <w:tab/>
      </w:r>
      <w:r>
        <w:rPr>
          <w:rFonts w:cs="Arial"/>
          <w:lang w:val="en-GB"/>
        </w:rPr>
        <w:tab/>
      </w:r>
      <w:r>
        <w:rPr>
          <w:rFonts w:cs="Arial"/>
          <w:lang w:val="en-GB"/>
        </w:rPr>
        <w:tab/>
      </w:r>
      <w:r>
        <w:rPr>
          <w:rFonts w:cs="Arial"/>
          <w:lang w:val="en-GB"/>
        </w:rPr>
        <w:tab/>
        <w:t>Ministry of Finance</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ab/>
      </w:r>
      <w:r>
        <w:rPr>
          <w:rFonts w:cs="Arial"/>
          <w:lang w:val="en-GB"/>
        </w:rPr>
        <w:tab/>
      </w:r>
      <w:r>
        <w:rPr>
          <w:rFonts w:cs="Arial"/>
          <w:lang w:val="en-GB"/>
        </w:rPr>
        <w:tab/>
      </w:r>
      <w:r>
        <w:rPr>
          <w:rFonts w:cs="Arial"/>
          <w:lang w:val="en-GB"/>
        </w:rPr>
        <w:tab/>
      </w:r>
      <w:r>
        <w:rPr>
          <w:rFonts w:cs="Arial"/>
          <w:lang w:val="en-GB"/>
        </w:rPr>
        <w:tab/>
      </w:r>
      <w:proofErr w:type="spellStart"/>
      <w:r>
        <w:rPr>
          <w:rFonts w:cs="Arial"/>
          <w:lang w:val="en-GB"/>
        </w:rPr>
        <w:t>Župančičeva</w:t>
      </w:r>
      <w:proofErr w:type="spellEnd"/>
      <w:r>
        <w:rPr>
          <w:rFonts w:cs="Arial"/>
          <w:lang w:val="en-GB"/>
        </w:rPr>
        <w:t xml:space="preserve"> 3</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ab/>
      </w:r>
      <w:r>
        <w:rPr>
          <w:rFonts w:cs="Arial"/>
          <w:lang w:val="en-GB"/>
        </w:rPr>
        <w:tab/>
      </w:r>
      <w:r>
        <w:rPr>
          <w:rFonts w:cs="Arial"/>
          <w:lang w:val="en-GB"/>
        </w:rPr>
        <w:tab/>
      </w:r>
      <w:r>
        <w:rPr>
          <w:rFonts w:cs="Arial"/>
          <w:lang w:val="en-GB"/>
        </w:rPr>
        <w:tab/>
      </w:r>
      <w:r>
        <w:rPr>
          <w:rFonts w:cs="Arial"/>
          <w:lang w:val="en-GB"/>
        </w:rPr>
        <w:tab/>
        <w:t>1502 Ljubljana</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ab/>
      </w:r>
      <w:r>
        <w:rPr>
          <w:rFonts w:cs="Arial"/>
          <w:lang w:val="en-GB"/>
        </w:rPr>
        <w:tab/>
      </w:r>
      <w:r>
        <w:rPr>
          <w:rFonts w:cs="Arial"/>
          <w:lang w:val="en-GB"/>
        </w:rPr>
        <w:tab/>
      </w:r>
      <w:r>
        <w:rPr>
          <w:rFonts w:cs="Arial"/>
          <w:lang w:val="en-GB"/>
        </w:rPr>
        <w:tab/>
      </w:r>
      <w:r>
        <w:rPr>
          <w:rFonts w:cs="Arial"/>
          <w:lang w:val="en-GB"/>
        </w:rPr>
        <w:tab/>
        <w:t>Slovenia</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p>
    <w:p w:rsidR="00534DE6" w:rsidRDefault="00534DE6" w:rsidP="00534DE6">
      <w:pPr>
        <w:pStyle w:val="ADDRESS"/>
        <w:tabs>
          <w:tab w:val="left" w:pos="1276"/>
          <w:tab w:val="left" w:pos="3686"/>
          <w:tab w:val="left" w:pos="4537"/>
          <w:tab w:val="left" w:pos="5104"/>
        </w:tabs>
        <w:ind w:left="851" w:firstLine="1"/>
        <w:jc w:val="both"/>
        <w:rPr>
          <w:rFonts w:cs="Arial"/>
          <w:lang w:val="en-GB"/>
        </w:rPr>
      </w:pP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 xml:space="preserve">- </w:t>
      </w:r>
      <w:r>
        <w:rPr>
          <w:rFonts w:cs="Arial"/>
          <w:lang w:val="en-GB"/>
        </w:rPr>
        <w:tab/>
      </w:r>
      <w:proofErr w:type="gramStart"/>
      <w:r>
        <w:rPr>
          <w:rFonts w:cs="Arial"/>
          <w:lang w:val="en-GB"/>
        </w:rPr>
        <w:t>for</w:t>
      </w:r>
      <w:proofErr w:type="gramEnd"/>
      <w:r>
        <w:rPr>
          <w:rFonts w:cs="Arial"/>
          <w:lang w:val="en-GB"/>
        </w:rPr>
        <w:t xml:space="preserve"> the Bank:</w:t>
      </w:r>
      <w:r>
        <w:rPr>
          <w:rFonts w:cs="Arial"/>
          <w:lang w:val="en-GB"/>
        </w:rPr>
        <w:tab/>
      </w:r>
      <w:r>
        <w:rPr>
          <w:rFonts w:cs="Arial"/>
          <w:lang w:val="en-GB"/>
        </w:rPr>
        <w:tab/>
      </w:r>
      <w:r>
        <w:rPr>
          <w:rFonts w:cs="Arial"/>
          <w:lang w:val="en-GB"/>
        </w:rPr>
        <w:tab/>
      </w:r>
      <w:r>
        <w:rPr>
          <w:rFonts w:cs="Arial"/>
          <w:lang w:val="en-GB"/>
        </w:rPr>
        <w:tab/>
        <w:t>100 Boulevard Konrad Adenauer</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ab/>
      </w:r>
      <w:r>
        <w:rPr>
          <w:rFonts w:cs="Arial"/>
          <w:lang w:val="en-GB"/>
        </w:rPr>
        <w:tab/>
      </w:r>
      <w:r>
        <w:rPr>
          <w:rFonts w:cs="Arial"/>
          <w:lang w:val="en-GB"/>
        </w:rPr>
        <w:tab/>
      </w:r>
      <w:r>
        <w:rPr>
          <w:rFonts w:cs="Arial"/>
          <w:lang w:val="en-GB"/>
        </w:rPr>
        <w:tab/>
      </w:r>
      <w:r>
        <w:rPr>
          <w:rFonts w:cs="Arial"/>
          <w:lang w:val="en-GB"/>
        </w:rPr>
        <w:tab/>
        <w:t>L</w:t>
      </w:r>
      <w:r>
        <w:rPr>
          <w:rFonts w:cs="Arial"/>
          <w:lang w:val="en-GB"/>
        </w:rPr>
        <w:noBreakHyphen/>
        <w:t>2950 Luxembourg</w:t>
      </w:r>
    </w:p>
    <w:p w:rsidR="00534DE6" w:rsidRDefault="00534DE6" w:rsidP="00534DE6">
      <w:pPr>
        <w:pStyle w:val="ADDRESS"/>
        <w:tabs>
          <w:tab w:val="left" w:pos="1276"/>
          <w:tab w:val="left" w:pos="3686"/>
          <w:tab w:val="left" w:pos="4537"/>
          <w:tab w:val="left" w:pos="5104"/>
        </w:tabs>
        <w:ind w:left="851" w:firstLine="1"/>
        <w:jc w:val="both"/>
        <w:rPr>
          <w:rFonts w:cs="Arial"/>
          <w:lang w:val="en-GB"/>
        </w:rPr>
      </w:pPr>
      <w:r>
        <w:rPr>
          <w:rFonts w:cs="Arial"/>
          <w:lang w:val="en-GB"/>
        </w:rPr>
        <w:tab/>
      </w:r>
      <w:r>
        <w:rPr>
          <w:rFonts w:cs="Arial"/>
          <w:lang w:val="en-GB"/>
        </w:rPr>
        <w:tab/>
      </w:r>
      <w:r>
        <w:rPr>
          <w:rFonts w:cs="Arial"/>
          <w:lang w:val="en-GB"/>
        </w:rPr>
        <w:tab/>
      </w:r>
      <w:r>
        <w:rPr>
          <w:rFonts w:cs="Arial"/>
          <w:lang w:val="en-GB"/>
        </w:rPr>
        <w:tab/>
      </w:r>
      <w:r>
        <w:rPr>
          <w:rFonts w:cs="Arial"/>
          <w:lang w:val="en-GB"/>
        </w:rPr>
        <w:tab/>
      </w:r>
      <w:proofErr w:type="gramStart"/>
      <w:r>
        <w:rPr>
          <w:rFonts w:cs="Arial"/>
          <w:lang w:val="en-GB"/>
        </w:rPr>
        <w:t>Grand Duchy of Luxembourg.</w:t>
      </w:r>
      <w:proofErr w:type="gramEnd"/>
    </w:p>
    <w:p w:rsidR="00534DE6" w:rsidRDefault="00534DE6" w:rsidP="00534DE6">
      <w:pPr>
        <w:tabs>
          <w:tab w:val="left" w:pos="1920"/>
          <w:tab w:val="left" w:pos="4537"/>
          <w:tab w:val="left" w:pos="5160"/>
        </w:tabs>
        <w:ind w:left="851"/>
        <w:rPr>
          <w:rFonts w:cs="Arial"/>
          <w:szCs w:val="20"/>
          <w:lang w:val="en-GB"/>
        </w:rPr>
      </w:pPr>
    </w:p>
    <w:p w:rsidR="00534DE6" w:rsidRDefault="00534DE6" w:rsidP="00534DE6">
      <w:pPr>
        <w:tabs>
          <w:tab w:val="left" w:pos="1920"/>
          <w:tab w:val="left" w:pos="4537"/>
          <w:tab w:val="left" w:pos="5160"/>
        </w:tabs>
        <w:ind w:left="851"/>
        <w:rPr>
          <w:rFonts w:cs="Arial"/>
          <w:szCs w:val="20"/>
          <w:lang w:val="en-GB"/>
        </w:rPr>
      </w:pPr>
    </w:p>
    <w:p w:rsidR="00534DE6" w:rsidRDefault="00534DE6" w:rsidP="00534DE6">
      <w:pPr>
        <w:pStyle w:val="Telobesedila-zamik"/>
        <w:rPr>
          <w:rFonts w:ascii="Arial" w:hAnsi="Arial" w:cs="Arial"/>
          <w:i w:val="0"/>
          <w:iCs w:val="0"/>
          <w:sz w:val="20"/>
          <w:lang w:val="en-GB"/>
        </w:rPr>
      </w:pPr>
      <w:r>
        <w:rPr>
          <w:rFonts w:ascii="Arial" w:hAnsi="Arial" w:cs="Arial"/>
          <w:i w:val="0"/>
          <w:iCs w:val="0"/>
          <w:sz w:val="20"/>
          <w:lang w:val="en-GB"/>
        </w:rPr>
        <w:t>Each party may, by notice to the other, change its addresses as set out above.</w:t>
      </w:r>
    </w:p>
    <w:p w:rsidR="00534DE6" w:rsidRDefault="00534DE6" w:rsidP="00534DE6">
      <w:pPr>
        <w:pStyle w:val="PARA4"/>
        <w:ind w:left="0" w:firstLine="0"/>
        <w:rPr>
          <w:rFonts w:cs="Arial"/>
          <w:lang w:val="en-GB"/>
        </w:rPr>
      </w:pPr>
    </w:p>
    <w:p w:rsidR="00534DE6" w:rsidRDefault="00534DE6" w:rsidP="00534DE6">
      <w:pPr>
        <w:pStyle w:val="PARA4"/>
        <w:ind w:left="0" w:firstLine="0"/>
        <w:rPr>
          <w:rFonts w:cs="Arial"/>
          <w:lang w:val="en-GB"/>
        </w:rPr>
      </w:pPr>
    </w:p>
    <w:p w:rsidR="00534DE6" w:rsidRDefault="00534DE6" w:rsidP="00534DE6">
      <w:pPr>
        <w:pStyle w:val="PARA4"/>
        <w:rPr>
          <w:rFonts w:cs="Arial"/>
          <w:bCs/>
          <w:lang w:val="en-GB"/>
        </w:rPr>
      </w:pPr>
      <w:r>
        <w:rPr>
          <w:rFonts w:cs="Arial"/>
          <w:b/>
          <w:lang w:val="en-GB"/>
        </w:rPr>
        <w:t>9.02</w:t>
      </w:r>
      <w:r>
        <w:rPr>
          <w:rFonts w:cs="Arial"/>
          <w:b/>
          <w:lang w:val="en-GB"/>
        </w:rPr>
        <w:tab/>
      </w:r>
      <w:r>
        <w:rPr>
          <w:rFonts w:cs="Arial"/>
          <w:bCs/>
          <w:lang w:val="en-GB"/>
        </w:rPr>
        <w:t>Notices and other communications, for which fixed periods are laid down in this Guarantee Agreement or which themselves fix periods binding on the addressee, shall be served by hand delivery, registered letter, telegram, telex, confirmed fax or any other means of transmission which affords evidence of receipt by the addressee. The date of registration or, as the case may be, the stated date of receipt of transmission shall be conclusive for the determination of a period.</w:t>
      </w:r>
    </w:p>
    <w:p w:rsidR="00534DE6" w:rsidRDefault="00534DE6" w:rsidP="00534DE6">
      <w:pPr>
        <w:pStyle w:val="PARA4"/>
        <w:rPr>
          <w:rFonts w:cs="Arial"/>
          <w:b/>
          <w:lang w:val="en-GB"/>
        </w:rPr>
      </w:pPr>
    </w:p>
    <w:p w:rsidR="00534DE6" w:rsidRDefault="00534DE6" w:rsidP="00534DE6">
      <w:pPr>
        <w:pStyle w:val="PARA4"/>
        <w:rPr>
          <w:rFonts w:cs="Arial"/>
          <w:b/>
          <w:lang w:val="en-GB"/>
        </w:rPr>
      </w:pPr>
    </w:p>
    <w:p w:rsidR="00534DE6" w:rsidRDefault="00534DE6" w:rsidP="00534DE6">
      <w:pPr>
        <w:pStyle w:val="PARA4"/>
        <w:rPr>
          <w:rFonts w:cs="Arial"/>
          <w:b/>
          <w:lang w:val="en-GB"/>
        </w:rPr>
      </w:pPr>
      <w:r>
        <w:rPr>
          <w:rFonts w:cs="Arial"/>
          <w:b/>
          <w:lang w:val="en-GB"/>
        </w:rPr>
        <w:t>9.03</w:t>
      </w:r>
      <w:r>
        <w:rPr>
          <w:rFonts w:cs="Arial"/>
          <w:b/>
          <w:lang w:val="en-GB"/>
        </w:rPr>
        <w:tab/>
      </w:r>
      <w:r>
        <w:rPr>
          <w:rFonts w:cs="Arial"/>
          <w:bCs/>
          <w:lang w:val="en-GB"/>
        </w:rPr>
        <w:t>The Recitals forms part of this Guarantee Agreement.</w:t>
      </w:r>
    </w:p>
    <w:p w:rsidR="00534DE6" w:rsidRDefault="00534DE6" w:rsidP="00534DE6">
      <w:pPr>
        <w:pStyle w:val="footnote"/>
        <w:spacing w:before="0" w:after="0" w:line="240" w:lineRule="auto"/>
        <w:rPr>
          <w:rFonts w:cs="Arial"/>
          <w:lang w:val="en-GB"/>
        </w:rPr>
      </w:pPr>
    </w:p>
    <w:p w:rsidR="00534DE6" w:rsidRDefault="00534DE6" w:rsidP="00534DE6">
      <w:pPr>
        <w:pStyle w:val="PARA"/>
        <w:rPr>
          <w:rFonts w:cs="Arial"/>
          <w:lang w:val="en-GB"/>
        </w:rPr>
      </w:pPr>
      <w:r>
        <w:rPr>
          <w:rFonts w:cs="Arial"/>
          <w:lang w:val="en-GB"/>
        </w:rPr>
        <w:t>The following Annex is attached hereto:</w:t>
      </w:r>
    </w:p>
    <w:p w:rsidR="00534DE6" w:rsidRDefault="00534DE6" w:rsidP="00534DE6">
      <w:pPr>
        <w:rPr>
          <w:rFonts w:cs="Arial"/>
          <w:szCs w:val="20"/>
          <w:lang w:val="en-GB"/>
        </w:rPr>
      </w:pPr>
    </w:p>
    <w:p w:rsidR="00534DE6" w:rsidRDefault="00534DE6" w:rsidP="00534DE6">
      <w:pPr>
        <w:pStyle w:val="PARA"/>
        <w:spacing w:after="120"/>
        <w:ind w:left="2154" w:hanging="1332"/>
        <w:rPr>
          <w:rFonts w:cs="Arial"/>
          <w:lang w:val="en-GB"/>
        </w:rPr>
      </w:pPr>
      <w:r>
        <w:rPr>
          <w:rFonts w:cs="Arial"/>
          <w:lang w:val="en-GB"/>
        </w:rPr>
        <w:t>Annex I</w:t>
      </w:r>
      <w:r>
        <w:rPr>
          <w:rFonts w:cs="Arial"/>
          <w:lang w:val="en-GB"/>
        </w:rPr>
        <w:tab/>
        <w:t>Certified English translation of the relevant provisions of the Slovenian Law on the guarantee.</w:t>
      </w:r>
    </w:p>
    <w:p w:rsidR="00534DE6" w:rsidRDefault="00534DE6" w:rsidP="00534DE6">
      <w:pPr>
        <w:pStyle w:val="PARA"/>
        <w:spacing w:after="120"/>
        <w:ind w:left="2154" w:hanging="1332"/>
        <w:rPr>
          <w:rFonts w:cs="Arial"/>
          <w:lang w:val="en-GB"/>
        </w:rPr>
      </w:pPr>
      <w:r>
        <w:rPr>
          <w:rFonts w:cs="Arial"/>
          <w:lang w:val="en-GB"/>
        </w:rPr>
        <w:t>Annex II</w:t>
      </w:r>
      <w:r>
        <w:rPr>
          <w:rFonts w:cs="Arial"/>
          <w:lang w:val="en-GB"/>
        </w:rPr>
        <w:tab/>
        <w:t>Template of legal opinion of a duly authorised officer of the Attorney General’s Office of the Guarantor on this Guarantee Agreement</w:t>
      </w: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rPr>
          <w:rFonts w:cs="Arial"/>
          <w:lang w:val="en-GB"/>
        </w:rPr>
      </w:pPr>
    </w:p>
    <w:p w:rsidR="00534DE6" w:rsidRDefault="00534DE6" w:rsidP="00534DE6">
      <w:pPr>
        <w:pStyle w:val="PARA"/>
        <w:ind w:left="0"/>
        <w:rPr>
          <w:rFonts w:cs="Arial"/>
          <w:lang w:val="en-GB"/>
        </w:rPr>
      </w:pPr>
      <w:r>
        <w:rPr>
          <w:rFonts w:cs="Arial"/>
          <w:b/>
          <w:bCs/>
          <w:lang w:val="en-GB"/>
        </w:rPr>
        <w:t>IN WITNESS WHEREOF</w:t>
      </w:r>
      <w:r>
        <w:rPr>
          <w:rFonts w:cs="Arial"/>
          <w:lang w:val="en-GB"/>
        </w:rPr>
        <w:t xml:space="preserve"> the parties hereto have caused this Guarantee Agreement to be executed in 3 (three) originals in the English language.</w:t>
      </w:r>
    </w:p>
    <w:p w:rsidR="00534DE6" w:rsidRDefault="00534DE6" w:rsidP="00534DE6">
      <w:pPr>
        <w:pStyle w:val="PARA"/>
        <w:ind w:left="0"/>
        <w:rPr>
          <w:rFonts w:cs="Arial"/>
          <w:lang w:val="en-GB"/>
        </w:rPr>
      </w:pPr>
    </w:p>
    <w:p w:rsidR="00534DE6" w:rsidRDefault="00534DE6" w:rsidP="00534DE6">
      <w:pPr>
        <w:pStyle w:val="PARA"/>
        <w:ind w:left="0"/>
        <w:rPr>
          <w:rFonts w:cs="Arial"/>
          <w:lang w:val="en-GB"/>
        </w:rPr>
      </w:pPr>
      <w:r>
        <w:rPr>
          <w:rFonts w:cs="Arial"/>
          <w:lang w:val="en-GB"/>
        </w:rPr>
        <w:t xml:space="preserve">This Guarantee Agreement has been initialled on behalf of the Guarantor by </w:t>
      </w:r>
      <w:proofErr w:type="spellStart"/>
      <w:r>
        <w:rPr>
          <w:rFonts w:cs="Arial"/>
          <w:lang w:val="en-GB"/>
        </w:rPr>
        <w:t>Mateja</w:t>
      </w:r>
      <w:proofErr w:type="spellEnd"/>
      <w:r>
        <w:rPr>
          <w:rFonts w:cs="Arial"/>
          <w:lang w:val="en-GB"/>
        </w:rPr>
        <w:t xml:space="preserve"> </w:t>
      </w:r>
      <w:proofErr w:type="spellStart"/>
      <w:r>
        <w:rPr>
          <w:rFonts w:cs="Arial"/>
          <w:lang w:val="en-GB"/>
        </w:rPr>
        <w:t>Dolinar</w:t>
      </w:r>
      <w:proofErr w:type="spellEnd"/>
      <w:r>
        <w:rPr>
          <w:rFonts w:cs="Arial"/>
          <w:lang w:val="en-GB"/>
        </w:rPr>
        <w:t xml:space="preserve">, Head of International Finance Department, and on behalf of the Bank by </w:t>
      </w:r>
      <w:proofErr w:type="spellStart"/>
      <w:r>
        <w:rPr>
          <w:rFonts w:cs="Arial"/>
          <w:lang w:val="en-GB"/>
        </w:rPr>
        <w:t>Edmondo</w:t>
      </w:r>
      <w:proofErr w:type="spellEnd"/>
      <w:r>
        <w:rPr>
          <w:rFonts w:cs="Arial"/>
          <w:lang w:val="en-GB"/>
        </w:rPr>
        <w:t xml:space="preserve"> </w:t>
      </w:r>
      <w:proofErr w:type="spellStart"/>
      <w:r>
        <w:rPr>
          <w:rFonts w:cs="Arial"/>
          <w:lang w:val="en-GB"/>
        </w:rPr>
        <w:t>Perrone</w:t>
      </w:r>
      <w:proofErr w:type="spellEnd"/>
      <w:r>
        <w:rPr>
          <w:rFonts w:cs="Arial"/>
          <w:lang w:val="en-GB"/>
        </w:rPr>
        <w:t>, Legal Counsel.</w:t>
      </w:r>
    </w:p>
    <w:p w:rsidR="00534DE6" w:rsidRDefault="00534DE6" w:rsidP="00534DE6">
      <w:pPr>
        <w:rPr>
          <w:rFonts w:cs="Arial"/>
          <w:szCs w:val="20"/>
          <w:lang w:val="en-GB"/>
        </w:rPr>
      </w:pPr>
    </w:p>
    <w:p w:rsidR="00534DE6" w:rsidRDefault="00534DE6" w:rsidP="00534DE6">
      <w:pPr>
        <w:rPr>
          <w:rFonts w:cs="Arial"/>
          <w:szCs w:val="20"/>
          <w:lang w:val="en-GB"/>
        </w:rPr>
      </w:pPr>
    </w:p>
    <w:p w:rsidR="00534DE6" w:rsidRDefault="00534DE6" w:rsidP="00534DE6">
      <w:pPr>
        <w:ind w:left="709"/>
        <w:rPr>
          <w:rFonts w:cs="Arial"/>
          <w:szCs w:val="20"/>
          <w:lang w:val="en-GB"/>
        </w:rPr>
      </w:pPr>
      <w:r>
        <w:rPr>
          <w:rFonts w:cs="Arial"/>
          <w:szCs w:val="20"/>
          <w:lang w:val="en-GB"/>
        </w:rPr>
        <w:t>Ljubljana, 14 May 2014</w:t>
      </w:r>
      <w:r>
        <w:rPr>
          <w:rFonts w:cs="Arial"/>
          <w:szCs w:val="20"/>
          <w:lang w:val="en-GB"/>
        </w:rPr>
        <w:tab/>
      </w:r>
      <w:r>
        <w:rPr>
          <w:rFonts w:cs="Arial"/>
          <w:szCs w:val="20"/>
          <w:lang w:val="en-GB"/>
        </w:rPr>
        <w:tab/>
      </w:r>
      <w:r>
        <w:rPr>
          <w:rFonts w:cs="Arial"/>
          <w:szCs w:val="20"/>
          <w:lang w:val="en-GB"/>
        </w:rPr>
        <w:tab/>
        <w:t>Luxembourg, 19 March 2014</w:t>
      </w:r>
    </w:p>
    <w:p w:rsidR="00534DE6" w:rsidRDefault="00534DE6" w:rsidP="00534DE6">
      <w:pPr>
        <w:rPr>
          <w:rFonts w:cs="Arial"/>
          <w:szCs w:val="20"/>
          <w:lang w:val="en-GB"/>
        </w:rPr>
      </w:pPr>
    </w:p>
    <w:p w:rsidR="00534DE6" w:rsidRDefault="00534DE6" w:rsidP="00534DE6">
      <w:pPr>
        <w:rPr>
          <w:rFonts w:cs="Arial"/>
          <w:szCs w:val="20"/>
          <w:lang w:val="en-GB"/>
        </w:rPr>
      </w:pPr>
    </w:p>
    <w:tbl>
      <w:tblPr>
        <w:tblW w:w="0" w:type="auto"/>
        <w:tblLook w:val="04A0" w:firstRow="1" w:lastRow="0" w:firstColumn="1" w:lastColumn="0" w:noHBand="0" w:noVBand="1"/>
      </w:tblPr>
      <w:tblGrid>
        <w:gridCol w:w="4266"/>
        <w:gridCol w:w="2452"/>
        <w:gridCol w:w="2003"/>
      </w:tblGrid>
      <w:tr w:rsidR="00534DE6" w:rsidRPr="00534DE6" w:rsidTr="00534DE6">
        <w:trPr>
          <w:cantSplit/>
        </w:trPr>
        <w:tc>
          <w:tcPr>
            <w:tcW w:w="4428" w:type="dxa"/>
            <w:hideMark/>
          </w:tcPr>
          <w:p w:rsidR="00534DE6" w:rsidRPr="00534DE6" w:rsidRDefault="00534DE6">
            <w:pPr>
              <w:jc w:val="center"/>
              <w:rPr>
                <w:rFonts w:cs="Arial"/>
                <w:sz w:val="20"/>
                <w:szCs w:val="20"/>
                <w:lang w:val="en-GB"/>
              </w:rPr>
            </w:pPr>
            <w:r w:rsidRPr="00534DE6">
              <w:rPr>
                <w:rFonts w:cs="Arial"/>
                <w:sz w:val="20"/>
                <w:szCs w:val="20"/>
                <w:lang w:val="en-GB"/>
              </w:rPr>
              <w:t>Signed for and on behalf of</w:t>
            </w:r>
          </w:p>
          <w:p w:rsidR="00534DE6" w:rsidRPr="00534DE6" w:rsidRDefault="00534DE6">
            <w:pPr>
              <w:spacing w:line="260" w:lineRule="exact"/>
              <w:jc w:val="center"/>
              <w:rPr>
                <w:rFonts w:cs="Arial"/>
                <w:sz w:val="20"/>
                <w:szCs w:val="20"/>
                <w:lang w:val="en-GB"/>
              </w:rPr>
            </w:pPr>
            <w:r w:rsidRPr="00534DE6">
              <w:rPr>
                <w:rFonts w:cs="Arial"/>
                <w:sz w:val="20"/>
                <w:szCs w:val="20"/>
                <w:lang w:val="en-GB"/>
              </w:rPr>
              <w:t>REPUBLIC OF SLOVENIA</w:t>
            </w:r>
          </w:p>
        </w:tc>
        <w:tc>
          <w:tcPr>
            <w:tcW w:w="4575" w:type="dxa"/>
            <w:gridSpan w:val="2"/>
          </w:tcPr>
          <w:p w:rsidR="00534DE6" w:rsidRPr="00534DE6" w:rsidRDefault="00534DE6">
            <w:pPr>
              <w:jc w:val="center"/>
              <w:rPr>
                <w:rFonts w:cs="Arial"/>
                <w:sz w:val="20"/>
                <w:szCs w:val="20"/>
                <w:lang w:val="en-GB"/>
              </w:rPr>
            </w:pPr>
            <w:r w:rsidRPr="00534DE6">
              <w:rPr>
                <w:rFonts w:cs="Arial"/>
                <w:sz w:val="20"/>
                <w:szCs w:val="20"/>
                <w:lang w:val="en-GB"/>
              </w:rPr>
              <w:t>Signed for and on behalf of</w:t>
            </w:r>
          </w:p>
          <w:p w:rsidR="00534DE6" w:rsidRPr="00534DE6" w:rsidRDefault="00534DE6">
            <w:pPr>
              <w:jc w:val="center"/>
              <w:rPr>
                <w:rFonts w:cs="Arial"/>
                <w:sz w:val="20"/>
                <w:szCs w:val="20"/>
                <w:lang w:val="en-GB"/>
              </w:rPr>
            </w:pPr>
            <w:r w:rsidRPr="00534DE6">
              <w:rPr>
                <w:rFonts w:cs="Arial"/>
                <w:sz w:val="20"/>
                <w:szCs w:val="20"/>
                <w:lang w:val="en-GB"/>
              </w:rPr>
              <w:t>EUROPEAN INVESTMENT BANK</w:t>
            </w:r>
          </w:p>
          <w:p w:rsidR="00534DE6" w:rsidRPr="00534DE6" w:rsidRDefault="00534DE6">
            <w:pPr>
              <w:spacing w:line="260" w:lineRule="exact"/>
              <w:jc w:val="center"/>
              <w:rPr>
                <w:rFonts w:cs="Arial"/>
                <w:sz w:val="20"/>
                <w:szCs w:val="20"/>
                <w:lang w:val="en-GB"/>
              </w:rPr>
            </w:pPr>
          </w:p>
        </w:tc>
      </w:tr>
      <w:tr w:rsidR="00534DE6" w:rsidRPr="00534DE6" w:rsidTr="00534DE6">
        <w:trPr>
          <w:cantSplit/>
        </w:trPr>
        <w:tc>
          <w:tcPr>
            <w:tcW w:w="4428" w:type="dxa"/>
            <w:vMerge w:val="restart"/>
          </w:tcPr>
          <w:p w:rsidR="00534DE6" w:rsidRPr="00534DE6" w:rsidRDefault="00534DE6">
            <w:pPr>
              <w:jc w:val="center"/>
              <w:rPr>
                <w:rFonts w:cs="Arial"/>
                <w:sz w:val="20"/>
                <w:szCs w:val="20"/>
                <w:lang w:val="en-GB"/>
              </w:rPr>
            </w:pPr>
            <w:r w:rsidRPr="00534DE6">
              <w:rPr>
                <w:rFonts w:cs="Arial"/>
                <w:sz w:val="20"/>
                <w:szCs w:val="20"/>
                <w:lang w:val="en-GB"/>
              </w:rPr>
              <w:t>The Minister of Finance</w:t>
            </w:r>
          </w:p>
          <w:p w:rsidR="00534DE6" w:rsidRPr="00534DE6" w:rsidRDefault="00534DE6">
            <w:pPr>
              <w:rPr>
                <w:rFonts w:cs="Arial"/>
                <w:sz w:val="20"/>
                <w:szCs w:val="20"/>
                <w:lang w:val="en-GB"/>
              </w:rPr>
            </w:pPr>
          </w:p>
          <w:p w:rsidR="00534DE6" w:rsidRPr="00534DE6" w:rsidRDefault="00534DE6">
            <w:pPr>
              <w:jc w:val="center"/>
              <w:rPr>
                <w:rFonts w:cs="Arial"/>
                <w:sz w:val="20"/>
                <w:szCs w:val="20"/>
                <w:lang w:val="en-GB"/>
              </w:rPr>
            </w:pPr>
            <w:proofErr w:type="spellStart"/>
            <w:r w:rsidRPr="00534DE6">
              <w:rPr>
                <w:rFonts w:cs="Arial"/>
                <w:sz w:val="20"/>
                <w:szCs w:val="20"/>
                <w:lang w:val="en-GB"/>
              </w:rPr>
              <w:t>Uroš</w:t>
            </w:r>
            <w:proofErr w:type="spellEnd"/>
            <w:r w:rsidRPr="00534DE6">
              <w:rPr>
                <w:rFonts w:cs="Arial"/>
                <w:sz w:val="20"/>
                <w:szCs w:val="20"/>
                <w:lang w:val="en-GB"/>
              </w:rPr>
              <w:t xml:space="preserve"> </w:t>
            </w:r>
            <w:proofErr w:type="spellStart"/>
            <w:r w:rsidRPr="00534DE6">
              <w:rPr>
                <w:rFonts w:cs="Arial"/>
                <w:sz w:val="20"/>
                <w:szCs w:val="20"/>
                <w:lang w:val="en-GB"/>
              </w:rPr>
              <w:t>ČUFER</w:t>
            </w:r>
            <w:proofErr w:type="spellEnd"/>
            <w:r w:rsidRPr="00534DE6">
              <w:rPr>
                <w:rFonts w:cs="Arial"/>
                <w:sz w:val="20"/>
                <w:szCs w:val="20"/>
                <w:lang w:val="en-GB"/>
              </w:rPr>
              <w:t xml:space="preserve"> (s)</w:t>
            </w:r>
          </w:p>
          <w:p w:rsidR="00534DE6" w:rsidRPr="00534DE6" w:rsidRDefault="00534DE6">
            <w:pPr>
              <w:spacing w:line="260" w:lineRule="exact"/>
              <w:jc w:val="center"/>
              <w:rPr>
                <w:rFonts w:cs="Arial"/>
                <w:sz w:val="20"/>
                <w:szCs w:val="20"/>
                <w:lang w:val="en-GB"/>
              </w:rPr>
            </w:pPr>
          </w:p>
        </w:tc>
        <w:tc>
          <w:tcPr>
            <w:tcW w:w="2520" w:type="dxa"/>
            <w:hideMark/>
          </w:tcPr>
          <w:p w:rsidR="00534DE6" w:rsidRPr="00534DE6" w:rsidRDefault="00534DE6">
            <w:pPr>
              <w:spacing w:line="260" w:lineRule="exact"/>
              <w:jc w:val="center"/>
              <w:rPr>
                <w:rFonts w:cs="Arial"/>
                <w:sz w:val="20"/>
                <w:szCs w:val="20"/>
                <w:lang w:val="en-GB"/>
              </w:rPr>
            </w:pPr>
            <w:r w:rsidRPr="00534DE6">
              <w:rPr>
                <w:rFonts w:cs="Arial"/>
                <w:sz w:val="20"/>
                <w:szCs w:val="20"/>
                <w:lang w:val="en-GB"/>
              </w:rPr>
              <w:t>The Head of Division</w:t>
            </w:r>
          </w:p>
        </w:tc>
        <w:tc>
          <w:tcPr>
            <w:tcW w:w="2055" w:type="dxa"/>
            <w:hideMark/>
          </w:tcPr>
          <w:p w:rsidR="00534DE6" w:rsidRPr="00534DE6" w:rsidRDefault="00534DE6">
            <w:pPr>
              <w:spacing w:line="260" w:lineRule="exact"/>
              <w:ind w:left="-144"/>
              <w:jc w:val="center"/>
              <w:rPr>
                <w:rFonts w:cs="Arial"/>
                <w:sz w:val="20"/>
                <w:szCs w:val="20"/>
                <w:lang w:val="en-GB"/>
              </w:rPr>
            </w:pPr>
            <w:r>
              <w:rPr>
                <w:rFonts w:cs="Arial"/>
                <w:sz w:val="20"/>
                <w:szCs w:val="20"/>
                <w:lang w:val="en-GB"/>
              </w:rPr>
              <w:t xml:space="preserve"> </w:t>
            </w:r>
            <w:r w:rsidRPr="00534DE6">
              <w:rPr>
                <w:rFonts w:cs="Arial"/>
                <w:sz w:val="20"/>
                <w:szCs w:val="20"/>
                <w:lang w:val="en-GB"/>
              </w:rPr>
              <w:t>The Head of Division</w:t>
            </w:r>
          </w:p>
        </w:tc>
      </w:tr>
      <w:tr w:rsidR="00534DE6" w:rsidRPr="00534DE6" w:rsidTr="00534DE6">
        <w:trPr>
          <w:cantSplit/>
        </w:trPr>
        <w:tc>
          <w:tcPr>
            <w:tcW w:w="0" w:type="auto"/>
            <w:vMerge/>
            <w:vAlign w:val="center"/>
            <w:hideMark/>
          </w:tcPr>
          <w:p w:rsidR="00534DE6" w:rsidRPr="00534DE6" w:rsidRDefault="00534DE6">
            <w:pPr>
              <w:spacing w:line="240" w:lineRule="auto"/>
              <w:rPr>
                <w:rFonts w:cs="Arial"/>
                <w:sz w:val="20"/>
                <w:szCs w:val="20"/>
                <w:lang w:val="en-GB"/>
              </w:rPr>
            </w:pPr>
          </w:p>
        </w:tc>
        <w:tc>
          <w:tcPr>
            <w:tcW w:w="2520" w:type="dxa"/>
          </w:tcPr>
          <w:p w:rsidR="00534DE6" w:rsidRPr="00534DE6" w:rsidRDefault="00534DE6">
            <w:pPr>
              <w:jc w:val="center"/>
              <w:rPr>
                <w:rFonts w:cs="Arial"/>
                <w:sz w:val="20"/>
                <w:szCs w:val="20"/>
                <w:lang w:val="en-GB"/>
              </w:rPr>
            </w:pPr>
          </w:p>
          <w:p w:rsidR="00534DE6" w:rsidRPr="00534DE6" w:rsidRDefault="00534DE6">
            <w:pPr>
              <w:spacing w:line="260" w:lineRule="exact"/>
              <w:jc w:val="center"/>
              <w:rPr>
                <w:rFonts w:cs="Arial"/>
                <w:sz w:val="20"/>
                <w:szCs w:val="20"/>
                <w:lang w:val="en-GB"/>
              </w:rPr>
            </w:pPr>
            <w:r w:rsidRPr="00534DE6">
              <w:rPr>
                <w:rFonts w:cs="Arial"/>
                <w:sz w:val="20"/>
                <w:szCs w:val="20"/>
                <w:lang w:val="en-GB"/>
              </w:rPr>
              <w:t xml:space="preserve">Dominique </w:t>
            </w:r>
            <w:proofErr w:type="spellStart"/>
            <w:r w:rsidRPr="00534DE6">
              <w:rPr>
                <w:rFonts w:cs="Arial"/>
                <w:sz w:val="20"/>
                <w:szCs w:val="20"/>
                <w:lang w:val="en-GB"/>
              </w:rPr>
              <w:t>COURBIN</w:t>
            </w:r>
            <w:proofErr w:type="spellEnd"/>
            <w:r w:rsidRPr="00534DE6">
              <w:rPr>
                <w:rFonts w:cs="Arial"/>
                <w:sz w:val="20"/>
                <w:szCs w:val="20"/>
                <w:lang w:val="en-GB"/>
              </w:rPr>
              <w:t xml:space="preserve"> (s)</w:t>
            </w:r>
          </w:p>
        </w:tc>
        <w:tc>
          <w:tcPr>
            <w:tcW w:w="2055" w:type="dxa"/>
          </w:tcPr>
          <w:p w:rsidR="00534DE6" w:rsidRPr="00534DE6" w:rsidRDefault="00534DE6">
            <w:pPr>
              <w:jc w:val="center"/>
              <w:rPr>
                <w:rFonts w:cs="Arial"/>
                <w:sz w:val="20"/>
                <w:szCs w:val="20"/>
                <w:lang w:val="en-GB"/>
              </w:rPr>
            </w:pPr>
          </w:p>
          <w:p w:rsidR="00534DE6" w:rsidRPr="00534DE6" w:rsidRDefault="00534DE6">
            <w:pPr>
              <w:spacing w:line="260" w:lineRule="exact"/>
              <w:jc w:val="center"/>
              <w:rPr>
                <w:rFonts w:cs="Arial"/>
                <w:sz w:val="20"/>
                <w:szCs w:val="20"/>
                <w:lang w:val="en-GB"/>
              </w:rPr>
            </w:pPr>
            <w:r w:rsidRPr="00534DE6">
              <w:rPr>
                <w:rFonts w:cs="Arial"/>
                <w:sz w:val="20"/>
                <w:szCs w:val="20"/>
                <w:lang w:val="en-GB"/>
              </w:rPr>
              <w:t>Massimo NOVO (s)</w:t>
            </w:r>
          </w:p>
        </w:tc>
      </w:tr>
    </w:tbl>
    <w:p w:rsidR="00534DE6" w:rsidRDefault="00534DE6" w:rsidP="00534DE6">
      <w:pPr>
        <w:tabs>
          <w:tab w:val="left" w:pos="6946"/>
          <w:tab w:val="right" w:pos="8505"/>
        </w:tabs>
        <w:ind w:firstLine="6480"/>
        <w:jc w:val="center"/>
        <w:rPr>
          <w:rFonts w:cs="Arial"/>
          <w:color w:val="000000"/>
          <w:sz w:val="20"/>
          <w:szCs w:val="20"/>
        </w:rPr>
      </w:pPr>
      <w:r>
        <w:rPr>
          <w:rFonts w:cs="Arial"/>
          <w:color w:val="000000"/>
          <w:szCs w:val="20"/>
          <w:lang w:val="fr-FR"/>
        </w:rPr>
        <w:br w:type="page"/>
      </w:r>
      <w:r>
        <w:rPr>
          <w:rFonts w:cs="Arial"/>
          <w:color w:val="000000"/>
          <w:szCs w:val="20"/>
        </w:rPr>
        <w:lastRenderedPageBreak/>
        <w:t>FI št.</w:t>
      </w:r>
      <w:r>
        <w:rPr>
          <w:rFonts w:cs="Arial"/>
          <w:szCs w:val="20"/>
        </w:rPr>
        <w:t xml:space="preserve"> 26.118 (SI)</w:t>
      </w:r>
    </w:p>
    <w:p w:rsidR="00534DE6" w:rsidRDefault="00534DE6" w:rsidP="00534DE6">
      <w:pPr>
        <w:tabs>
          <w:tab w:val="left" w:pos="6237"/>
          <w:tab w:val="right" w:pos="8505"/>
        </w:tabs>
        <w:jc w:val="right"/>
        <w:rPr>
          <w:rFonts w:cs="Arial"/>
          <w:color w:val="000000"/>
          <w:szCs w:val="20"/>
        </w:rPr>
      </w:pPr>
      <w:r>
        <w:rPr>
          <w:rFonts w:cs="Arial"/>
          <w:color w:val="000000"/>
          <w:szCs w:val="20"/>
        </w:rPr>
        <w:tab/>
      </w:r>
      <w:proofErr w:type="spellStart"/>
      <w:r>
        <w:rPr>
          <w:rFonts w:cs="Arial"/>
          <w:szCs w:val="20"/>
        </w:rPr>
        <w:t>Serapis</w:t>
      </w:r>
      <w:proofErr w:type="spellEnd"/>
      <w:r>
        <w:rPr>
          <w:rFonts w:cs="Arial"/>
          <w:szCs w:val="20"/>
        </w:rPr>
        <w:t xml:space="preserve"> št. 2009-0793</w:t>
      </w: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pStyle w:val="Naslov8"/>
        <w:jc w:val="center"/>
        <w:rPr>
          <w:rFonts w:ascii="Arial" w:hAnsi="Arial" w:cs="Arial"/>
          <w:b/>
          <w:i w:val="0"/>
          <w:sz w:val="20"/>
          <w:szCs w:val="20"/>
        </w:rPr>
      </w:pPr>
      <w:proofErr w:type="spellStart"/>
      <w:r>
        <w:rPr>
          <w:rFonts w:ascii="Arial" w:hAnsi="Arial" w:cs="Arial"/>
          <w:b/>
          <w:color w:val="000000"/>
          <w:sz w:val="20"/>
          <w:szCs w:val="20"/>
        </w:rPr>
        <w:t>EKO</w:t>
      </w:r>
      <w:proofErr w:type="spellEnd"/>
      <w:r>
        <w:rPr>
          <w:rFonts w:ascii="Arial" w:hAnsi="Arial" w:cs="Arial"/>
          <w:b/>
          <w:color w:val="000000"/>
          <w:sz w:val="20"/>
          <w:szCs w:val="20"/>
        </w:rPr>
        <w:t xml:space="preserve"> SKLAD </w:t>
      </w:r>
      <w:proofErr w:type="spellStart"/>
      <w:r>
        <w:rPr>
          <w:rFonts w:ascii="Arial" w:hAnsi="Arial" w:cs="Arial"/>
          <w:b/>
          <w:color w:val="000000"/>
          <w:sz w:val="20"/>
          <w:szCs w:val="20"/>
        </w:rPr>
        <w:t>III</w:t>
      </w:r>
      <w:proofErr w:type="spellEnd"/>
    </w:p>
    <w:p w:rsidR="00534DE6" w:rsidRDefault="00534DE6" w:rsidP="00534DE6">
      <w:pPr>
        <w:pStyle w:val="Pripombabesedilo"/>
        <w:rPr>
          <w:rFonts w:cs="Arial"/>
          <w:lang w:val="sl-SI"/>
        </w:rPr>
      </w:pPr>
    </w:p>
    <w:p w:rsidR="00534DE6" w:rsidRDefault="00534DE6" w:rsidP="00534DE6">
      <w:pPr>
        <w:pStyle w:val="Pripombabesedilo"/>
        <w:rPr>
          <w:rFonts w:cs="Arial"/>
          <w:lang w:val="sl-SI"/>
        </w:rPr>
      </w:pPr>
    </w:p>
    <w:p w:rsidR="00534DE6" w:rsidRDefault="00534DE6" w:rsidP="00534DE6">
      <w:pPr>
        <w:pStyle w:val="Pripombabesedilo"/>
        <w:jc w:val="center"/>
        <w:rPr>
          <w:rFonts w:cs="Arial"/>
          <w:lang w:val="sl-SI"/>
        </w:rPr>
      </w:pPr>
    </w:p>
    <w:p w:rsidR="00534DE6" w:rsidRDefault="00534DE6" w:rsidP="00534DE6">
      <w:pPr>
        <w:pStyle w:val="Naslov7"/>
        <w:tabs>
          <w:tab w:val="left" w:pos="1770"/>
          <w:tab w:val="center" w:pos="4465"/>
        </w:tabs>
        <w:jc w:val="center"/>
        <w:rPr>
          <w:rFonts w:ascii="Arial" w:hAnsi="Arial" w:cs="Arial"/>
          <w:b/>
          <w:i/>
          <w:sz w:val="20"/>
          <w:szCs w:val="20"/>
        </w:rPr>
      </w:pPr>
      <w:r>
        <w:rPr>
          <w:rFonts w:ascii="Arial" w:hAnsi="Arial" w:cs="Arial"/>
          <w:b/>
          <w:sz w:val="20"/>
          <w:szCs w:val="20"/>
        </w:rPr>
        <w:t>Poroštvena pogodba</w:t>
      </w:r>
    </w:p>
    <w:p w:rsidR="00534DE6" w:rsidRDefault="00534DE6" w:rsidP="00534DE6">
      <w:pPr>
        <w:tabs>
          <w:tab w:val="left" w:pos="567"/>
        </w:tabs>
        <w:jc w:val="center"/>
        <w:rPr>
          <w:rFonts w:cs="Arial"/>
          <w:sz w:val="20"/>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i/>
          <w:szCs w:val="20"/>
        </w:rPr>
      </w:pPr>
      <w:r>
        <w:rPr>
          <w:rFonts w:cs="Arial"/>
          <w:i/>
          <w:szCs w:val="20"/>
        </w:rPr>
        <w:t>med</w:t>
      </w: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pStyle w:val="Naslov7"/>
        <w:tabs>
          <w:tab w:val="left" w:pos="567"/>
        </w:tabs>
        <w:jc w:val="center"/>
        <w:rPr>
          <w:rFonts w:ascii="Arial" w:hAnsi="Arial" w:cs="Arial"/>
          <w:b/>
          <w:i/>
          <w:sz w:val="20"/>
          <w:szCs w:val="20"/>
        </w:rPr>
      </w:pPr>
      <w:r>
        <w:rPr>
          <w:rFonts w:ascii="Arial" w:hAnsi="Arial" w:cs="Arial"/>
          <w:b/>
          <w:sz w:val="20"/>
          <w:szCs w:val="20"/>
        </w:rPr>
        <w:t>Republiko Slovenijo</w:t>
      </w:r>
    </w:p>
    <w:p w:rsidR="00534DE6" w:rsidRDefault="00534DE6" w:rsidP="00534DE6">
      <w:pPr>
        <w:tabs>
          <w:tab w:val="left" w:pos="567"/>
        </w:tabs>
        <w:jc w:val="center"/>
        <w:rPr>
          <w:rFonts w:cs="Arial"/>
          <w:sz w:val="20"/>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i/>
          <w:szCs w:val="20"/>
        </w:rPr>
      </w:pPr>
      <w:r>
        <w:rPr>
          <w:rFonts w:cs="Arial"/>
          <w:i/>
          <w:szCs w:val="20"/>
        </w:rPr>
        <w:t>in</w:t>
      </w: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tabs>
          <w:tab w:val="left" w:pos="567"/>
        </w:tabs>
        <w:jc w:val="center"/>
        <w:rPr>
          <w:rFonts w:cs="Arial"/>
          <w:szCs w:val="20"/>
        </w:rPr>
      </w:pPr>
    </w:p>
    <w:p w:rsidR="00534DE6" w:rsidRDefault="00534DE6" w:rsidP="00534DE6">
      <w:pPr>
        <w:pStyle w:val="Naslov7"/>
        <w:tabs>
          <w:tab w:val="left" w:pos="567"/>
        </w:tabs>
        <w:jc w:val="center"/>
        <w:rPr>
          <w:rFonts w:ascii="Arial" w:hAnsi="Arial" w:cs="Arial"/>
          <w:b/>
          <w:i/>
          <w:sz w:val="20"/>
          <w:szCs w:val="20"/>
        </w:rPr>
      </w:pPr>
      <w:r>
        <w:rPr>
          <w:rFonts w:ascii="Arial" w:hAnsi="Arial" w:cs="Arial"/>
          <w:b/>
          <w:sz w:val="20"/>
          <w:szCs w:val="20"/>
        </w:rPr>
        <w:t>Evropsko investicijsko banko</w:t>
      </w: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spacing w:line="40" w:lineRule="atLeast"/>
        <w:jc w:val="center"/>
        <w:rPr>
          <w:rFonts w:cs="Arial"/>
          <w:szCs w:val="20"/>
        </w:rPr>
      </w:pPr>
      <w:r>
        <w:rPr>
          <w:rFonts w:cs="Arial"/>
          <w:szCs w:val="20"/>
        </w:rPr>
        <w:t>Luxembourg, 19. marec 2014</w:t>
      </w:r>
    </w:p>
    <w:p w:rsidR="00534DE6" w:rsidRDefault="00534DE6" w:rsidP="00534DE6">
      <w:pPr>
        <w:pStyle w:val="Telobesedila2"/>
        <w:jc w:val="center"/>
        <w:rPr>
          <w:rFonts w:cs="Arial"/>
          <w:szCs w:val="20"/>
        </w:rPr>
      </w:pPr>
    </w:p>
    <w:p w:rsidR="00534DE6" w:rsidRDefault="00534DE6" w:rsidP="00534DE6">
      <w:pPr>
        <w:pStyle w:val="Telobesedila2"/>
        <w:spacing w:line="40" w:lineRule="atLeast"/>
        <w:jc w:val="center"/>
        <w:rPr>
          <w:rFonts w:cs="Arial"/>
          <w:szCs w:val="20"/>
        </w:rPr>
      </w:pPr>
      <w:r>
        <w:rPr>
          <w:rFonts w:cs="Arial"/>
          <w:szCs w:val="20"/>
        </w:rPr>
        <w:t>Ljubljana, 14. maj 2014</w:t>
      </w: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Telobesedila2"/>
        <w:rPr>
          <w:rFonts w:cs="Arial"/>
          <w:szCs w:val="20"/>
        </w:rPr>
      </w:pPr>
    </w:p>
    <w:p w:rsidR="00534DE6" w:rsidRDefault="00534DE6" w:rsidP="00534DE6">
      <w:pPr>
        <w:pStyle w:val="bcfrontpagepldat"/>
        <w:keepLines w:val="0"/>
        <w:tabs>
          <w:tab w:val="left" w:pos="5671"/>
        </w:tabs>
        <w:rPr>
          <w:rFonts w:cs="Arial"/>
        </w:rPr>
      </w:pPr>
    </w:p>
    <w:p w:rsidR="00534DE6" w:rsidRDefault="00534DE6" w:rsidP="00534DE6">
      <w:pPr>
        <w:pStyle w:val="bcfrontpagepldat"/>
        <w:keepLines w:val="0"/>
        <w:tabs>
          <w:tab w:val="left" w:pos="5671"/>
        </w:tabs>
        <w:jc w:val="both"/>
        <w:rPr>
          <w:rFonts w:cs="Arial"/>
          <w:b w:val="0"/>
        </w:rPr>
      </w:pPr>
      <w:r>
        <w:rPr>
          <w:rFonts w:cs="Arial"/>
          <w:b w:val="0"/>
        </w:rPr>
        <w:t>TA POGODBA JE SKLENJENA MED:</w:t>
      </w:r>
    </w:p>
    <w:p w:rsidR="00534DE6" w:rsidRDefault="00534DE6" w:rsidP="00534DE6">
      <w:pPr>
        <w:pStyle w:val="Noga"/>
        <w:rPr>
          <w:rFonts w:cs="Arial"/>
          <w:szCs w:val="20"/>
        </w:rPr>
      </w:pPr>
    </w:p>
    <w:p w:rsidR="00534DE6" w:rsidRDefault="00534DE6" w:rsidP="00534DE6">
      <w:pPr>
        <w:ind w:left="142"/>
        <w:rPr>
          <w:rFonts w:cs="Arial"/>
          <w:szCs w:val="20"/>
        </w:rPr>
      </w:pPr>
    </w:p>
    <w:tbl>
      <w:tblPr>
        <w:tblW w:w="0" w:type="auto"/>
        <w:tblLayout w:type="fixed"/>
        <w:tblLook w:val="04A0" w:firstRow="1" w:lastRow="0" w:firstColumn="1" w:lastColumn="0" w:noHBand="0" w:noVBand="1"/>
      </w:tblPr>
      <w:tblGrid>
        <w:gridCol w:w="4253"/>
      </w:tblGrid>
      <w:tr w:rsidR="00534DE6" w:rsidTr="00534DE6">
        <w:trPr>
          <w:cantSplit/>
        </w:trPr>
        <w:tc>
          <w:tcPr>
            <w:tcW w:w="4253" w:type="dxa"/>
          </w:tcPr>
          <w:p w:rsidR="00534DE6" w:rsidRDefault="00534DE6">
            <w:pPr>
              <w:ind w:left="142"/>
              <w:rPr>
                <w:rFonts w:cs="Arial"/>
                <w:szCs w:val="20"/>
              </w:rPr>
            </w:pPr>
            <w:r>
              <w:rPr>
                <w:rFonts w:cs="Arial"/>
                <w:szCs w:val="20"/>
              </w:rPr>
              <w:t>Republiko Slovenijo, ki nastopa prek Ministrstva za finance, ki ga zastopa minister za finance g. Uroš Čufer,</w:t>
            </w:r>
          </w:p>
          <w:p w:rsidR="00534DE6" w:rsidRDefault="00534DE6">
            <w:pPr>
              <w:spacing w:line="260" w:lineRule="exact"/>
              <w:ind w:left="142"/>
              <w:rPr>
                <w:rFonts w:cs="Arial"/>
                <w:szCs w:val="20"/>
              </w:rPr>
            </w:pPr>
          </w:p>
        </w:tc>
      </w:tr>
    </w:tbl>
    <w:p w:rsidR="00534DE6" w:rsidRDefault="00534DE6" w:rsidP="00534DE6">
      <w:pPr>
        <w:ind w:left="142"/>
        <w:rPr>
          <w:rFonts w:cs="Arial"/>
          <w:sz w:val="20"/>
          <w:szCs w:val="20"/>
        </w:rPr>
      </w:pPr>
    </w:p>
    <w:p w:rsidR="00534DE6" w:rsidRDefault="00534DE6" w:rsidP="00534DE6">
      <w:pPr>
        <w:ind w:left="142"/>
        <w:rPr>
          <w:rFonts w:cs="Arial"/>
          <w:szCs w:val="20"/>
        </w:rPr>
      </w:pPr>
    </w:p>
    <w:p w:rsidR="00534DE6" w:rsidRDefault="00534DE6" w:rsidP="00534DE6">
      <w:pPr>
        <w:pStyle w:val="DENOM"/>
        <w:tabs>
          <w:tab w:val="left" w:pos="3119"/>
          <w:tab w:val="left" w:pos="6521"/>
        </w:tabs>
        <w:ind w:left="142"/>
        <w:rPr>
          <w:rFonts w:ascii="Arial" w:hAnsi="Arial" w:cs="Arial"/>
        </w:rPr>
      </w:pPr>
    </w:p>
    <w:p w:rsidR="00534DE6" w:rsidRDefault="00534DE6" w:rsidP="00534DE6">
      <w:pPr>
        <w:pStyle w:val="DENOM"/>
        <w:tabs>
          <w:tab w:val="left" w:pos="3119"/>
          <w:tab w:val="left" w:pos="6521"/>
        </w:tabs>
        <w:ind w:left="142"/>
        <w:rPr>
          <w:rFonts w:ascii="Arial" w:hAnsi="Arial" w:cs="Arial"/>
          <w:b/>
        </w:rPr>
      </w:pPr>
      <w:r>
        <w:rPr>
          <w:rFonts w:ascii="Arial" w:hAnsi="Arial" w:cs="Arial"/>
        </w:rPr>
        <w:tab/>
        <w:t xml:space="preserve">v nadaljevanju: </w:t>
      </w:r>
      <w:r>
        <w:rPr>
          <w:rFonts w:ascii="Arial" w:hAnsi="Arial" w:cs="Arial"/>
        </w:rPr>
        <w:tab/>
      </w:r>
      <w:r>
        <w:rPr>
          <w:rFonts w:ascii="Arial" w:hAnsi="Arial" w:cs="Arial"/>
          <w:b/>
        </w:rPr>
        <w:t>»porok«,</w:t>
      </w:r>
      <w:r>
        <w:rPr>
          <w:rFonts w:ascii="Arial" w:hAnsi="Arial" w:cs="Arial"/>
        </w:rPr>
        <w:t xml:space="preserve"> </w:t>
      </w:r>
    </w:p>
    <w:p w:rsidR="00534DE6" w:rsidRDefault="00534DE6" w:rsidP="00534DE6">
      <w:pPr>
        <w:pStyle w:val="DENOM"/>
        <w:tabs>
          <w:tab w:val="left" w:pos="3119"/>
          <w:tab w:val="left" w:pos="6521"/>
        </w:tabs>
        <w:ind w:left="142"/>
        <w:rPr>
          <w:rFonts w:ascii="Arial" w:hAnsi="Arial" w:cs="Arial"/>
        </w:rPr>
      </w:pPr>
    </w:p>
    <w:p w:rsidR="00534DE6" w:rsidRDefault="00534DE6" w:rsidP="00534DE6">
      <w:pPr>
        <w:tabs>
          <w:tab w:val="left" w:pos="3119"/>
          <w:tab w:val="left" w:pos="6521"/>
        </w:tabs>
        <w:ind w:left="142"/>
        <w:rPr>
          <w:rFonts w:cs="Arial"/>
          <w:szCs w:val="20"/>
        </w:rPr>
      </w:pPr>
    </w:p>
    <w:p w:rsidR="00534DE6" w:rsidRDefault="00534DE6" w:rsidP="00534DE6">
      <w:pPr>
        <w:pStyle w:val="PARTIES"/>
        <w:tabs>
          <w:tab w:val="left" w:pos="3119"/>
          <w:tab w:val="left" w:pos="6521"/>
        </w:tabs>
        <w:ind w:left="142"/>
        <w:rPr>
          <w:rFonts w:cs="Arial"/>
        </w:rPr>
      </w:pPr>
    </w:p>
    <w:p w:rsidR="00534DE6" w:rsidRDefault="00534DE6" w:rsidP="00534DE6">
      <w:pPr>
        <w:pStyle w:val="PARTIES"/>
        <w:tabs>
          <w:tab w:val="left" w:pos="3119"/>
          <w:tab w:val="left" w:pos="6521"/>
        </w:tabs>
        <w:ind w:left="142"/>
        <w:rPr>
          <w:rFonts w:cs="Arial"/>
        </w:rPr>
      </w:pPr>
      <w:r>
        <w:rPr>
          <w:rFonts w:cs="Arial"/>
        </w:rPr>
        <w:t xml:space="preserve">na eni strani in </w:t>
      </w:r>
    </w:p>
    <w:p w:rsidR="00534DE6" w:rsidRDefault="00534DE6" w:rsidP="00534DE6">
      <w:pPr>
        <w:tabs>
          <w:tab w:val="left" w:pos="3119"/>
          <w:tab w:val="left" w:pos="6521"/>
        </w:tabs>
        <w:ind w:left="142"/>
        <w:rPr>
          <w:rFonts w:cs="Arial"/>
          <w:szCs w:val="20"/>
        </w:rPr>
      </w:pPr>
    </w:p>
    <w:p w:rsidR="00534DE6" w:rsidRDefault="00534DE6" w:rsidP="00534DE6">
      <w:pPr>
        <w:tabs>
          <w:tab w:val="left" w:pos="3119"/>
          <w:tab w:val="left" w:pos="6521"/>
        </w:tabs>
        <w:ind w:left="142"/>
        <w:rPr>
          <w:rFonts w:cs="Arial"/>
          <w:szCs w:val="20"/>
        </w:rPr>
      </w:pPr>
    </w:p>
    <w:p w:rsidR="00534DE6" w:rsidRDefault="00534DE6" w:rsidP="00534DE6">
      <w:pPr>
        <w:tabs>
          <w:tab w:val="left" w:pos="3119"/>
          <w:tab w:val="left" w:pos="6521"/>
        </w:tabs>
        <w:ind w:left="142"/>
        <w:rPr>
          <w:rFonts w:cs="Arial"/>
          <w:szCs w:val="20"/>
        </w:rPr>
      </w:pPr>
    </w:p>
    <w:tbl>
      <w:tblPr>
        <w:tblW w:w="0" w:type="auto"/>
        <w:tblLayout w:type="fixed"/>
        <w:tblLook w:val="04A0" w:firstRow="1" w:lastRow="0" w:firstColumn="1" w:lastColumn="0" w:noHBand="0" w:noVBand="1"/>
      </w:tblPr>
      <w:tblGrid>
        <w:gridCol w:w="4253"/>
      </w:tblGrid>
      <w:tr w:rsidR="00534DE6" w:rsidTr="00534DE6">
        <w:trPr>
          <w:cantSplit/>
        </w:trPr>
        <w:tc>
          <w:tcPr>
            <w:tcW w:w="4253" w:type="dxa"/>
          </w:tcPr>
          <w:p w:rsidR="00534DE6" w:rsidRDefault="00534DE6">
            <w:pPr>
              <w:ind w:left="142"/>
              <w:rPr>
                <w:rFonts w:cs="Arial"/>
                <w:szCs w:val="20"/>
              </w:rPr>
            </w:pPr>
            <w:r>
              <w:rPr>
                <w:rFonts w:cs="Arial"/>
                <w:szCs w:val="20"/>
              </w:rPr>
              <w:t xml:space="preserve">Evropsko investicijsko banko s sedežem na 100, </w:t>
            </w:r>
            <w:proofErr w:type="spellStart"/>
            <w:r>
              <w:rPr>
                <w:rFonts w:cs="Arial"/>
                <w:szCs w:val="20"/>
              </w:rPr>
              <w:t>Boulevard</w:t>
            </w:r>
            <w:proofErr w:type="spellEnd"/>
            <w:r>
              <w:rPr>
                <w:rFonts w:cs="Arial"/>
                <w:szCs w:val="20"/>
              </w:rPr>
              <w:t xml:space="preserve"> Konrad Adenauer, Luxembourg - </w:t>
            </w:r>
            <w:proofErr w:type="spellStart"/>
            <w:r>
              <w:rPr>
                <w:rFonts w:cs="Arial"/>
                <w:szCs w:val="20"/>
              </w:rPr>
              <w:t>Kirchberg</w:t>
            </w:r>
            <w:proofErr w:type="spellEnd"/>
            <w:r>
              <w:rPr>
                <w:rFonts w:cs="Arial"/>
                <w:szCs w:val="20"/>
              </w:rPr>
              <w:t xml:space="preserve">, Veliko vojvodstvo Luksemburg, ki jo zastopata vodji oddelkov g. </w:t>
            </w:r>
            <w:proofErr w:type="spellStart"/>
            <w:r>
              <w:rPr>
                <w:rFonts w:cs="Arial"/>
                <w:szCs w:val="20"/>
              </w:rPr>
              <w:t>Dominique</w:t>
            </w:r>
            <w:proofErr w:type="spellEnd"/>
            <w:r>
              <w:rPr>
                <w:rFonts w:cs="Arial"/>
                <w:szCs w:val="20"/>
              </w:rPr>
              <w:t xml:space="preserve"> </w:t>
            </w:r>
            <w:proofErr w:type="spellStart"/>
            <w:r>
              <w:rPr>
                <w:rFonts w:cs="Arial"/>
                <w:szCs w:val="20"/>
              </w:rPr>
              <w:t>Courbin</w:t>
            </w:r>
            <w:proofErr w:type="spellEnd"/>
            <w:r>
              <w:rPr>
                <w:rFonts w:cs="Arial"/>
                <w:szCs w:val="20"/>
              </w:rPr>
              <w:t xml:space="preserve"> in g. </w:t>
            </w:r>
            <w:proofErr w:type="spellStart"/>
            <w:r>
              <w:rPr>
                <w:rFonts w:cs="Arial"/>
                <w:szCs w:val="20"/>
              </w:rPr>
              <w:t>Massimo</w:t>
            </w:r>
            <w:proofErr w:type="spellEnd"/>
            <w:r>
              <w:rPr>
                <w:rFonts w:cs="Arial"/>
                <w:szCs w:val="20"/>
              </w:rPr>
              <w:t xml:space="preserve"> Novo,</w:t>
            </w:r>
          </w:p>
          <w:p w:rsidR="00534DE6" w:rsidRDefault="00534DE6">
            <w:pPr>
              <w:spacing w:line="260" w:lineRule="exact"/>
              <w:ind w:left="142"/>
              <w:rPr>
                <w:rFonts w:cs="Arial"/>
                <w:szCs w:val="20"/>
              </w:rPr>
            </w:pPr>
          </w:p>
        </w:tc>
      </w:tr>
    </w:tbl>
    <w:p w:rsidR="00534DE6" w:rsidRDefault="00534DE6" w:rsidP="00534DE6">
      <w:pPr>
        <w:tabs>
          <w:tab w:val="left" w:pos="3119"/>
          <w:tab w:val="left" w:pos="6521"/>
        </w:tabs>
        <w:rPr>
          <w:rFonts w:cs="Arial"/>
          <w:sz w:val="20"/>
          <w:szCs w:val="20"/>
        </w:rPr>
      </w:pPr>
    </w:p>
    <w:p w:rsidR="00534DE6" w:rsidRDefault="00534DE6" w:rsidP="00534DE6">
      <w:pPr>
        <w:pStyle w:val="PARTIES"/>
        <w:tabs>
          <w:tab w:val="left" w:pos="3119"/>
          <w:tab w:val="left" w:pos="6521"/>
        </w:tabs>
        <w:rPr>
          <w:rFonts w:cs="Arial"/>
        </w:rPr>
      </w:pPr>
    </w:p>
    <w:p w:rsidR="00534DE6" w:rsidRDefault="00534DE6" w:rsidP="00534DE6">
      <w:pPr>
        <w:tabs>
          <w:tab w:val="left" w:pos="3119"/>
          <w:tab w:val="left" w:pos="6521"/>
        </w:tabs>
        <w:rPr>
          <w:rFonts w:cs="Arial"/>
          <w:szCs w:val="20"/>
        </w:rPr>
      </w:pPr>
    </w:p>
    <w:p w:rsidR="00534DE6" w:rsidRDefault="00534DE6" w:rsidP="00534DE6">
      <w:pPr>
        <w:pStyle w:val="DENOM"/>
        <w:tabs>
          <w:tab w:val="left" w:pos="3119"/>
          <w:tab w:val="left" w:pos="6521"/>
        </w:tabs>
        <w:ind w:left="0"/>
        <w:rPr>
          <w:rFonts w:ascii="Arial" w:hAnsi="Arial" w:cs="Arial"/>
        </w:rPr>
      </w:pPr>
      <w:r>
        <w:rPr>
          <w:rFonts w:ascii="Arial" w:hAnsi="Arial" w:cs="Arial"/>
        </w:rPr>
        <w:tab/>
        <w:t xml:space="preserve">v nadaljevanju: </w:t>
      </w:r>
      <w:r>
        <w:rPr>
          <w:rFonts w:ascii="Arial" w:hAnsi="Arial" w:cs="Arial"/>
        </w:rPr>
        <w:tab/>
      </w:r>
      <w:r>
        <w:rPr>
          <w:rFonts w:ascii="Arial" w:hAnsi="Arial" w:cs="Arial"/>
          <w:b/>
        </w:rPr>
        <w:t>»banka«,</w:t>
      </w:r>
      <w:r>
        <w:rPr>
          <w:rFonts w:ascii="Arial" w:hAnsi="Arial" w:cs="Arial"/>
        </w:rPr>
        <w:t xml:space="preserve"> </w:t>
      </w:r>
    </w:p>
    <w:p w:rsidR="00534DE6" w:rsidRDefault="00534DE6" w:rsidP="00534DE6">
      <w:pPr>
        <w:pStyle w:val="DENOM"/>
        <w:ind w:left="0"/>
        <w:rPr>
          <w:rFonts w:ascii="Arial" w:hAnsi="Arial" w:cs="Arial"/>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pStyle w:val="PARTIES"/>
        <w:rPr>
          <w:rFonts w:cs="Arial"/>
        </w:rPr>
      </w:pPr>
      <w:r>
        <w:rPr>
          <w:rFonts w:cs="Arial"/>
        </w:rPr>
        <w:t>na drugi strani.</w:t>
      </w: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pStyle w:val="bcWHEREASNOW"/>
        <w:spacing w:before="0"/>
        <w:rPr>
          <w:rFonts w:cs="Arial"/>
          <w:b/>
        </w:rPr>
      </w:pPr>
    </w:p>
    <w:p w:rsidR="00534DE6" w:rsidRDefault="00534DE6" w:rsidP="00534DE6">
      <w:pPr>
        <w:pStyle w:val="bcWHEREASNOW"/>
        <w:spacing w:before="0"/>
        <w:rPr>
          <w:rFonts w:cs="Arial"/>
          <w:b/>
        </w:rPr>
      </w:pPr>
    </w:p>
    <w:p w:rsidR="00534DE6" w:rsidRDefault="00534DE6" w:rsidP="00534DE6">
      <w:pPr>
        <w:pStyle w:val="bcWHEREASNOW"/>
        <w:spacing w:before="0"/>
        <w:rPr>
          <w:rFonts w:cs="Arial"/>
          <w:b/>
        </w:rPr>
      </w:pPr>
    </w:p>
    <w:p w:rsidR="00534DE6" w:rsidRDefault="00534DE6" w:rsidP="00534DE6">
      <w:pPr>
        <w:pStyle w:val="bcWHEREASNOW"/>
        <w:spacing w:before="0" w:after="0"/>
        <w:rPr>
          <w:rFonts w:cs="Arial"/>
        </w:rPr>
      </w:pPr>
      <w:r>
        <w:rPr>
          <w:rFonts w:cs="Arial"/>
        </w:rPr>
        <w:t>GLEDE NA TO, DA</w:t>
      </w:r>
    </w:p>
    <w:p w:rsidR="00534DE6" w:rsidRDefault="00534DE6" w:rsidP="00534DE6">
      <w:pPr>
        <w:pStyle w:val="bcWHEREASNOW"/>
        <w:spacing w:before="0" w:after="0"/>
        <w:rPr>
          <w:rFonts w:cs="Arial"/>
        </w:rPr>
      </w:pPr>
    </w:p>
    <w:p w:rsidR="00534DE6" w:rsidRDefault="00534DE6" w:rsidP="00534DE6">
      <w:pPr>
        <w:pStyle w:val="WHEREAS"/>
        <w:numPr>
          <w:ilvl w:val="0"/>
          <w:numId w:val="5"/>
        </w:numPr>
        <w:spacing w:line="240" w:lineRule="auto"/>
        <w:rPr>
          <w:rFonts w:cs="Arial"/>
        </w:rPr>
      </w:pPr>
      <w:r>
        <w:rPr>
          <w:rFonts w:cs="Arial"/>
        </w:rPr>
        <w:t xml:space="preserve">s pogodbo (v nadaljevanju </w:t>
      </w:r>
      <w:r>
        <w:rPr>
          <w:rFonts w:cs="Arial"/>
          <w:b/>
        </w:rPr>
        <w:t>»finančna pogodba«)</w:t>
      </w:r>
      <w:r>
        <w:rPr>
          <w:rFonts w:cs="Arial"/>
        </w:rPr>
        <w:t xml:space="preserve">, podpisano 19. maja 2011 v Ljubljani med banko in </w:t>
      </w:r>
      <w:proofErr w:type="spellStart"/>
      <w:r>
        <w:rPr>
          <w:rFonts w:cs="Arial"/>
        </w:rPr>
        <w:t>Eko</w:t>
      </w:r>
      <w:proofErr w:type="spellEnd"/>
      <w:r>
        <w:rPr>
          <w:rFonts w:cs="Arial"/>
        </w:rPr>
        <w:t xml:space="preserve"> skladom – slovenskim okoljskim javnim skladom (</w:t>
      </w:r>
      <w:proofErr w:type="spellStart"/>
      <w:r>
        <w:rPr>
          <w:rFonts w:cs="Arial"/>
        </w:rPr>
        <w:t>Eko</w:t>
      </w:r>
      <w:proofErr w:type="spellEnd"/>
      <w:r>
        <w:rPr>
          <w:rFonts w:cs="Arial"/>
        </w:rPr>
        <w:t xml:space="preserve"> sklad, v nadaljevanju </w:t>
      </w:r>
      <w:r>
        <w:rPr>
          <w:rFonts w:cs="Arial"/>
          <w:b/>
        </w:rPr>
        <w:t>»kreditojemalec«</w:t>
      </w:r>
      <w:r>
        <w:rPr>
          <w:rFonts w:cs="Arial"/>
        </w:rPr>
        <w:t xml:space="preserve">), banka soglaša, da bo kreditojemalcu dala kredit v vrednosti 50.000.000,00 EUR (petdeset milijonov evrov) za sofinanciranje več majhnih in srednje velikih okoljskih naložb občin, javnih in zasebnih podjetij ter posameznih gospodinjstev (v nadaljevanju </w:t>
      </w:r>
      <w:r>
        <w:rPr>
          <w:rFonts w:cs="Arial"/>
          <w:b/>
        </w:rPr>
        <w:t>»projekti«</w:t>
      </w:r>
      <w:r>
        <w:rPr>
          <w:rFonts w:cs="Arial"/>
        </w:rPr>
        <w:t xml:space="preserve"> oziroma </w:t>
      </w:r>
      <w:r>
        <w:rPr>
          <w:rFonts w:cs="Arial"/>
          <w:b/>
        </w:rPr>
        <w:t>»projekt«</w:t>
      </w:r>
      <w:r>
        <w:rPr>
          <w:rFonts w:cs="Arial"/>
        </w:rPr>
        <w:t xml:space="preserve">). Podprti projekti bodo usmerjeni predvsem v energetsko učinkovitost in obnovljive vire, pa tudi v varčevanje z vodo/recikliranje vode, oskrbo z vodo, odvajanje in čiščenje odpadnih voda ter ravnanje z odpadki, kot je podrobneje opisano v tehničnem opisu v prilogi </w:t>
      </w:r>
      <w:proofErr w:type="spellStart"/>
      <w:r>
        <w:rPr>
          <w:rFonts w:cs="Arial"/>
        </w:rPr>
        <w:t>A.1</w:t>
      </w:r>
      <w:proofErr w:type="spellEnd"/>
      <w:r>
        <w:rPr>
          <w:rFonts w:cs="Arial"/>
        </w:rPr>
        <w:t xml:space="preserve"> finančne pogodbe;</w:t>
      </w:r>
    </w:p>
    <w:p w:rsidR="00534DE6" w:rsidRDefault="00534DE6" w:rsidP="00534DE6">
      <w:pPr>
        <w:pStyle w:val="WHEREAS"/>
        <w:rPr>
          <w:rFonts w:cs="Arial"/>
        </w:rPr>
      </w:pPr>
    </w:p>
    <w:p w:rsidR="00534DE6" w:rsidRDefault="00534DE6" w:rsidP="00534DE6">
      <w:pPr>
        <w:pStyle w:val="WHEREAS"/>
        <w:numPr>
          <w:ilvl w:val="0"/>
          <w:numId w:val="5"/>
        </w:numPr>
        <w:rPr>
          <w:rFonts w:cs="Arial"/>
        </w:rPr>
      </w:pPr>
      <w:r>
        <w:rPr>
          <w:rFonts w:cs="Arial"/>
        </w:rPr>
        <w:t xml:space="preserve">so obveznosti banke po finančni pogodbi pogojene s tem, da porok podpiše in izda poroštvo ter neprekinjeno jamči za izpolnjevanje finančnih obveznosti kreditojemalca iz finančne pogodbe (v nadaljevanju </w:t>
      </w:r>
      <w:r>
        <w:rPr>
          <w:rFonts w:cs="Arial"/>
          <w:b/>
        </w:rPr>
        <w:t>»poroštvena pogodba«</w:t>
      </w:r>
      <w:r>
        <w:rPr>
          <w:rFonts w:cs="Arial"/>
        </w:rPr>
        <w:t>), ter s predložitvijo ugodnega pravnega mnenja o tem;</w:t>
      </w:r>
    </w:p>
    <w:p w:rsidR="00534DE6" w:rsidRDefault="00534DE6" w:rsidP="00534DE6">
      <w:pPr>
        <w:pStyle w:val="WHEREAS"/>
        <w:rPr>
          <w:rFonts w:cs="Arial"/>
        </w:rPr>
      </w:pPr>
    </w:p>
    <w:p w:rsidR="00534DE6" w:rsidRDefault="00534DE6" w:rsidP="00534DE6">
      <w:pPr>
        <w:pStyle w:val="WHEREAS"/>
        <w:numPr>
          <w:ilvl w:val="0"/>
          <w:numId w:val="5"/>
        </w:numPr>
        <w:rPr>
          <w:rFonts w:cs="Arial"/>
        </w:rPr>
      </w:pPr>
      <w:r>
        <w:rPr>
          <w:rFonts w:cs="Arial"/>
        </w:rPr>
        <w:t>je podpis te poroštvene pogodbe odobril Državni zbor Republike Slovenije, v prilogi I pa je overjen prevod ustreznih določb zadevnega zakona v angleški jezik;</w:t>
      </w:r>
    </w:p>
    <w:p w:rsidR="00534DE6" w:rsidRDefault="00534DE6" w:rsidP="00534DE6">
      <w:pPr>
        <w:pStyle w:val="WHEREAS"/>
        <w:rPr>
          <w:rFonts w:cs="Arial"/>
        </w:rPr>
      </w:pPr>
    </w:p>
    <w:p w:rsidR="00534DE6" w:rsidRDefault="00534DE6" w:rsidP="00534DE6">
      <w:pPr>
        <w:pStyle w:val="WHEREAS"/>
        <w:numPr>
          <w:ilvl w:val="0"/>
          <w:numId w:val="5"/>
        </w:numPr>
        <w:rPr>
          <w:rFonts w:cs="Arial"/>
        </w:rPr>
      </w:pPr>
      <w:r>
        <w:rPr>
          <w:rFonts w:cs="Arial"/>
        </w:rPr>
        <w:t xml:space="preserve">bo pravilno pooblaščena uradna oseba iz urada porokovega državnega pravobranilstva izdala pravno mnenje o tej poroštveni pogodbi v obliki in z vsebino, ki sta sprejemljivi za banko, kot je navedeno v prilogi </w:t>
      </w:r>
      <w:proofErr w:type="spellStart"/>
      <w:r>
        <w:rPr>
          <w:rFonts w:cs="Arial"/>
        </w:rPr>
        <w:t>II</w:t>
      </w:r>
      <w:proofErr w:type="spellEnd"/>
      <w:r>
        <w:rPr>
          <w:rFonts w:cs="Arial"/>
        </w:rPr>
        <w:t>, kar je pogoj za izplačilo kredita banke po finančni pogodbi,</w:t>
      </w:r>
    </w:p>
    <w:p w:rsidR="00534DE6" w:rsidRDefault="00534DE6" w:rsidP="00534DE6">
      <w:pPr>
        <w:pStyle w:val="WHEREAS"/>
        <w:rPr>
          <w:rFonts w:cs="Arial"/>
        </w:rPr>
      </w:pPr>
    </w:p>
    <w:p w:rsidR="00534DE6" w:rsidRDefault="00534DE6" w:rsidP="00534DE6">
      <w:pPr>
        <w:pStyle w:val="WHEREAS"/>
        <w:rPr>
          <w:rFonts w:cs="Arial"/>
        </w:rPr>
      </w:pPr>
    </w:p>
    <w:p w:rsidR="00534DE6" w:rsidRDefault="00534DE6" w:rsidP="00534DE6">
      <w:pPr>
        <w:pStyle w:val="WHEREAS"/>
        <w:rPr>
          <w:rFonts w:cs="Arial"/>
        </w:rPr>
      </w:pPr>
    </w:p>
    <w:p w:rsidR="00534DE6" w:rsidRDefault="00534DE6" w:rsidP="00534DE6">
      <w:pPr>
        <w:pStyle w:val="WHEREAS"/>
        <w:rPr>
          <w:rFonts w:cs="Arial"/>
        </w:rPr>
      </w:pPr>
      <w:r>
        <w:rPr>
          <w:rFonts w:cs="Arial"/>
        </w:rPr>
        <w:tab/>
        <w:t>je dogovorjeno:</w:t>
      </w:r>
    </w:p>
    <w:p w:rsidR="00534DE6" w:rsidRDefault="00534DE6" w:rsidP="00534DE6">
      <w:pPr>
        <w:pStyle w:val="Naslov1"/>
        <w:spacing w:before="0"/>
        <w:jc w:val="both"/>
        <w:rPr>
          <w:rFonts w:cs="Arial"/>
          <w:b/>
          <w:sz w:val="20"/>
          <w:szCs w:val="20"/>
        </w:rPr>
      </w:pPr>
    </w:p>
    <w:p w:rsidR="00534DE6" w:rsidRDefault="00534DE6" w:rsidP="00534DE6">
      <w:pPr>
        <w:pStyle w:val="Naslov1"/>
        <w:jc w:val="center"/>
        <w:rPr>
          <w:rFonts w:cs="Arial"/>
          <w:b/>
          <w:sz w:val="20"/>
          <w:szCs w:val="20"/>
        </w:rPr>
      </w:pPr>
      <w:r>
        <w:rPr>
          <w:rFonts w:cs="Arial"/>
          <w:b/>
          <w:sz w:val="20"/>
          <w:szCs w:val="20"/>
        </w:rPr>
        <w:t>1. ČLEN</w:t>
      </w:r>
    </w:p>
    <w:p w:rsidR="00534DE6" w:rsidRDefault="00534DE6" w:rsidP="00534DE6">
      <w:pPr>
        <w:pStyle w:val="Naslov1"/>
        <w:jc w:val="center"/>
        <w:rPr>
          <w:rFonts w:cs="Arial"/>
          <w:b/>
          <w:sz w:val="20"/>
          <w:szCs w:val="20"/>
        </w:rPr>
      </w:pPr>
      <w:r>
        <w:rPr>
          <w:rFonts w:cs="Arial"/>
          <w:b/>
          <w:sz w:val="20"/>
          <w:szCs w:val="20"/>
        </w:rPr>
        <w:t>Finančna pogodba</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ind w:left="0" w:firstLine="0"/>
        <w:rPr>
          <w:rFonts w:cs="Arial"/>
        </w:rPr>
      </w:pPr>
      <w:r>
        <w:rPr>
          <w:rFonts w:cs="Arial"/>
        </w:rPr>
        <w:t>Porok izjavlja, da je dobro seznanjen s pogoji in določili finančne pogodbe, ki sta jo podpisala pogodbenika in katere kopijo mu je poslala banka.</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Naslov1"/>
        <w:jc w:val="center"/>
        <w:rPr>
          <w:rFonts w:cs="Arial"/>
          <w:b/>
          <w:sz w:val="20"/>
          <w:szCs w:val="20"/>
        </w:rPr>
      </w:pPr>
      <w:r>
        <w:rPr>
          <w:rFonts w:cs="Arial"/>
          <w:b/>
          <w:sz w:val="20"/>
          <w:szCs w:val="20"/>
        </w:rPr>
        <w:t>2. ČLEN</w:t>
      </w:r>
    </w:p>
    <w:p w:rsidR="00534DE6" w:rsidRDefault="00534DE6" w:rsidP="00534DE6">
      <w:pPr>
        <w:pStyle w:val="Naslov1"/>
        <w:jc w:val="center"/>
        <w:rPr>
          <w:rFonts w:cs="Arial"/>
          <w:b/>
          <w:sz w:val="20"/>
          <w:szCs w:val="20"/>
        </w:rPr>
      </w:pPr>
      <w:r>
        <w:rPr>
          <w:rFonts w:cs="Arial"/>
          <w:b/>
          <w:sz w:val="20"/>
          <w:szCs w:val="20"/>
        </w:rPr>
        <w:t>Obveznosti poroka</w:t>
      </w:r>
    </w:p>
    <w:p w:rsidR="00534DE6" w:rsidRDefault="00534DE6" w:rsidP="00534DE6">
      <w:pPr>
        <w:pStyle w:val="footnote"/>
        <w:spacing w:before="0" w:after="0" w:line="240" w:lineRule="auto"/>
        <w:rPr>
          <w:rFonts w:cs="Arial"/>
        </w:rPr>
      </w:pPr>
    </w:p>
    <w:p w:rsidR="00534DE6" w:rsidRDefault="00534DE6" w:rsidP="00534DE6">
      <w:pPr>
        <w:pStyle w:val="footnote"/>
        <w:spacing w:before="0" w:after="0" w:line="240" w:lineRule="auto"/>
        <w:rPr>
          <w:rFonts w:cs="Arial"/>
        </w:rPr>
      </w:pPr>
    </w:p>
    <w:p w:rsidR="00534DE6" w:rsidRDefault="00534DE6" w:rsidP="00534DE6">
      <w:pPr>
        <w:pStyle w:val="PARA4"/>
        <w:ind w:left="822" w:hanging="822"/>
        <w:rPr>
          <w:rFonts w:cs="Arial"/>
        </w:rPr>
      </w:pPr>
      <w:r>
        <w:rPr>
          <w:rFonts w:cs="Arial"/>
          <w:b/>
        </w:rPr>
        <w:t>2.01</w:t>
      </w:r>
      <w:r>
        <w:rPr>
          <w:rFonts w:cs="Arial"/>
        </w:rPr>
        <w:tab/>
        <w:t>Porok kot prvi zavezanec in ne le kot porok v celoti jamči za popolno, pravočasno in nepreklicno izpolnjevanje vseh denarnih obveznosti kreditojemalca do banke po finančni pogodbi skupaj z vsemi plačili obresti brez vsakršnih omejitev, provizijami, nepredvidenimi stroški in drugimi izdatki ter vsemi zneski, ki jih kreditojemalec dolguje banki na podlagi določb finančne pogodbe.</w:t>
      </w:r>
    </w:p>
    <w:p w:rsidR="00534DE6" w:rsidRDefault="00534DE6" w:rsidP="00534DE6">
      <w:pPr>
        <w:pStyle w:val="PARA4"/>
        <w:ind w:left="822" w:hanging="822"/>
        <w:rPr>
          <w:rFonts w:cs="Arial"/>
        </w:rPr>
      </w:pPr>
    </w:p>
    <w:p w:rsidR="00534DE6" w:rsidRDefault="00534DE6" w:rsidP="00534DE6">
      <w:pPr>
        <w:pStyle w:val="PARA4"/>
        <w:ind w:left="822" w:hanging="822"/>
        <w:rPr>
          <w:rFonts w:cs="Arial"/>
        </w:rPr>
      </w:pPr>
    </w:p>
    <w:p w:rsidR="00534DE6" w:rsidRDefault="00534DE6" w:rsidP="00534DE6">
      <w:pPr>
        <w:pStyle w:val="PARA4"/>
        <w:ind w:left="822" w:hanging="822"/>
        <w:rPr>
          <w:rFonts w:cs="Arial"/>
        </w:rPr>
      </w:pPr>
      <w:bookmarkStart w:id="1" w:name="_DV_M65"/>
      <w:r>
        <w:rPr>
          <w:rFonts w:cs="Arial"/>
          <w:b/>
        </w:rPr>
        <w:t>2.02</w:t>
      </w:r>
      <w:r>
        <w:rPr>
          <w:rFonts w:cs="Arial"/>
          <w:b/>
        </w:rPr>
        <w:tab/>
      </w:r>
      <w:r>
        <w:rPr>
          <w:rFonts w:cs="Arial"/>
        </w:rPr>
        <w:t xml:space="preserve">Nobeno plačilo ali poplačilo, ki bi se mu bilo mogoče izogniti zaradi postopkov plačilne nesposobnosti, nobeno plačilo ali poplačilo, ki pozneje ni opravljeno, in nobena </w:t>
      </w:r>
      <w:r>
        <w:rPr>
          <w:rFonts w:cs="Arial"/>
        </w:rPr>
        <w:lastRenderedPageBreak/>
        <w:t>oprostitev, preklic ali poplačilo po tej poroštveni pogodbi, ki je bilo dano v zvezi z omenjenimi plačili, ne pomenijo izpolnitve obveznosti poroka po tej poroštveni pogodbi oziroma ne posegajo v pravico banke, da od poroka zahteva in izterja celotno poplačilo po tej poroštveni pogodbi, oziroma na to pravico ne vplivajo.</w:t>
      </w:r>
      <w:r>
        <w:rPr>
          <w:rFonts w:cs="Arial"/>
          <w:color w:val="000000"/>
        </w:rPr>
        <w:t xml:space="preserve"> </w:t>
      </w:r>
    </w:p>
    <w:bookmarkEnd w:id="1"/>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PARA4"/>
        <w:ind w:left="822" w:hanging="822"/>
        <w:rPr>
          <w:rFonts w:cs="Arial"/>
          <w:b/>
        </w:rPr>
      </w:pPr>
      <w:r>
        <w:rPr>
          <w:rFonts w:cs="Arial"/>
          <w:b/>
        </w:rPr>
        <w:t>2.03</w:t>
      </w:r>
      <w:r>
        <w:rPr>
          <w:rFonts w:cs="Arial"/>
          <w:b/>
        </w:rPr>
        <w:tab/>
      </w:r>
      <w:r>
        <w:rPr>
          <w:rFonts w:cs="Arial"/>
        </w:rPr>
        <w:t>Porok se obvezuje, da bo banki nemudoma priskrbel informacije o zakonodaji ali pravnem okviru, ki zadeva kreditojemalca in bi lahko vplival na izvajanje finančne pogodbe.</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Naslov1"/>
        <w:jc w:val="center"/>
        <w:rPr>
          <w:rFonts w:cs="Arial"/>
          <w:b/>
          <w:sz w:val="20"/>
          <w:szCs w:val="20"/>
        </w:rPr>
      </w:pPr>
      <w:r>
        <w:rPr>
          <w:rFonts w:cs="Arial"/>
          <w:b/>
          <w:sz w:val="20"/>
          <w:szCs w:val="20"/>
        </w:rPr>
        <w:t>3. ČLEN</w:t>
      </w:r>
    </w:p>
    <w:p w:rsidR="00534DE6" w:rsidRDefault="00534DE6" w:rsidP="00534DE6">
      <w:pPr>
        <w:pStyle w:val="Naslov1"/>
        <w:jc w:val="center"/>
        <w:rPr>
          <w:rFonts w:cs="Arial"/>
          <w:b/>
          <w:sz w:val="20"/>
          <w:szCs w:val="20"/>
        </w:rPr>
      </w:pPr>
      <w:r>
        <w:rPr>
          <w:rFonts w:cs="Arial"/>
          <w:b/>
          <w:sz w:val="20"/>
          <w:szCs w:val="20"/>
        </w:rPr>
        <w:t>Uveljavitev poroštva</w:t>
      </w:r>
    </w:p>
    <w:p w:rsidR="00534DE6" w:rsidRDefault="00534DE6" w:rsidP="00534DE6">
      <w:pPr>
        <w:pStyle w:val="footnote"/>
        <w:spacing w:before="0" w:after="0" w:line="240" w:lineRule="auto"/>
        <w:rPr>
          <w:rFonts w:cs="Arial"/>
        </w:rPr>
      </w:pPr>
    </w:p>
    <w:p w:rsidR="00534DE6" w:rsidRDefault="00534DE6" w:rsidP="00534DE6">
      <w:pPr>
        <w:pStyle w:val="footnote"/>
        <w:spacing w:before="0" w:after="0" w:line="240" w:lineRule="auto"/>
        <w:rPr>
          <w:rFonts w:cs="Arial"/>
        </w:rPr>
      </w:pPr>
    </w:p>
    <w:p w:rsidR="00534DE6" w:rsidRDefault="00534DE6" w:rsidP="00534DE6">
      <w:pPr>
        <w:pStyle w:val="PARA4"/>
        <w:rPr>
          <w:rFonts w:cs="Arial"/>
        </w:rPr>
      </w:pPr>
      <w:r>
        <w:rPr>
          <w:rFonts w:cs="Arial"/>
          <w:b/>
        </w:rPr>
        <w:t>3.01</w:t>
      </w:r>
      <w:r>
        <w:rPr>
          <w:rFonts w:cs="Arial"/>
        </w:rPr>
        <w:tab/>
        <w:t>Zahtevo na podlagi te poroštvene pogodbe je mogoče dati, takoj ko kreditojemalec ne izpolni vseh obveznosti ali dela obveznosti, za katere velja poroštvo v skladu s prvim odstavkom 2. člena te poroštvene pogodbe.</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rPr>
          <w:rFonts w:cs="Arial"/>
        </w:rPr>
      </w:pPr>
      <w:r>
        <w:rPr>
          <w:rFonts w:cs="Arial"/>
          <w:b/>
        </w:rPr>
        <w:t>3.02</w:t>
      </w:r>
      <w:r>
        <w:rPr>
          <w:rFonts w:cs="Arial"/>
        </w:rPr>
        <w:tab/>
        <w:t>Porok se nepreklicno odreka kakršnemu koli ugovoru ali zakonskim izjemam v zvezi s popolnim ali delnim izvajanjem te poroštvene pogodbe. Zavezuje se, da bo na prvi pisni poziv banke izpolnil svoje obveznosti ob vsaki taki zahtevi in plačal zapadle zneske brez kakršnih koli omejitev, zadrževanja ali pogojev, ne da bi bilo treba banki priskrbeti kakršna koli posebna dokazila v podporo njeni zahtevi, razen razloga za zahtevo po tej poroštveni pogodbi. Predvsem pa banki ni treba dokazovati, da je sprožila kakršen koli postopek proti kreditojemalcu; pred uveljavitvijo poroštva po tej pogodbi ji ni treba unovčiti vrednostnih papirjev ali uveljaviti kakršnega koli drugega jamstva, ki ga je predložil kreditojemalec ali tretja oseba.</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rPr>
          <w:rFonts w:cs="Arial"/>
        </w:rPr>
      </w:pPr>
      <w:r>
        <w:rPr>
          <w:rFonts w:cs="Arial"/>
          <w:b/>
        </w:rPr>
        <w:t>3.03</w:t>
      </w:r>
      <w:r>
        <w:rPr>
          <w:rFonts w:cs="Arial"/>
        </w:rPr>
        <w:tab/>
        <w:t>Porokova obveznost plačila zapade deseti (10.) delovni dan po datumu zahteve.</w:t>
      </w:r>
    </w:p>
    <w:p w:rsidR="00534DE6" w:rsidRDefault="00534DE6" w:rsidP="00534DE6">
      <w:pPr>
        <w:pStyle w:val="PARA4"/>
        <w:rPr>
          <w:rFonts w:cs="Arial"/>
          <w:b/>
        </w:rPr>
      </w:pPr>
    </w:p>
    <w:p w:rsidR="00534DE6" w:rsidRDefault="00534DE6" w:rsidP="00534DE6">
      <w:pPr>
        <w:pStyle w:val="Telobesedila-zamik"/>
        <w:ind w:left="828"/>
        <w:rPr>
          <w:rFonts w:ascii="Arial" w:hAnsi="Arial" w:cs="Arial"/>
          <w:i w:val="0"/>
          <w:iCs w:val="0"/>
          <w:sz w:val="20"/>
        </w:rPr>
      </w:pPr>
      <w:r>
        <w:rPr>
          <w:rFonts w:ascii="Arial" w:hAnsi="Arial" w:cs="Arial"/>
          <w:i w:val="0"/>
          <w:iCs w:val="0"/>
          <w:sz w:val="20"/>
        </w:rPr>
        <w:t xml:space="preserve">V tej poroštveni pogodbi </w:t>
      </w:r>
      <w:r>
        <w:rPr>
          <w:rFonts w:ascii="Arial" w:hAnsi="Arial" w:cs="Arial"/>
          <w:b/>
          <w:i w:val="0"/>
          <w:iCs w:val="0"/>
          <w:sz w:val="20"/>
        </w:rPr>
        <w:t>»delovni dan«</w:t>
      </w:r>
      <w:r>
        <w:rPr>
          <w:rFonts w:ascii="Arial" w:hAnsi="Arial" w:cs="Arial"/>
          <w:i w:val="0"/>
          <w:iCs w:val="0"/>
          <w:sz w:val="20"/>
        </w:rPr>
        <w:t xml:space="preserve"> pomeni dan, ko banke v Luxembourgu in Ljubljani poslujejo.</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rPr>
          <w:rFonts w:cs="Arial"/>
        </w:rPr>
      </w:pPr>
      <w:r>
        <w:rPr>
          <w:rFonts w:cs="Arial"/>
          <w:b/>
        </w:rPr>
        <w:t>3.04</w:t>
      </w:r>
      <w:r>
        <w:rPr>
          <w:rFonts w:cs="Arial"/>
        </w:rPr>
        <w:tab/>
        <w:t>Če banka da zahtevo, ima porok pravico pod pogoji, navedenimi v finančni pogodbi, takoj poravnati vse denarne obveznosti kreditojemalca iz finančne pogodbe, ki so ob taki poravnavi še neplačane (vključno z odškodnino iz 10. člena finančne pogodbe).</w:t>
      </w:r>
    </w:p>
    <w:p w:rsidR="00534DE6" w:rsidRDefault="00534DE6" w:rsidP="00534DE6">
      <w:pPr>
        <w:ind w:left="992"/>
        <w:rPr>
          <w:rFonts w:cs="Arial"/>
          <w:szCs w:val="20"/>
        </w:rPr>
      </w:pPr>
    </w:p>
    <w:p w:rsidR="00534DE6" w:rsidRDefault="00534DE6" w:rsidP="00534DE6">
      <w:pPr>
        <w:ind w:left="992"/>
        <w:rPr>
          <w:rFonts w:cs="Arial"/>
          <w:szCs w:val="20"/>
        </w:rPr>
      </w:pPr>
    </w:p>
    <w:p w:rsidR="00534DE6" w:rsidRDefault="00534DE6" w:rsidP="00534DE6">
      <w:pPr>
        <w:pStyle w:val="Naslov1"/>
        <w:jc w:val="center"/>
        <w:rPr>
          <w:rFonts w:cs="Arial"/>
          <w:b/>
          <w:sz w:val="20"/>
          <w:szCs w:val="20"/>
        </w:rPr>
      </w:pPr>
      <w:r>
        <w:rPr>
          <w:rFonts w:cs="Arial"/>
          <w:b/>
          <w:sz w:val="20"/>
          <w:szCs w:val="20"/>
        </w:rPr>
        <w:t>4. ČLEN</w:t>
      </w:r>
    </w:p>
    <w:p w:rsidR="00534DE6" w:rsidRDefault="00534DE6" w:rsidP="00534DE6">
      <w:pPr>
        <w:pStyle w:val="Naslov1"/>
        <w:jc w:val="center"/>
        <w:rPr>
          <w:rFonts w:cs="Arial"/>
          <w:b/>
          <w:sz w:val="20"/>
          <w:szCs w:val="20"/>
        </w:rPr>
      </w:pPr>
      <w:proofErr w:type="spellStart"/>
      <w:r>
        <w:rPr>
          <w:rFonts w:cs="Arial"/>
          <w:b/>
          <w:sz w:val="20"/>
          <w:szCs w:val="20"/>
        </w:rPr>
        <w:t>Subrogacija</w:t>
      </w:r>
      <w:proofErr w:type="spellEnd"/>
      <w:r>
        <w:rPr>
          <w:rFonts w:cs="Arial"/>
          <w:b/>
          <w:sz w:val="20"/>
          <w:szCs w:val="20"/>
        </w:rPr>
        <w:t xml:space="preserve"> (prehod pravic)</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ind w:left="0" w:firstLine="0"/>
        <w:rPr>
          <w:rFonts w:cs="Arial"/>
        </w:rPr>
      </w:pPr>
      <w:r>
        <w:rPr>
          <w:rFonts w:cs="Arial"/>
        </w:rPr>
        <w:t>Ko porok opravi plačilo banki in uveljavi svoje pravice v skladu s četrtim odstavkom 3. člena, nanj preidejo pravice in terjatve, ki jih ima banka do kreditojemalca v zvezi s tem plačilom; na pravico do prehoda pravic se ni mogoče sklicevati v škodo banke.</w:t>
      </w:r>
    </w:p>
    <w:p w:rsidR="00534DE6" w:rsidRDefault="00534DE6" w:rsidP="00534DE6">
      <w:pPr>
        <w:pStyle w:val="Naslov1"/>
        <w:jc w:val="center"/>
        <w:rPr>
          <w:rFonts w:cs="Arial"/>
          <w:b/>
          <w:sz w:val="20"/>
          <w:szCs w:val="20"/>
        </w:rPr>
      </w:pPr>
      <w:r>
        <w:rPr>
          <w:rFonts w:cs="Arial"/>
          <w:b/>
          <w:sz w:val="20"/>
          <w:szCs w:val="20"/>
        </w:rPr>
        <w:lastRenderedPageBreak/>
        <w:t>5. ČLEN</w:t>
      </w:r>
    </w:p>
    <w:p w:rsidR="00534DE6" w:rsidRDefault="00534DE6" w:rsidP="00534DE6">
      <w:pPr>
        <w:pStyle w:val="Naslov1"/>
        <w:jc w:val="center"/>
        <w:rPr>
          <w:rFonts w:cs="Arial"/>
          <w:b/>
          <w:sz w:val="20"/>
          <w:szCs w:val="20"/>
        </w:rPr>
      </w:pPr>
      <w:r>
        <w:rPr>
          <w:rFonts w:cs="Arial"/>
          <w:b/>
          <w:sz w:val="20"/>
          <w:szCs w:val="20"/>
        </w:rPr>
        <w:t>Obveščanje</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PARA4"/>
        <w:rPr>
          <w:rFonts w:cs="Arial"/>
        </w:rPr>
      </w:pPr>
      <w:r>
        <w:rPr>
          <w:rFonts w:cs="Arial"/>
          <w:b/>
        </w:rPr>
        <w:t>5.01</w:t>
      </w:r>
      <w:r>
        <w:rPr>
          <w:rFonts w:cs="Arial"/>
        </w:rPr>
        <w:tab/>
        <w:t>Porok takoj obvesti banko o vsakem dejstvu ali dogodku, ki bi lahko vplival na izpolnjevanje njegovih obveznosti iz te poroštvene pogodbe.</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rPr>
          <w:rFonts w:cs="Arial"/>
        </w:rPr>
      </w:pPr>
      <w:r>
        <w:rPr>
          <w:rFonts w:cs="Arial"/>
          <w:b/>
        </w:rPr>
        <w:t>5.02</w:t>
      </w:r>
      <w:r>
        <w:rPr>
          <w:rFonts w:cs="Arial"/>
        </w:rPr>
        <w:tab/>
        <w:t>Porok uradno obvesti banko o dokončanju postopkov, ki so v Republiki Sloveniji potrebni za začetek veljavnosti poroštvene pogodbe.</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Naslov1"/>
        <w:jc w:val="center"/>
        <w:rPr>
          <w:rFonts w:cs="Arial"/>
          <w:b/>
          <w:sz w:val="20"/>
          <w:szCs w:val="20"/>
        </w:rPr>
      </w:pPr>
      <w:r>
        <w:rPr>
          <w:rFonts w:cs="Arial"/>
          <w:b/>
          <w:sz w:val="20"/>
          <w:szCs w:val="20"/>
        </w:rPr>
        <w:t>6. ČLEN</w:t>
      </w:r>
    </w:p>
    <w:p w:rsidR="00534DE6" w:rsidRDefault="00534DE6" w:rsidP="00534DE6">
      <w:pPr>
        <w:pStyle w:val="Naslov1"/>
        <w:jc w:val="center"/>
        <w:rPr>
          <w:rFonts w:cs="Arial"/>
          <w:b/>
          <w:sz w:val="20"/>
          <w:szCs w:val="20"/>
        </w:rPr>
      </w:pPr>
      <w:r>
        <w:rPr>
          <w:rFonts w:cs="Arial"/>
          <w:b/>
          <w:sz w:val="20"/>
          <w:szCs w:val="20"/>
        </w:rPr>
        <w:t>Spremembe finančne pogodbe</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rPr>
          <w:rFonts w:cs="Arial"/>
        </w:rPr>
      </w:pPr>
      <w:r>
        <w:rPr>
          <w:rFonts w:cs="Arial"/>
          <w:b/>
        </w:rPr>
        <w:t>6.01</w:t>
      </w:r>
      <w:r>
        <w:rPr>
          <w:rFonts w:cs="Arial"/>
        </w:rPr>
        <w:tab/>
        <w:t>Banka lahko soglaša s spremembami finančne pogodbe, s katerimi se ne povečujejo zneski, ki jih mora kreditojemalec plačati na njeni podlagi, in o teh spremembah uradno obvesti poroka.</w:t>
      </w:r>
    </w:p>
    <w:p w:rsidR="00534DE6" w:rsidRDefault="00534DE6" w:rsidP="00534DE6">
      <w:pPr>
        <w:pStyle w:val="PARA"/>
        <w:ind w:left="0"/>
        <w:rPr>
          <w:rFonts w:cs="Arial"/>
        </w:rPr>
      </w:pPr>
    </w:p>
    <w:p w:rsidR="00534DE6" w:rsidRDefault="00534DE6" w:rsidP="00534DE6">
      <w:pPr>
        <w:pStyle w:val="PARA"/>
        <w:ind w:left="0"/>
        <w:rPr>
          <w:rFonts w:cs="Arial"/>
        </w:rPr>
      </w:pPr>
    </w:p>
    <w:p w:rsidR="00534DE6" w:rsidRDefault="00534DE6" w:rsidP="00534DE6">
      <w:pPr>
        <w:pStyle w:val="PARA4"/>
        <w:rPr>
          <w:rFonts w:cs="Arial"/>
        </w:rPr>
      </w:pPr>
      <w:r>
        <w:rPr>
          <w:rFonts w:cs="Arial"/>
          <w:b/>
        </w:rPr>
        <w:t>6.02</w:t>
      </w:r>
      <w:r>
        <w:rPr>
          <w:rFonts w:cs="Arial"/>
        </w:rPr>
        <w:tab/>
        <w:t>Banka lahko, kot se ji zdi primerno, kreditojemalcu odobri podaljšanje roka do treh (3) mesecev za vsako odplačilo glavnice ali plačilo obresti in katerih koli drugih nepredvidenih izdatkov. O vsakem takem podaljšanju mora biti porok uradno obveščen.</w:t>
      </w:r>
    </w:p>
    <w:p w:rsidR="00534DE6" w:rsidRDefault="00534DE6" w:rsidP="00534DE6">
      <w:pPr>
        <w:pStyle w:val="PARA"/>
        <w:ind w:left="0"/>
        <w:rPr>
          <w:rFonts w:cs="Arial"/>
        </w:rPr>
      </w:pPr>
    </w:p>
    <w:p w:rsidR="00534DE6" w:rsidRDefault="00534DE6" w:rsidP="00534DE6">
      <w:pPr>
        <w:pStyle w:val="PARA"/>
        <w:ind w:left="0"/>
        <w:rPr>
          <w:rFonts w:cs="Arial"/>
        </w:rPr>
      </w:pPr>
    </w:p>
    <w:p w:rsidR="00534DE6" w:rsidRDefault="00534DE6" w:rsidP="00534DE6">
      <w:pPr>
        <w:pStyle w:val="PARA4"/>
        <w:rPr>
          <w:rFonts w:cs="Arial"/>
        </w:rPr>
      </w:pPr>
      <w:r>
        <w:rPr>
          <w:rFonts w:cs="Arial"/>
          <w:b/>
        </w:rPr>
        <w:t>6.03</w:t>
      </w:r>
      <w:r>
        <w:rPr>
          <w:rFonts w:cs="Arial"/>
        </w:rPr>
        <w:tab/>
        <w:t xml:space="preserve">Razen sprememb iz zgornjih dveh odstavkov tega člena je treba vse druge spremembe finančne pogodbe predložiti v odobritev poroku. Ta lahko predlagane spremembe zavrne samo, če bi bile zanj kot poroka škodljive. </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Naslov1"/>
        <w:jc w:val="center"/>
        <w:rPr>
          <w:rFonts w:cs="Arial"/>
          <w:b/>
          <w:sz w:val="20"/>
          <w:szCs w:val="20"/>
        </w:rPr>
      </w:pPr>
      <w:r>
        <w:rPr>
          <w:rFonts w:cs="Arial"/>
          <w:b/>
          <w:sz w:val="20"/>
          <w:szCs w:val="20"/>
        </w:rPr>
        <w:t>7. ČLEN</w:t>
      </w:r>
    </w:p>
    <w:p w:rsidR="00534DE6" w:rsidRDefault="00534DE6" w:rsidP="00534DE6">
      <w:pPr>
        <w:pStyle w:val="Naslov1"/>
        <w:jc w:val="center"/>
        <w:rPr>
          <w:rFonts w:cs="Arial"/>
          <w:b/>
          <w:sz w:val="20"/>
          <w:szCs w:val="20"/>
        </w:rPr>
      </w:pPr>
      <w:r>
        <w:rPr>
          <w:rFonts w:cs="Arial"/>
          <w:b/>
          <w:sz w:val="20"/>
          <w:szCs w:val="20"/>
        </w:rPr>
        <w:t>Davki, druge dajatve in stroški</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ind w:left="0" w:firstLine="0"/>
        <w:rPr>
          <w:rFonts w:cs="Arial"/>
        </w:rPr>
      </w:pPr>
      <w:r>
        <w:rPr>
          <w:rFonts w:cs="Arial"/>
        </w:rPr>
        <w:t>Davki ali druge dajatve, sodni in drugi stroški, ki nastanejo pri sklepanju ali izvajanju te poroštvene pogodbe, bremenijo poroka. Porok bo plačila po tej pogodbi opravljal brez vsakršnega odbitka ali zmanjšanja zaradi davkov ali drugih dajatev.</w:t>
      </w:r>
    </w:p>
    <w:p w:rsidR="00534DE6" w:rsidRDefault="00534DE6" w:rsidP="00534DE6">
      <w:pPr>
        <w:pStyle w:val="Naslov1"/>
        <w:spacing w:before="0"/>
        <w:jc w:val="both"/>
        <w:rPr>
          <w:rFonts w:cs="Arial"/>
          <w:b/>
          <w:sz w:val="20"/>
          <w:szCs w:val="20"/>
        </w:rPr>
      </w:pPr>
    </w:p>
    <w:p w:rsidR="00534DE6" w:rsidRDefault="00534DE6" w:rsidP="00534DE6">
      <w:pPr>
        <w:rPr>
          <w:rFonts w:cs="Arial"/>
          <w:sz w:val="20"/>
          <w:szCs w:val="20"/>
        </w:rPr>
      </w:pPr>
    </w:p>
    <w:p w:rsidR="00534DE6" w:rsidRDefault="00534DE6" w:rsidP="00534DE6">
      <w:pPr>
        <w:pStyle w:val="Naslov1"/>
        <w:spacing w:before="0"/>
        <w:jc w:val="center"/>
        <w:rPr>
          <w:rFonts w:cs="Arial"/>
          <w:b/>
          <w:sz w:val="20"/>
          <w:szCs w:val="20"/>
        </w:rPr>
      </w:pPr>
      <w:r>
        <w:rPr>
          <w:rFonts w:cs="Arial"/>
          <w:b/>
          <w:sz w:val="20"/>
          <w:szCs w:val="20"/>
        </w:rPr>
        <w:t>8. ČLEN</w:t>
      </w:r>
    </w:p>
    <w:p w:rsidR="00534DE6" w:rsidRDefault="00534DE6" w:rsidP="00534DE6">
      <w:pPr>
        <w:pStyle w:val="Naslov1"/>
        <w:jc w:val="center"/>
        <w:rPr>
          <w:rFonts w:cs="Arial"/>
          <w:b/>
          <w:sz w:val="20"/>
          <w:szCs w:val="20"/>
        </w:rPr>
      </w:pPr>
      <w:r>
        <w:rPr>
          <w:rFonts w:cs="Arial"/>
          <w:b/>
          <w:sz w:val="20"/>
          <w:szCs w:val="20"/>
        </w:rPr>
        <w:t>Pravni režim te poroštvene pogodbe</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rPr>
          <w:rFonts w:cs="Arial"/>
          <w:b/>
        </w:rPr>
      </w:pPr>
      <w:r>
        <w:rPr>
          <w:rFonts w:cs="Arial"/>
          <w:b/>
        </w:rPr>
        <w:t>8.01</w:t>
      </w:r>
      <w:r>
        <w:rPr>
          <w:rFonts w:cs="Arial"/>
          <w:b/>
        </w:rPr>
        <w:tab/>
      </w:r>
      <w:r>
        <w:rPr>
          <w:rFonts w:cs="Arial"/>
        </w:rPr>
        <w:t>Pravna razmerja med pogodbenicama te poroštvene pogodbe, njeno sestavo in veljavnost ureja zakonodaja Velikega vojvodstva Luksemburg.</w:t>
      </w:r>
    </w:p>
    <w:p w:rsidR="00534DE6" w:rsidRDefault="00534DE6" w:rsidP="00534DE6">
      <w:pPr>
        <w:pStyle w:val="PARA4"/>
        <w:rPr>
          <w:rFonts w:cs="Arial"/>
        </w:rPr>
      </w:pPr>
    </w:p>
    <w:p w:rsidR="00534DE6" w:rsidRDefault="00534DE6" w:rsidP="00534DE6">
      <w:pPr>
        <w:pStyle w:val="PARA4"/>
        <w:rPr>
          <w:rFonts w:cs="Arial"/>
        </w:rPr>
      </w:pPr>
    </w:p>
    <w:p w:rsidR="00534DE6" w:rsidRDefault="00534DE6" w:rsidP="00534DE6">
      <w:pPr>
        <w:pStyle w:val="PARA4"/>
        <w:tabs>
          <w:tab w:val="left" w:pos="851"/>
        </w:tabs>
        <w:ind w:left="0" w:firstLine="0"/>
        <w:rPr>
          <w:rFonts w:cs="Arial"/>
          <w:b/>
        </w:rPr>
      </w:pPr>
      <w:r>
        <w:rPr>
          <w:rFonts w:cs="Arial"/>
          <w:b/>
          <w:bCs/>
        </w:rPr>
        <w:t>8.02</w:t>
      </w:r>
      <w:r>
        <w:rPr>
          <w:rFonts w:cs="Arial"/>
        </w:rPr>
        <w:tab/>
        <w:t>Kraj izpolnitve te poroštvene pogodbe je sedež banke.</w:t>
      </w:r>
    </w:p>
    <w:p w:rsidR="00534DE6" w:rsidRDefault="00534DE6" w:rsidP="00534DE6">
      <w:pPr>
        <w:pStyle w:val="PARA4"/>
        <w:ind w:left="0" w:firstLine="0"/>
        <w:rPr>
          <w:rFonts w:cs="Arial"/>
          <w:b/>
        </w:rPr>
      </w:pPr>
    </w:p>
    <w:p w:rsidR="00534DE6" w:rsidRDefault="00534DE6" w:rsidP="00534DE6">
      <w:pPr>
        <w:pStyle w:val="PARA4"/>
        <w:ind w:left="0" w:firstLine="0"/>
        <w:rPr>
          <w:rFonts w:cs="Arial"/>
          <w:b/>
        </w:rPr>
      </w:pPr>
    </w:p>
    <w:p w:rsidR="00534DE6" w:rsidRDefault="00534DE6" w:rsidP="00534DE6">
      <w:pPr>
        <w:pStyle w:val="PARA4"/>
        <w:rPr>
          <w:rFonts w:cs="Arial"/>
          <w:b/>
        </w:rPr>
      </w:pPr>
      <w:r>
        <w:rPr>
          <w:rFonts w:cs="Arial"/>
          <w:b/>
        </w:rPr>
        <w:t>8.03</w:t>
      </w:r>
      <w:r>
        <w:rPr>
          <w:rFonts w:cs="Arial"/>
          <w:b/>
        </w:rPr>
        <w:tab/>
      </w:r>
      <w:r>
        <w:rPr>
          <w:rFonts w:cs="Arial"/>
        </w:rPr>
        <w:t>Pogodbenici se podrejata izključni pristojnosti Sodišča Evropske unije in vsi spori v zvezi s poroštveno pogodbo se predložijo temu sodišču.</w:t>
      </w:r>
    </w:p>
    <w:p w:rsidR="00534DE6" w:rsidRDefault="00534DE6" w:rsidP="00534DE6">
      <w:pPr>
        <w:pStyle w:val="PARA"/>
        <w:rPr>
          <w:rFonts w:cs="Arial"/>
        </w:rPr>
      </w:pPr>
    </w:p>
    <w:p w:rsidR="00534DE6" w:rsidRDefault="00534DE6" w:rsidP="00534DE6">
      <w:pPr>
        <w:pStyle w:val="PARA"/>
        <w:rPr>
          <w:rFonts w:cs="Arial"/>
        </w:rPr>
      </w:pPr>
      <w:r>
        <w:rPr>
          <w:rFonts w:cs="Arial"/>
        </w:rPr>
        <w:t>Odločitev Sodišča Evropske unije je dokončna in jo pogodbenici kot tako sprejmeta brez omejitev ali pridržkov.</w:t>
      </w:r>
    </w:p>
    <w:p w:rsidR="00534DE6" w:rsidRDefault="00534DE6" w:rsidP="00534DE6">
      <w:pPr>
        <w:pStyle w:val="PARA"/>
        <w:ind w:left="0"/>
        <w:rPr>
          <w:rFonts w:cs="Arial"/>
          <w:b/>
        </w:rPr>
      </w:pPr>
    </w:p>
    <w:p w:rsidR="00534DE6" w:rsidRDefault="00534DE6" w:rsidP="00534DE6">
      <w:pPr>
        <w:pStyle w:val="PARA"/>
        <w:ind w:left="0"/>
        <w:rPr>
          <w:rFonts w:cs="Arial"/>
          <w:b/>
        </w:rPr>
      </w:pPr>
    </w:p>
    <w:p w:rsidR="00534DE6" w:rsidRDefault="00534DE6" w:rsidP="00534DE6">
      <w:pPr>
        <w:pStyle w:val="PARA4"/>
        <w:rPr>
          <w:rFonts w:cs="Arial"/>
          <w:b/>
        </w:rPr>
      </w:pPr>
      <w:r>
        <w:rPr>
          <w:rFonts w:cs="Arial"/>
          <w:b/>
        </w:rPr>
        <w:t xml:space="preserve">8.04 </w:t>
      </w:r>
      <w:r>
        <w:rPr>
          <w:rFonts w:cs="Arial"/>
          <w:b/>
        </w:rPr>
        <w:tab/>
      </w:r>
      <w:r>
        <w:rPr>
          <w:rFonts w:cs="Arial"/>
        </w:rPr>
        <w:t>Pogodbenici soglašata, da je ta poroštvena pogodba komercialna, in se zavezujeta, da se bosta odpovedali vsem morebitnim imunitetam, ki jih uživata zdaj ali bi jih lahko uživali v prihodnje v kateri koli državi v zvezi s sodno pristojnostjo Sodišča Evropske unije.</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rPr>
          <w:rFonts w:cs="Arial"/>
          <w:b/>
        </w:rPr>
      </w:pPr>
      <w:r>
        <w:rPr>
          <w:rFonts w:cs="Arial"/>
          <w:b/>
        </w:rPr>
        <w:t>8.05</w:t>
      </w:r>
      <w:r>
        <w:rPr>
          <w:rFonts w:cs="Arial"/>
          <w:b/>
        </w:rPr>
        <w:tab/>
      </w:r>
      <w:r>
        <w:rPr>
          <w:rFonts w:cs="Arial"/>
        </w:rPr>
        <w:t xml:space="preserve">Pri katerem koli pravnem dejanju na podlagi te poroštvene pogodbe je potrdilo banke o kakršnem koli znesku, dolgovanem banki po tej poroštveni pogodbi, dokaz </w:t>
      </w:r>
      <w:proofErr w:type="spellStart"/>
      <w:r>
        <w:rPr>
          <w:rFonts w:cs="Arial"/>
        </w:rPr>
        <w:t>prima</w:t>
      </w:r>
      <w:proofErr w:type="spellEnd"/>
      <w:r>
        <w:rPr>
          <w:rFonts w:cs="Arial"/>
        </w:rPr>
        <w:t xml:space="preserve"> </w:t>
      </w:r>
      <w:proofErr w:type="spellStart"/>
      <w:r>
        <w:rPr>
          <w:rFonts w:cs="Arial"/>
        </w:rPr>
        <w:t>facie</w:t>
      </w:r>
      <w:proofErr w:type="spellEnd"/>
      <w:r>
        <w:rPr>
          <w:rFonts w:cs="Arial"/>
        </w:rPr>
        <w:t xml:space="preserve"> o takem znesku.</w:t>
      </w:r>
    </w:p>
    <w:p w:rsidR="00534DE6" w:rsidRDefault="00534DE6" w:rsidP="00534DE6">
      <w:pPr>
        <w:pStyle w:val="PARA4"/>
        <w:ind w:left="0" w:firstLine="0"/>
        <w:rPr>
          <w:rFonts w:cs="Arial"/>
          <w:b/>
        </w:rPr>
      </w:pPr>
    </w:p>
    <w:p w:rsidR="00534DE6" w:rsidRDefault="00534DE6" w:rsidP="00534DE6">
      <w:pPr>
        <w:pStyle w:val="PARA4"/>
        <w:ind w:left="0" w:firstLine="0"/>
        <w:rPr>
          <w:rFonts w:cs="Arial"/>
          <w:b/>
        </w:rPr>
      </w:pPr>
    </w:p>
    <w:p w:rsidR="00534DE6" w:rsidRDefault="00534DE6" w:rsidP="00534DE6">
      <w:pPr>
        <w:pStyle w:val="PARA4"/>
        <w:rPr>
          <w:rFonts w:cs="Arial"/>
        </w:rPr>
      </w:pPr>
      <w:r>
        <w:rPr>
          <w:rFonts w:cs="Arial"/>
          <w:b/>
        </w:rPr>
        <w:t>8.06</w:t>
      </w:r>
      <w:r>
        <w:rPr>
          <w:rFonts w:cs="Arial"/>
          <w:b/>
        </w:rPr>
        <w:tab/>
      </w:r>
      <w:r>
        <w:rPr>
          <w:rFonts w:cs="Arial"/>
        </w:rPr>
        <w:t xml:space="preserve">Ta poroštvena pogodba začne veljati z dnem, ko banka izda poroku pisno obvestilo, s katerim potrdi, da je prejela pisno obvestilo v skladu z drugim odstavkom 5. člena te poroštvene pogodbe in pravno mnenje, ki ga je izdala pravilno pooblaščena uradna oseba iz urada porokovega državnega pravobranilstva v obliki in z vsebino, ki sta za banko sprejemljivi, kakor je določeno v prilogi </w:t>
      </w:r>
      <w:proofErr w:type="spellStart"/>
      <w:r>
        <w:rPr>
          <w:rFonts w:cs="Arial"/>
        </w:rPr>
        <w:t>II</w:t>
      </w:r>
      <w:proofErr w:type="spellEnd"/>
      <w:r>
        <w:rPr>
          <w:rFonts w:cs="Arial"/>
        </w:rPr>
        <w:t xml:space="preserve">. </w:t>
      </w:r>
    </w:p>
    <w:p w:rsidR="00534DE6" w:rsidRDefault="00534DE6" w:rsidP="00534DE6">
      <w:pPr>
        <w:rPr>
          <w:rFonts w:cs="Arial"/>
          <w:szCs w:val="20"/>
        </w:rPr>
      </w:pPr>
    </w:p>
    <w:p w:rsidR="00534DE6" w:rsidRDefault="00534DE6" w:rsidP="00534DE6">
      <w:pPr>
        <w:pStyle w:val="Naslov1"/>
        <w:jc w:val="center"/>
        <w:rPr>
          <w:rFonts w:cs="Arial"/>
          <w:b/>
          <w:sz w:val="20"/>
          <w:szCs w:val="20"/>
        </w:rPr>
      </w:pPr>
      <w:r>
        <w:rPr>
          <w:rFonts w:cs="Arial"/>
          <w:b/>
          <w:sz w:val="20"/>
          <w:szCs w:val="20"/>
        </w:rPr>
        <w:t>9. ČLEN</w:t>
      </w:r>
    </w:p>
    <w:p w:rsidR="00534DE6" w:rsidRDefault="00534DE6" w:rsidP="00534DE6">
      <w:pPr>
        <w:pStyle w:val="Naslov1"/>
        <w:jc w:val="center"/>
        <w:rPr>
          <w:rFonts w:cs="Arial"/>
          <w:b/>
          <w:sz w:val="20"/>
          <w:szCs w:val="20"/>
        </w:rPr>
      </w:pPr>
      <w:r>
        <w:rPr>
          <w:rFonts w:cs="Arial"/>
          <w:b/>
          <w:sz w:val="20"/>
          <w:szCs w:val="20"/>
        </w:rPr>
        <w:t>Končne določbe</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rPr>
          <w:rFonts w:cs="Arial"/>
        </w:rPr>
      </w:pPr>
      <w:r>
        <w:rPr>
          <w:rFonts w:cs="Arial"/>
          <w:b/>
        </w:rPr>
        <w:t>9.01</w:t>
      </w:r>
      <w:r>
        <w:rPr>
          <w:rFonts w:cs="Arial"/>
          <w:b/>
        </w:rPr>
        <w:tab/>
      </w:r>
      <w:r>
        <w:rPr>
          <w:rFonts w:cs="Arial"/>
        </w:rPr>
        <w:t>Obvestila in druga sporočila po tej pogodbi se pošljejo na naslova:</w:t>
      </w:r>
    </w:p>
    <w:p w:rsidR="00534DE6" w:rsidRDefault="00534DE6" w:rsidP="00534DE6">
      <w:pPr>
        <w:pStyle w:val="ADDRESS"/>
        <w:tabs>
          <w:tab w:val="left" w:pos="1276"/>
          <w:tab w:val="left" w:pos="3686"/>
          <w:tab w:val="left" w:pos="4537"/>
          <w:tab w:val="left" w:pos="5104"/>
        </w:tabs>
        <w:jc w:val="both"/>
        <w:rPr>
          <w:rFonts w:cs="Arial"/>
        </w:rPr>
      </w:pPr>
    </w:p>
    <w:p w:rsidR="00534DE6" w:rsidRDefault="00534DE6" w:rsidP="00534DE6">
      <w:pPr>
        <w:pStyle w:val="ADDRESS"/>
        <w:tabs>
          <w:tab w:val="left" w:pos="1276"/>
          <w:tab w:val="left" w:pos="3686"/>
          <w:tab w:val="left" w:pos="4537"/>
          <w:tab w:val="left" w:pos="5104"/>
        </w:tabs>
        <w:jc w:val="both"/>
        <w:rPr>
          <w:rFonts w:cs="Arial"/>
        </w:rPr>
      </w:pP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w:t>
      </w:r>
      <w:r>
        <w:rPr>
          <w:rFonts w:cs="Arial"/>
        </w:rPr>
        <w:tab/>
        <w:t>za poroka:</w:t>
      </w:r>
      <w:r>
        <w:rPr>
          <w:rFonts w:cs="Arial"/>
        </w:rPr>
        <w:tab/>
      </w:r>
      <w:r>
        <w:rPr>
          <w:rFonts w:cs="Arial"/>
        </w:rPr>
        <w:tab/>
      </w:r>
      <w:r>
        <w:rPr>
          <w:rFonts w:cs="Arial"/>
        </w:rPr>
        <w:tab/>
      </w:r>
      <w:r>
        <w:rPr>
          <w:rFonts w:cs="Arial"/>
        </w:rPr>
        <w:tab/>
        <w:t>Ministrstvo za finance</w:t>
      </w: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ab/>
      </w:r>
      <w:r>
        <w:rPr>
          <w:rFonts w:cs="Arial"/>
        </w:rPr>
        <w:tab/>
      </w:r>
      <w:r>
        <w:rPr>
          <w:rFonts w:cs="Arial"/>
        </w:rPr>
        <w:tab/>
      </w:r>
      <w:r>
        <w:rPr>
          <w:rFonts w:cs="Arial"/>
        </w:rPr>
        <w:tab/>
      </w:r>
      <w:r>
        <w:rPr>
          <w:rFonts w:cs="Arial"/>
        </w:rPr>
        <w:tab/>
        <w:t>Župančičeva 3</w:t>
      </w: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ab/>
      </w:r>
      <w:r>
        <w:rPr>
          <w:rFonts w:cs="Arial"/>
        </w:rPr>
        <w:tab/>
      </w:r>
      <w:r>
        <w:rPr>
          <w:rFonts w:cs="Arial"/>
        </w:rPr>
        <w:tab/>
      </w:r>
      <w:r>
        <w:rPr>
          <w:rFonts w:cs="Arial"/>
        </w:rPr>
        <w:tab/>
      </w:r>
      <w:r>
        <w:rPr>
          <w:rFonts w:cs="Arial"/>
        </w:rPr>
        <w:tab/>
        <w:t>1502 Ljubljana</w:t>
      </w: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ab/>
      </w:r>
      <w:r>
        <w:rPr>
          <w:rFonts w:cs="Arial"/>
        </w:rPr>
        <w:tab/>
      </w:r>
      <w:r>
        <w:rPr>
          <w:rFonts w:cs="Arial"/>
        </w:rPr>
        <w:tab/>
      </w:r>
      <w:r>
        <w:rPr>
          <w:rFonts w:cs="Arial"/>
        </w:rPr>
        <w:tab/>
      </w:r>
      <w:r>
        <w:rPr>
          <w:rFonts w:cs="Arial"/>
        </w:rPr>
        <w:tab/>
        <w:t>Slovenija</w:t>
      </w:r>
    </w:p>
    <w:p w:rsidR="00534DE6" w:rsidRDefault="00534DE6" w:rsidP="00534DE6">
      <w:pPr>
        <w:pStyle w:val="ADDRESS"/>
        <w:tabs>
          <w:tab w:val="left" w:pos="1276"/>
          <w:tab w:val="left" w:pos="3686"/>
          <w:tab w:val="left" w:pos="4537"/>
          <w:tab w:val="left" w:pos="5104"/>
        </w:tabs>
        <w:ind w:left="851" w:firstLine="1"/>
        <w:jc w:val="both"/>
        <w:rPr>
          <w:rFonts w:cs="Arial"/>
        </w:rPr>
      </w:pPr>
    </w:p>
    <w:p w:rsidR="00534DE6" w:rsidRDefault="00534DE6" w:rsidP="00534DE6">
      <w:pPr>
        <w:pStyle w:val="ADDRESS"/>
        <w:tabs>
          <w:tab w:val="left" w:pos="1276"/>
          <w:tab w:val="left" w:pos="3686"/>
          <w:tab w:val="left" w:pos="4537"/>
          <w:tab w:val="left" w:pos="5104"/>
        </w:tabs>
        <w:ind w:left="851" w:firstLine="1"/>
        <w:jc w:val="both"/>
        <w:rPr>
          <w:rFonts w:cs="Arial"/>
        </w:rPr>
      </w:pP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 xml:space="preserve">– </w:t>
      </w:r>
      <w:r>
        <w:rPr>
          <w:rFonts w:cs="Arial"/>
        </w:rPr>
        <w:tab/>
        <w:t>za banko:</w:t>
      </w:r>
      <w:r>
        <w:rPr>
          <w:rFonts w:cs="Arial"/>
        </w:rPr>
        <w:tab/>
      </w:r>
      <w:r>
        <w:rPr>
          <w:rFonts w:cs="Arial"/>
        </w:rPr>
        <w:tab/>
      </w:r>
      <w:r>
        <w:rPr>
          <w:rFonts w:cs="Arial"/>
        </w:rPr>
        <w:tab/>
      </w:r>
      <w:r>
        <w:rPr>
          <w:rFonts w:cs="Arial"/>
        </w:rPr>
        <w:tab/>
        <w:t xml:space="preserve">100 </w:t>
      </w:r>
      <w:proofErr w:type="spellStart"/>
      <w:r>
        <w:rPr>
          <w:rFonts w:cs="Arial"/>
        </w:rPr>
        <w:t>Boulevard</w:t>
      </w:r>
      <w:proofErr w:type="spellEnd"/>
      <w:r>
        <w:rPr>
          <w:rFonts w:cs="Arial"/>
        </w:rPr>
        <w:t xml:space="preserve"> Konrad Adenauer</w:t>
      </w: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ab/>
      </w:r>
      <w:r>
        <w:rPr>
          <w:rFonts w:cs="Arial"/>
        </w:rPr>
        <w:tab/>
      </w:r>
      <w:r>
        <w:rPr>
          <w:rFonts w:cs="Arial"/>
        </w:rPr>
        <w:tab/>
      </w:r>
      <w:r>
        <w:rPr>
          <w:rFonts w:cs="Arial"/>
        </w:rPr>
        <w:tab/>
      </w:r>
      <w:r>
        <w:rPr>
          <w:rFonts w:cs="Arial"/>
        </w:rPr>
        <w:tab/>
        <w:t>L-2950 Luxembourg</w:t>
      </w:r>
    </w:p>
    <w:p w:rsidR="00534DE6" w:rsidRDefault="00534DE6" w:rsidP="00534DE6">
      <w:pPr>
        <w:pStyle w:val="ADDRESS"/>
        <w:tabs>
          <w:tab w:val="left" w:pos="1276"/>
          <w:tab w:val="left" w:pos="3686"/>
          <w:tab w:val="left" w:pos="4537"/>
          <w:tab w:val="left" w:pos="5104"/>
        </w:tabs>
        <w:ind w:left="851" w:firstLine="1"/>
        <w:jc w:val="both"/>
        <w:rPr>
          <w:rFonts w:cs="Arial"/>
        </w:rPr>
      </w:pPr>
      <w:r>
        <w:rPr>
          <w:rFonts w:cs="Arial"/>
        </w:rPr>
        <w:tab/>
      </w:r>
      <w:r>
        <w:rPr>
          <w:rFonts w:cs="Arial"/>
        </w:rPr>
        <w:tab/>
      </w:r>
      <w:r>
        <w:rPr>
          <w:rFonts w:cs="Arial"/>
        </w:rPr>
        <w:tab/>
      </w:r>
      <w:r>
        <w:rPr>
          <w:rFonts w:cs="Arial"/>
        </w:rPr>
        <w:tab/>
      </w:r>
      <w:r>
        <w:rPr>
          <w:rFonts w:cs="Arial"/>
        </w:rPr>
        <w:tab/>
        <w:t>Veliko vojvodstvo Luksemburg</w:t>
      </w:r>
    </w:p>
    <w:p w:rsidR="00534DE6" w:rsidRDefault="00534DE6" w:rsidP="00534DE6">
      <w:pPr>
        <w:tabs>
          <w:tab w:val="left" w:pos="1920"/>
          <w:tab w:val="left" w:pos="4537"/>
          <w:tab w:val="left" w:pos="5160"/>
        </w:tabs>
        <w:ind w:left="851"/>
        <w:rPr>
          <w:rFonts w:cs="Arial"/>
          <w:szCs w:val="20"/>
        </w:rPr>
      </w:pPr>
    </w:p>
    <w:p w:rsidR="00534DE6" w:rsidRDefault="00534DE6" w:rsidP="00534DE6">
      <w:pPr>
        <w:tabs>
          <w:tab w:val="left" w:pos="1920"/>
          <w:tab w:val="left" w:pos="4537"/>
          <w:tab w:val="left" w:pos="5160"/>
        </w:tabs>
        <w:ind w:left="851"/>
        <w:rPr>
          <w:rFonts w:cs="Arial"/>
          <w:szCs w:val="20"/>
        </w:rPr>
      </w:pPr>
    </w:p>
    <w:p w:rsidR="00534DE6" w:rsidRDefault="00534DE6" w:rsidP="00534DE6">
      <w:pPr>
        <w:pStyle w:val="Telobesedila-zamik"/>
        <w:rPr>
          <w:rFonts w:ascii="Arial" w:hAnsi="Arial" w:cs="Arial"/>
          <w:i w:val="0"/>
          <w:iCs w:val="0"/>
          <w:sz w:val="20"/>
        </w:rPr>
      </w:pPr>
      <w:r>
        <w:rPr>
          <w:rFonts w:ascii="Arial" w:hAnsi="Arial" w:cs="Arial"/>
          <w:i w:val="0"/>
          <w:iCs w:val="0"/>
          <w:sz w:val="20"/>
        </w:rPr>
        <w:t>Vsaka pogodbenica lahko z obvestilom drugi spremeni navedeni naslov.</w:t>
      </w:r>
    </w:p>
    <w:p w:rsidR="00534DE6" w:rsidRDefault="00534DE6" w:rsidP="00534DE6">
      <w:pPr>
        <w:pStyle w:val="PARA4"/>
        <w:ind w:left="0" w:firstLine="0"/>
        <w:rPr>
          <w:rFonts w:cs="Arial"/>
        </w:rPr>
      </w:pPr>
    </w:p>
    <w:p w:rsidR="00534DE6" w:rsidRDefault="00534DE6" w:rsidP="00534DE6">
      <w:pPr>
        <w:pStyle w:val="PARA4"/>
        <w:ind w:left="0" w:firstLine="0"/>
        <w:rPr>
          <w:rFonts w:cs="Arial"/>
        </w:rPr>
      </w:pPr>
    </w:p>
    <w:p w:rsidR="00534DE6" w:rsidRDefault="00534DE6" w:rsidP="00534DE6">
      <w:pPr>
        <w:pStyle w:val="PARA4"/>
        <w:rPr>
          <w:rFonts w:cs="Arial"/>
          <w:b/>
        </w:rPr>
      </w:pPr>
      <w:r>
        <w:rPr>
          <w:rFonts w:cs="Arial"/>
          <w:b/>
        </w:rPr>
        <w:t>9.02</w:t>
      </w:r>
      <w:r>
        <w:rPr>
          <w:rFonts w:cs="Arial"/>
          <w:b/>
        </w:rPr>
        <w:tab/>
      </w:r>
      <w:r>
        <w:rPr>
          <w:rFonts w:cs="Arial"/>
        </w:rPr>
        <w:t>Obvestila in druga sporočila, za katera so v tej poroštveni pogodbi določeni stalni roki ali v katerih so določeni za naslovnika zavezujoči roki, se vročijo osebno ali pošljejo s priporočenim pismom, telegramom, teleksom, potrjenim telefaksom ali na kakršen koli drug način, ki dokazuje, da je naslovnik obvestilo prejel.</w:t>
      </w:r>
      <w:r>
        <w:rPr>
          <w:rFonts w:cs="Arial"/>
          <w:b/>
        </w:rPr>
        <w:t xml:space="preserve"> </w:t>
      </w:r>
      <w:r>
        <w:rPr>
          <w:rFonts w:cs="Arial"/>
        </w:rPr>
        <w:t>Rok se določi glede na datum potrdila o oddaji priporočenega obvestila ali v nekaterih primerih glede na navedeni datum prejema oddanega obvestila.</w:t>
      </w:r>
    </w:p>
    <w:p w:rsidR="00534DE6" w:rsidRDefault="00534DE6" w:rsidP="00534DE6">
      <w:pPr>
        <w:pStyle w:val="PARA4"/>
        <w:rPr>
          <w:rFonts w:cs="Arial"/>
          <w:b/>
        </w:rPr>
      </w:pPr>
    </w:p>
    <w:p w:rsidR="00534DE6" w:rsidRDefault="00534DE6" w:rsidP="00534DE6">
      <w:pPr>
        <w:pStyle w:val="PARA4"/>
        <w:rPr>
          <w:rFonts w:cs="Arial"/>
          <w:b/>
        </w:rPr>
      </w:pPr>
    </w:p>
    <w:p w:rsidR="00534DE6" w:rsidRDefault="00534DE6" w:rsidP="00534DE6">
      <w:pPr>
        <w:pStyle w:val="PARA4"/>
        <w:rPr>
          <w:rFonts w:cs="Arial"/>
          <w:b/>
        </w:rPr>
      </w:pPr>
      <w:r>
        <w:rPr>
          <w:rFonts w:cs="Arial"/>
          <w:b/>
        </w:rPr>
        <w:t>9.03</w:t>
      </w:r>
      <w:r>
        <w:rPr>
          <w:rFonts w:cs="Arial"/>
          <w:b/>
        </w:rPr>
        <w:tab/>
      </w:r>
      <w:r>
        <w:rPr>
          <w:rFonts w:cs="Arial"/>
        </w:rPr>
        <w:t>Uvodne navedbe so sestavni del te poroštvene pogodbe.</w:t>
      </w:r>
    </w:p>
    <w:p w:rsidR="00534DE6" w:rsidRDefault="00534DE6" w:rsidP="00534DE6">
      <w:pPr>
        <w:pStyle w:val="footnote"/>
        <w:spacing w:before="0" w:after="0" w:line="240" w:lineRule="auto"/>
        <w:rPr>
          <w:rFonts w:cs="Arial"/>
        </w:rPr>
      </w:pPr>
    </w:p>
    <w:p w:rsidR="00534DE6" w:rsidRDefault="00534DE6" w:rsidP="00534DE6">
      <w:pPr>
        <w:pStyle w:val="PARA"/>
        <w:rPr>
          <w:rFonts w:cs="Arial"/>
        </w:rPr>
      </w:pPr>
      <w:r>
        <w:rPr>
          <w:rFonts w:cs="Arial"/>
        </w:rPr>
        <w:t>Pogodbi sta priloženi:</w:t>
      </w:r>
    </w:p>
    <w:p w:rsidR="00534DE6" w:rsidRDefault="00534DE6" w:rsidP="00534DE6">
      <w:pPr>
        <w:rPr>
          <w:rFonts w:cs="Arial"/>
          <w:szCs w:val="20"/>
        </w:rPr>
      </w:pPr>
    </w:p>
    <w:p w:rsidR="00534DE6" w:rsidRDefault="00534DE6" w:rsidP="00534DE6">
      <w:pPr>
        <w:pStyle w:val="PARA"/>
        <w:spacing w:after="120"/>
        <w:ind w:left="2154" w:hanging="1332"/>
        <w:rPr>
          <w:rFonts w:cs="Arial"/>
        </w:rPr>
      </w:pPr>
      <w:r>
        <w:rPr>
          <w:rFonts w:cs="Arial"/>
        </w:rPr>
        <w:t>priloga I</w:t>
      </w:r>
      <w:r>
        <w:rPr>
          <w:rFonts w:cs="Arial"/>
        </w:rPr>
        <w:tab/>
        <w:t>Overjen angleški prevod zadevnih določb slovenskega zakona o poroštvu,</w:t>
      </w:r>
    </w:p>
    <w:p w:rsidR="00534DE6" w:rsidRDefault="00534DE6" w:rsidP="00534DE6">
      <w:pPr>
        <w:pStyle w:val="PARA"/>
        <w:spacing w:after="120"/>
        <w:ind w:left="2154" w:hanging="1332"/>
        <w:rPr>
          <w:rFonts w:cs="Arial"/>
        </w:rPr>
      </w:pPr>
      <w:r>
        <w:rPr>
          <w:rFonts w:cs="Arial"/>
        </w:rPr>
        <w:t xml:space="preserve">priloga </w:t>
      </w:r>
      <w:proofErr w:type="spellStart"/>
      <w:r>
        <w:rPr>
          <w:rFonts w:cs="Arial"/>
        </w:rPr>
        <w:t>II</w:t>
      </w:r>
      <w:proofErr w:type="spellEnd"/>
      <w:r>
        <w:rPr>
          <w:rFonts w:cs="Arial"/>
        </w:rPr>
        <w:tab/>
        <w:t>Vzorec pravnega mnenja pravilno pooblaščene uradne osebe iz urada porokovega državnega pravobranilstva o tej poroštveni pogodbi.</w:t>
      </w:r>
    </w:p>
    <w:p w:rsidR="00534DE6" w:rsidRDefault="00534DE6" w:rsidP="00534DE6">
      <w:pPr>
        <w:pStyle w:val="PARA"/>
        <w:rPr>
          <w:rFonts w:cs="Arial"/>
        </w:rPr>
      </w:pPr>
    </w:p>
    <w:p w:rsidR="00534DE6" w:rsidRDefault="00534DE6" w:rsidP="00534DE6">
      <w:pPr>
        <w:pStyle w:val="PARA"/>
        <w:rPr>
          <w:rFonts w:cs="Arial"/>
        </w:rPr>
      </w:pPr>
    </w:p>
    <w:p w:rsidR="00534DE6" w:rsidRDefault="00534DE6" w:rsidP="00534DE6">
      <w:pPr>
        <w:pStyle w:val="PARA"/>
        <w:ind w:left="0"/>
        <w:rPr>
          <w:rFonts w:cs="Arial"/>
          <w:b/>
        </w:rPr>
      </w:pPr>
    </w:p>
    <w:p w:rsidR="00534DE6" w:rsidRDefault="00534DE6" w:rsidP="00534DE6">
      <w:pPr>
        <w:pStyle w:val="PARA"/>
        <w:ind w:left="0"/>
        <w:rPr>
          <w:rFonts w:cs="Arial"/>
          <w:b/>
        </w:rPr>
      </w:pPr>
    </w:p>
    <w:p w:rsidR="00534DE6" w:rsidRDefault="00534DE6" w:rsidP="00534DE6">
      <w:pPr>
        <w:pStyle w:val="PARA"/>
        <w:ind w:left="0"/>
        <w:rPr>
          <w:rFonts w:cs="Arial"/>
          <w:b/>
        </w:rPr>
      </w:pPr>
    </w:p>
    <w:p w:rsidR="00534DE6" w:rsidRDefault="00534DE6" w:rsidP="00534DE6">
      <w:pPr>
        <w:pStyle w:val="PARA"/>
        <w:ind w:left="0"/>
        <w:rPr>
          <w:rFonts w:cs="Arial"/>
        </w:rPr>
      </w:pPr>
      <w:r>
        <w:rPr>
          <w:rFonts w:cs="Arial"/>
          <w:b/>
        </w:rPr>
        <w:t xml:space="preserve">V POTRDITEV TEGA </w:t>
      </w:r>
      <w:r>
        <w:rPr>
          <w:rFonts w:cs="Arial"/>
        </w:rPr>
        <w:t>sta pogodbenici podpisali to poroštveno pogodbo v 3 (treh) izvirnikih v angleškem jeziku.</w:t>
      </w:r>
    </w:p>
    <w:p w:rsidR="00534DE6" w:rsidRDefault="00534DE6" w:rsidP="00534DE6">
      <w:pPr>
        <w:pStyle w:val="PARA"/>
        <w:ind w:left="0"/>
        <w:rPr>
          <w:rFonts w:cs="Arial"/>
        </w:rPr>
      </w:pPr>
    </w:p>
    <w:p w:rsidR="00534DE6" w:rsidRDefault="00534DE6" w:rsidP="00534DE6">
      <w:pPr>
        <w:pStyle w:val="PARA"/>
        <w:ind w:left="0"/>
        <w:rPr>
          <w:rFonts w:cs="Arial"/>
        </w:rPr>
      </w:pPr>
      <w:r>
        <w:rPr>
          <w:rFonts w:cs="Arial"/>
        </w:rPr>
        <w:t xml:space="preserve">To poroštveno pogodbo sta parafirala v imenu poroka Mateja Dolinar, vodja Sektorja za mednarodne finančne odnose, in v imenu banke </w:t>
      </w:r>
      <w:proofErr w:type="spellStart"/>
      <w:r>
        <w:rPr>
          <w:rFonts w:cs="Arial"/>
        </w:rPr>
        <w:t>Edmondo</w:t>
      </w:r>
      <w:proofErr w:type="spellEnd"/>
      <w:r>
        <w:rPr>
          <w:rFonts w:cs="Arial"/>
        </w:rPr>
        <w:t xml:space="preserve"> </w:t>
      </w:r>
      <w:proofErr w:type="spellStart"/>
      <w:r>
        <w:rPr>
          <w:rFonts w:cs="Arial"/>
        </w:rPr>
        <w:t>Perrone</w:t>
      </w:r>
      <w:proofErr w:type="spellEnd"/>
      <w:r>
        <w:rPr>
          <w:rFonts w:cs="Arial"/>
        </w:rPr>
        <w:t>, pravni svetovalec.</w:t>
      </w: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ind w:left="709"/>
        <w:rPr>
          <w:rFonts w:cs="Arial"/>
          <w:szCs w:val="20"/>
        </w:rPr>
      </w:pPr>
      <w:r>
        <w:rPr>
          <w:rFonts w:cs="Arial"/>
          <w:szCs w:val="20"/>
        </w:rPr>
        <w:t>Ljubljana, 14. maj 2014</w:t>
      </w:r>
      <w:r>
        <w:rPr>
          <w:rFonts w:cs="Arial"/>
          <w:szCs w:val="20"/>
        </w:rPr>
        <w:tab/>
      </w:r>
      <w:r>
        <w:rPr>
          <w:rFonts w:cs="Arial"/>
          <w:szCs w:val="20"/>
        </w:rPr>
        <w:tab/>
      </w:r>
      <w:r>
        <w:rPr>
          <w:rFonts w:cs="Arial"/>
          <w:szCs w:val="20"/>
        </w:rPr>
        <w:tab/>
        <w:t>Luxembourg, 19. marec 2014</w:t>
      </w:r>
    </w:p>
    <w:p w:rsidR="00534DE6" w:rsidRDefault="00534DE6" w:rsidP="00534DE6">
      <w:pPr>
        <w:rPr>
          <w:rFonts w:cs="Arial"/>
          <w:szCs w:val="20"/>
        </w:rPr>
      </w:pPr>
    </w:p>
    <w:p w:rsidR="00534DE6" w:rsidRDefault="00534DE6" w:rsidP="00534DE6">
      <w:pPr>
        <w:rPr>
          <w:rFonts w:cs="Arial"/>
          <w:szCs w:val="20"/>
        </w:rPr>
      </w:pPr>
    </w:p>
    <w:tbl>
      <w:tblPr>
        <w:tblW w:w="0" w:type="auto"/>
        <w:tblLayout w:type="fixed"/>
        <w:tblLook w:val="04A0" w:firstRow="1" w:lastRow="0" w:firstColumn="1" w:lastColumn="0" w:noHBand="0" w:noVBand="1"/>
      </w:tblPr>
      <w:tblGrid>
        <w:gridCol w:w="4428"/>
        <w:gridCol w:w="2520"/>
        <w:gridCol w:w="2055"/>
      </w:tblGrid>
      <w:tr w:rsidR="00534DE6" w:rsidRPr="00534DE6" w:rsidTr="00534DE6">
        <w:trPr>
          <w:cantSplit/>
        </w:trPr>
        <w:tc>
          <w:tcPr>
            <w:tcW w:w="4428" w:type="dxa"/>
            <w:hideMark/>
          </w:tcPr>
          <w:p w:rsidR="00534DE6" w:rsidRPr="00534DE6" w:rsidRDefault="00534DE6">
            <w:pPr>
              <w:jc w:val="center"/>
              <w:rPr>
                <w:rFonts w:cs="Arial"/>
                <w:sz w:val="20"/>
                <w:szCs w:val="20"/>
              </w:rPr>
            </w:pPr>
            <w:r w:rsidRPr="00534DE6">
              <w:rPr>
                <w:rFonts w:cs="Arial"/>
                <w:sz w:val="20"/>
                <w:szCs w:val="20"/>
              </w:rPr>
              <w:t>Podpisal za</w:t>
            </w:r>
          </w:p>
          <w:p w:rsidR="00534DE6" w:rsidRPr="00534DE6" w:rsidRDefault="00534DE6">
            <w:pPr>
              <w:spacing w:line="260" w:lineRule="exact"/>
              <w:jc w:val="center"/>
              <w:rPr>
                <w:rFonts w:cs="Arial"/>
                <w:sz w:val="20"/>
                <w:szCs w:val="20"/>
              </w:rPr>
            </w:pPr>
            <w:r w:rsidRPr="00534DE6">
              <w:rPr>
                <w:rFonts w:cs="Arial"/>
                <w:sz w:val="20"/>
                <w:szCs w:val="20"/>
              </w:rPr>
              <w:t>REPUBLIKO SLOVENIJO</w:t>
            </w:r>
            <w:r w:rsidRPr="00534DE6">
              <w:rPr>
                <w:rFonts w:cs="Arial"/>
                <w:sz w:val="20"/>
                <w:szCs w:val="20"/>
              </w:rPr>
              <w:br/>
              <w:t>in v njenem imenu</w:t>
            </w:r>
          </w:p>
        </w:tc>
        <w:tc>
          <w:tcPr>
            <w:tcW w:w="4575" w:type="dxa"/>
            <w:gridSpan w:val="2"/>
            <w:hideMark/>
          </w:tcPr>
          <w:p w:rsidR="00534DE6" w:rsidRPr="00534DE6" w:rsidRDefault="00534DE6">
            <w:pPr>
              <w:jc w:val="center"/>
              <w:rPr>
                <w:rFonts w:cs="Arial"/>
                <w:sz w:val="20"/>
                <w:szCs w:val="20"/>
              </w:rPr>
            </w:pPr>
            <w:r w:rsidRPr="00534DE6">
              <w:rPr>
                <w:rFonts w:cs="Arial"/>
                <w:sz w:val="20"/>
                <w:szCs w:val="20"/>
              </w:rPr>
              <w:t>Podpisala za</w:t>
            </w:r>
          </w:p>
          <w:p w:rsidR="00534DE6" w:rsidRPr="00534DE6" w:rsidRDefault="00534DE6">
            <w:pPr>
              <w:jc w:val="center"/>
              <w:rPr>
                <w:rFonts w:cs="Arial"/>
                <w:sz w:val="20"/>
                <w:szCs w:val="20"/>
              </w:rPr>
            </w:pPr>
            <w:r w:rsidRPr="00534DE6">
              <w:rPr>
                <w:rFonts w:cs="Arial"/>
                <w:sz w:val="20"/>
                <w:szCs w:val="20"/>
              </w:rPr>
              <w:t>EVROPSKO INVESTICIJSKO BANKO</w:t>
            </w:r>
          </w:p>
          <w:p w:rsidR="00534DE6" w:rsidRPr="00534DE6" w:rsidRDefault="00534DE6">
            <w:pPr>
              <w:spacing w:line="260" w:lineRule="exact"/>
              <w:jc w:val="center"/>
              <w:rPr>
                <w:rFonts w:cs="Arial"/>
                <w:sz w:val="20"/>
                <w:szCs w:val="20"/>
              </w:rPr>
            </w:pPr>
            <w:r w:rsidRPr="00534DE6">
              <w:rPr>
                <w:rFonts w:cs="Arial"/>
                <w:sz w:val="20"/>
                <w:szCs w:val="20"/>
              </w:rPr>
              <w:t>in v njenem imenu</w:t>
            </w:r>
          </w:p>
        </w:tc>
      </w:tr>
      <w:tr w:rsidR="00534DE6" w:rsidRPr="00534DE6" w:rsidTr="00534DE6">
        <w:trPr>
          <w:cantSplit/>
        </w:trPr>
        <w:tc>
          <w:tcPr>
            <w:tcW w:w="4428" w:type="dxa"/>
            <w:vMerge w:val="restart"/>
          </w:tcPr>
          <w:p w:rsidR="00534DE6" w:rsidRPr="00534DE6" w:rsidRDefault="00534DE6">
            <w:pPr>
              <w:jc w:val="center"/>
              <w:rPr>
                <w:rFonts w:cs="Arial"/>
                <w:sz w:val="20"/>
                <w:szCs w:val="20"/>
              </w:rPr>
            </w:pPr>
            <w:r w:rsidRPr="00534DE6">
              <w:rPr>
                <w:rFonts w:cs="Arial"/>
                <w:sz w:val="20"/>
                <w:szCs w:val="20"/>
              </w:rPr>
              <w:t>minister za finance</w:t>
            </w:r>
          </w:p>
          <w:p w:rsidR="00534DE6" w:rsidRPr="00534DE6" w:rsidRDefault="00534DE6">
            <w:pPr>
              <w:jc w:val="center"/>
              <w:rPr>
                <w:rFonts w:cs="Arial"/>
                <w:sz w:val="20"/>
                <w:szCs w:val="20"/>
              </w:rPr>
            </w:pPr>
          </w:p>
          <w:p w:rsidR="00534DE6" w:rsidRPr="00534DE6" w:rsidRDefault="00534DE6">
            <w:pPr>
              <w:jc w:val="center"/>
              <w:rPr>
                <w:rFonts w:cs="Arial"/>
                <w:sz w:val="20"/>
                <w:szCs w:val="20"/>
              </w:rPr>
            </w:pPr>
            <w:r w:rsidRPr="00534DE6">
              <w:rPr>
                <w:rFonts w:cs="Arial"/>
                <w:sz w:val="20"/>
                <w:szCs w:val="20"/>
              </w:rPr>
              <w:t>Uroš ČUFER l.r.</w:t>
            </w:r>
          </w:p>
          <w:p w:rsidR="00534DE6" w:rsidRPr="00534DE6" w:rsidRDefault="00534DE6">
            <w:pPr>
              <w:spacing w:line="260" w:lineRule="exact"/>
              <w:jc w:val="center"/>
              <w:rPr>
                <w:rFonts w:cs="Arial"/>
                <w:sz w:val="20"/>
                <w:szCs w:val="20"/>
              </w:rPr>
            </w:pPr>
          </w:p>
        </w:tc>
        <w:tc>
          <w:tcPr>
            <w:tcW w:w="2520" w:type="dxa"/>
            <w:hideMark/>
          </w:tcPr>
          <w:p w:rsidR="00534DE6" w:rsidRPr="00534DE6" w:rsidRDefault="00534DE6">
            <w:pPr>
              <w:spacing w:line="260" w:lineRule="exact"/>
              <w:jc w:val="center"/>
              <w:rPr>
                <w:rFonts w:cs="Arial"/>
                <w:sz w:val="20"/>
                <w:szCs w:val="20"/>
              </w:rPr>
            </w:pPr>
            <w:r w:rsidRPr="00534DE6">
              <w:rPr>
                <w:rFonts w:cs="Arial"/>
                <w:sz w:val="20"/>
                <w:szCs w:val="20"/>
              </w:rPr>
              <w:t>vodja oddelka</w:t>
            </w:r>
          </w:p>
        </w:tc>
        <w:tc>
          <w:tcPr>
            <w:tcW w:w="2055" w:type="dxa"/>
            <w:hideMark/>
          </w:tcPr>
          <w:p w:rsidR="00534DE6" w:rsidRPr="00534DE6" w:rsidRDefault="00534DE6">
            <w:pPr>
              <w:spacing w:line="260" w:lineRule="exact"/>
              <w:ind w:left="-144"/>
              <w:jc w:val="center"/>
              <w:rPr>
                <w:rFonts w:cs="Arial"/>
                <w:sz w:val="20"/>
                <w:szCs w:val="20"/>
              </w:rPr>
            </w:pPr>
            <w:r w:rsidRPr="00534DE6">
              <w:rPr>
                <w:rFonts w:cs="Arial"/>
                <w:sz w:val="20"/>
                <w:szCs w:val="20"/>
              </w:rPr>
              <w:t>vodja oddelka</w:t>
            </w:r>
          </w:p>
        </w:tc>
      </w:tr>
      <w:tr w:rsidR="00534DE6" w:rsidRPr="00534DE6" w:rsidTr="00534DE6">
        <w:trPr>
          <w:cantSplit/>
        </w:trPr>
        <w:tc>
          <w:tcPr>
            <w:tcW w:w="4428" w:type="dxa"/>
            <w:vMerge/>
            <w:vAlign w:val="center"/>
            <w:hideMark/>
          </w:tcPr>
          <w:p w:rsidR="00534DE6" w:rsidRPr="00534DE6" w:rsidRDefault="00534DE6">
            <w:pPr>
              <w:spacing w:line="240" w:lineRule="auto"/>
              <w:rPr>
                <w:rFonts w:cs="Arial"/>
                <w:sz w:val="20"/>
                <w:szCs w:val="20"/>
              </w:rPr>
            </w:pPr>
          </w:p>
        </w:tc>
        <w:tc>
          <w:tcPr>
            <w:tcW w:w="2520" w:type="dxa"/>
          </w:tcPr>
          <w:p w:rsidR="00534DE6" w:rsidRPr="00534DE6" w:rsidRDefault="00534DE6">
            <w:pPr>
              <w:jc w:val="center"/>
              <w:rPr>
                <w:rFonts w:cs="Arial"/>
                <w:sz w:val="20"/>
                <w:szCs w:val="20"/>
              </w:rPr>
            </w:pPr>
          </w:p>
          <w:p w:rsidR="00534DE6" w:rsidRPr="00534DE6" w:rsidRDefault="00534DE6">
            <w:pPr>
              <w:spacing w:line="260" w:lineRule="exact"/>
              <w:jc w:val="center"/>
              <w:rPr>
                <w:rFonts w:cs="Arial"/>
                <w:sz w:val="20"/>
                <w:szCs w:val="20"/>
              </w:rPr>
            </w:pPr>
            <w:proofErr w:type="spellStart"/>
            <w:r w:rsidRPr="00534DE6">
              <w:rPr>
                <w:rFonts w:cs="Arial"/>
                <w:sz w:val="20"/>
                <w:szCs w:val="20"/>
              </w:rPr>
              <w:t>Dominique</w:t>
            </w:r>
            <w:proofErr w:type="spellEnd"/>
            <w:r w:rsidRPr="00534DE6">
              <w:rPr>
                <w:rFonts w:cs="Arial"/>
                <w:sz w:val="20"/>
                <w:szCs w:val="20"/>
              </w:rPr>
              <w:t xml:space="preserve"> </w:t>
            </w:r>
            <w:proofErr w:type="spellStart"/>
            <w:r w:rsidRPr="00534DE6">
              <w:rPr>
                <w:rFonts w:cs="Arial"/>
                <w:sz w:val="20"/>
                <w:szCs w:val="20"/>
              </w:rPr>
              <w:t>COURBIN</w:t>
            </w:r>
            <w:proofErr w:type="spellEnd"/>
            <w:r w:rsidRPr="00534DE6">
              <w:rPr>
                <w:rFonts w:cs="Arial"/>
                <w:sz w:val="20"/>
                <w:szCs w:val="20"/>
              </w:rPr>
              <w:t xml:space="preserve"> l.r.</w:t>
            </w:r>
          </w:p>
        </w:tc>
        <w:tc>
          <w:tcPr>
            <w:tcW w:w="2055" w:type="dxa"/>
          </w:tcPr>
          <w:p w:rsidR="00534DE6" w:rsidRPr="00534DE6" w:rsidRDefault="00534DE6">
            <w:pPr>
              <w:jc w:val="center"/>
              <w:rPr>
                <w:rFonts w:cs="Arial"/>
                <w:sz w:val="20"/>
                <w:szCs w:val="20"/>
              </w:rPr>
            </w:pPr>
          </w:p>
          <w:p w:rsidR="00534DE6" w:rsidRPr="00534DE6" w:rsidRDefault="00534DE6">
            <w:pPr>
              <w:spacing w:line="260" w:lineRule="exact"/>
              <w:jc w:val="center"/>
              <w:rPr>
                <w:rFonts w:cs="Arial"/>
                <w:sz w:val="20"/>
                <w:szCs w:val="20"/>
              </w:rPr>
            </w:pPr>
            <w:proofErr w:type="spellStart"/>
            <w:r w:rsidRPr="00534DE6">
              <w:rPr>
                <w:rFonts w:cs="Arial"/>
                <w:sz w:val="20"/>
                <w:szCs w:val="20"/>
              </w:rPr>
              <w:t>Massimo</w:t>
            </w:r>
            <w:proofErr w:type="spellEnd"/>
            <w:r w:rsidRPr="00534DE6">
              <w:rPr>
                <w:rFonts w:cs="Arial"/>
                <w:sz w:val="20"/>
                <w:szCs w:val="20"/>
              </w:rPr>
              <w:t xml:space="preserve"> NOVO l.r.</w:t>
            </w:r>
          </w:p>
        </w:tc>
      </w:tr>
    </w:tbl>
    <w:p w:rsidR="00534DE6" w:rsidRDefault="00534DE6" w:rsidP="00534DE6">
      <w:pPr>
        <w:jc w:val="center"/>
        <w:rPr>
          <w:rFonts w:cs="Arial"/>
          <w:b/>
          <w:sz w:val="20"/>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jc w:val="center"/>
        <w:rPr>
          <w:rFonts w:cs="Arial"/>
          <w:b/>
          <w:szCs w:val="20"/>
        </w:rPr>
      </w:pPr>
    </w:p>
    <w:p w:rsidR="00534DE6" w:rsidRDefault="00534DE6" w:rsidP="00534DE6">
      <w:pPr>
        <w:widowControl w:val="0"/>
        <w:suppressAutoHyphens/>
        <w:autoSpaceDN w:val="0"/>
        <w:jc w:val="center"/>
        <w:textAlignment w:val="baseline"/>
        <w:rPr>
          <w:rFonts w:cs="Arial"/>
          <w:color w:val="000000"/>
          <w:szCs w:val="20"/>
        </w:rPr>
      </w:pPr>
    </w:p>
    <w:p w:rsidR="00534DE6" w:rsidRDefault="00534DE6" w:rsidP="00534DE6">
      <w:pPr>
        <w:spacing w:line="240" w:lineRule="auto"/>
        <w:rPr>
          <w:rFonts w:cs="Arial"/>
          <w:szCs w:val="20"/>
        </w:rPr>
      </w:pPr>
    </w:p>
    <w:p w:rsidR="00534DE6" w:rsidRDefault="00534DE6" w:rsidP="00534DE6">
      <w:pPr>
        <w:spacing w:line="240" w:lineRule="auto"/>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p>
    <w:p w:rsidR="00534DE6" w:rsidRDefault="00534DE6" w:rsidP="00534DE6">
      <w:pPr>
        <w:rPr>
          <w:rFonts w:cs="Arial"/>
          <w:szCs w:val="20"/>
        </w:rPr>
      </w:pPr>
      <w:r>
        <w:rPr>
          <w:rFonts w:cs="Arial"/>
          <w:szCs w:val="20"/>
        </w:rPr>
        <w:br w:type="page"/>
      </w:r>
    </w:p>
    <w:p w:rsidR="00534DE6" w:rsidRDefault="00534DE6" w:rsidP="00BA6F2C">
      <w:pPr>
        <w:pStyle w:val="Golobesedilo"/>
        <w:tabs>
          <w:tab w:val="left" w:pos="567"/>
          <w:tab w:val="left" w:pos="993"/>
        </w:tabs>
        <w:rPr>
          <w:rFonts w:ascii="Arial" w:hAnsi="Arial" w:cs="Arial"/>
          <w:sz w:val="22"/>
          <w:szCs w:val="22"/>
          <w:lang w:val="sl-SI"/>
        </w:rPr>
      </w:pPr>
    </w:p>
    <w:p w:rsidR="00534DE6" w:rsidRPr="00534DE6" w:rsidRDefault="00534DE6" w:rsidP="00BA6F2C">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3. </w:t>
      </w:r>
      <w:r w:rsidRPr="00534DE6">
        <w:rPr>
          <w:rFonts w:ascii="Arial" w:hAnsi="Arial" w:cs="Arial"/>
          <w:sz w:val="22"/>
          <w:szCs w:val="22"/>
        </w:rPr>
        <w:t>člen</w:t>
      </w:r>
    </w:p>
    <w:p w:rsidR="00534DE6" w:rsidRPr="00534DE6" w:rsidRDefault="00534DE6" w:rsidP="00BA6F2C">
      <w:pPr>
        <w:pStyle w:val="Golobesedilo"/>
        <w:tabs>
          <w:tab w:val="left" w:pos="567"/>
          <w:tab w:val="left" w:pos="993"/>
        </w:tabs>
        <w:rPr>
          <w:rFonts w:ascii="Arial" w:hAnsi="Arial" w:cs="Arial"/>
          <w:sz w:val="22"/>
          <w:szCs w:val="22"/>
        </w:rPr>
      </w:pPr>
    </w:p>
    <w:p w:rsidR="00534DE6" w:rsidRPr="00534DE6" w:rsidRDefault="00534DE6" w:rsidP="00BA6F2C">
      <w:pPr>
        <w:pStyle w:val="Golobesedilo"/>
        <w:tabs>
          <w:tab w:val="left" w:pos="567"/>
          <w:tab w:val="left" w:pos="993"/>
        </w:tabs>
        <w:rPr>
          <w:rFonts w:ascii="Arial" w:hAnsi="Arial" w:cs="Arial"/>
          <w:sz w:val="22"/>
          <w:szCs w:val="22"/>
        </w:rPr>
      </w:pPr>
      <w:r>
        <w:rPr>
          <w:rFonts w:ascii="Arial" w:hAnsi="Arial" w:cs="Arial"/>
          <w:sz w:val="22"/>
          <w:szCs w:val="22"/>
          <w:lang w:val="sl-SI"/>
        </w:rPr>
        <w:tab/>
      </w:r>
      <w:r>
        <w:rPr>
          <w:rFonts w:ascii="Arial" w:hAnsi="Arial" w:cs="Arial"/>
          <w:sz w:val="22"/>
          <w:szCs w:val="22"/>
          <w:lang w:val="sl-SI"/>
        </w:rPr>
        <w:tab/>
      </w:r>
      <w:r w:rsidRPr="00534DE6">
        <w:rPr>
          <w:rFonts w:ascii="Arial" w:hAnsi="Arial" w:cs="Arial"/>
          <w:sz w:val="22"/>
          <w:szCs w:val="22"/>
        </w:rPr>
        <w:t>Za izvajanje poroštvene pogodbe skrbi ministrstvo, pristojno za finance.</w:t>
      </w:r>
    </w:p>
    <w:p w:rsidR="00534DE6" w:rsidRPr="00534DE6" w:rsidRDefault="00534DE6" w:rsidP="00BA6F2C">
      <w:pPr>
        <w:pStyle w:val="Golobesedilo"/>
        <w:tabs>
          <w:tab w:val="left" w:pos="567"/>
          <w:tab w:val="left" w:pos="993"/>
        </w:tabs>
        <w:rPr>
          <w:rFonts w:ascii="Arial" w:hAnsi="Arial" w:cs="Arial"/>
          <w:sz w:val="22"/>
          <w:szCs w:val="22"/>
        </w:rPr>
      </w:pPr>
    </w:p>
    <w:p w:rsidR="00534DE6" w:rsidRPr="00534DE6" w:rsidRDefault="00534DE6" w:rsidP="00BA6F2C">
      <w:pPr>
        <w:pStyle w:val="Golobesedilo"/>
        <w:tabs>
          <w:tab w:val="left" w:pos="567"/>
          <w:tab w:val="left" w:pos="993"/>
        </w:tabs>
        <w:rPr>
          <w:rFonts w:ascii="Arial" w:hAnsi="Arial" w:cs="Arial"/>
          <w:sz w:val="22"/>
          <w:szCs w:val="22"/>
        </w:rPr>
      </w:pPr>
    </w:p>
    <w:p w:rsidR="00534DE6" w:rsidRPr="00534DE6" w:rsidRDefault="00534DE6" w:rsidP="00BA6F2C">
      <w:pPr>
        <w:pStyle w:val="Golobesedilo"/>
        <w:tabs>
          <w:tab w:val="left" w:pos="567"/>
          <w:tab w:val="left" w:pos="993"/>
        </w:tabs>
        <w:jc w:val="center"/>
        <w:rPr>
          <w:rFonts w:ascii="Arial" w:hAnsi="Arial" w:cs="Arial"/>
          <w:sz w:val="22"/>
          <w:szCs w:val="22"/>
        </w:rPr>
      </w:pPr>
      <w:r>
        <w:rPr>
          <w:rFonts w:ascii="Arial" w:hAnsi="Arial" w:cs="Arial"/>
          <w:sz w:val="22"/>
          <w:szCs w:val="22"/>
          <w:lang w:val="sl-SI"/>
        </w:rPr>
        <w:t xml:space="preserve">4. </w:t>
      </w:r>
      <w:r w:rsidRPr="00534DE6">
        <w:rPr>
          <w:rFonts w:ascii="Arial" w:hAnsi="Arial" w:cs="Arial"/>
          <w:sz w:val="22"/>
          <w:szCs w:val="22"/>
        </w:rPr>
        <w:t>člen</w:t>
      </w:r>
    </w:p>
    <w:p w:rsidR="00534DE6" w:rsidRPr="00534DE6" w:rsidRDefault="00534DE6" w:rsidP="00BA6F2C">
      <w:pPr>
        <w:pStyle w:val="Golobesedilo"/>
        <w:tabs>
          <w:tab w:val="left" w:pos="567"/>
          <w:tab w:val="left" w:pos="993"/>
        </w:tabs>
        <w:rPr>
          <w:rFonts w:ascii="Arial" w:hAnsi="Arial" w:cs="Arial"/>
          <w:sz w:val="22"/>
          <w:szCs w:val="22"/>
        </w:rPr>
      </w:pPr>
    </w:p>
    <w:p w:rsidR="00534DE6" w:rsidRDefault="00534DE6" w:rsidP="00BA6F2C">
      <w:pPr>
        <w:pStyle w:val="Golobesedilo"/>
        <w:tabs>
          <w:tab w:val="left" w:pos="567"/>
          <w:tab w:val="left" w:pos="993"/>
        </w:tabs>
        <w:rPr>
          <w:rFonts w:ascii="Arial" w:hAnsi="Arial" w:cs="Arial"/>
          <w:sz w:val="22"/>
          <w:szCs w:val="22"/>
          <w:lang w:val="sl-SI"/>
        </w:rPr>
      </w:pPr>
      <w:r>
        <w:rPr>
          <w:rFonts w:ascii="Arial" w:hAnsi="Arial" w:cs="Arial"/>
          <w:sz w:val="22"/>
          <w:szCs w:val="22"/>
          <w:lang w:val="sl-SI"/>
        </w:rPr>
        <w:tab/>
      </w:r>
      <w:r>
        <w:rPr>
          <w:rFonts w:ascii="Arial" w:hAnsi="Arial" w:cs="Arial"/>
          <w:sz w:val="22"/>
          <w:szCs w:val="22"/>
          <w:lang w:val="sl-SI"/>
        </w:rPr>
        <w:tab/>
      </w:r>
      <w:r w:rsidRPr="00534DE6">
        <w:rPr>
          <w:rFonts w:ascii="Arial" w:hAnsi="Arial" w:cs="Arial"/>
          <w:sz w:val="22"/>
          <w:szCs w:val="22"/>
        </w:rPr>
        <w:t>Ta zakon začne veljati petnajsti dan po objavi v Uradnem listu Republike Slovenije – Mednarodne pogodbe.</w:t>
      </w:r>
    </w:p>
    <w:p w:rsidR="00534DE6" w:rsidRDefault="00534DE6" w:rsidP="00534DE6">
      <w:pPr>
        <w:pStyle w:val="Golobesedilo"/>
        <w:tabs>
          <w:tab w:val="left" w:pos="567"/>
          <w:tab w:val="left" w:pos="993"/>
        </w:tabs>
        <w:rPr>
          <w:rFonts w:ascii="Arial" w:hAnsi="Arial" w:cs="Arial"/>
          <w:sz w:val="22"/>
          <w:szCs w:val="22"/>
          <w:lang w:val="sl-SI"/>
        </w:rPr>
      </w:pPr>
    </w:p>
    <w:p w:rsidR="009F22C7" w:rsidRDefault="009F22C7" w:rsidP="00534DE6">
      <w:pPr>
        <w:pStyle w:val="Golobesedilo"/>
        <w:tabs>
          <w:tab w:val="left" w:pos="567"/>
          <w:tab w:val="left" w:pos="993"/>
        </w:tabs>
        <w:rPr>
          <w:rFonts w:ascii="Arial" w:hAnsi="Arial" w:cs="Arial"/>
          <w:sz w:val="22"/>
          <w:szCs w:val="22"/>
          <w:lang w:val="sl-SI"/>
        </w:rPr>
      </w:pPr>
    </w:p>
    <w:p w:rsidR="009F22C7" w:rsidRDefault="009F22C7" w:rsidP="009F22C7">
      <w:pPr>
        <w:tabs>
          <w:tab w:val="left" w:pos="567"/>
          <w:tab w:val="left" w:pos="993"/>
        </w:tabs>
        <w:spacing w:line="240" w:lineRule="auto"/>
        <w:rPr>
          <w:rFonts w:cs="Arial"/>
          <w:szCs w:val="22"/>
        </w:rPr>
      </w:pPr>
    </w:p>
    <w:p w:rsidR="009F22C7" w:rsidRPr="00534DE6" w:rsidRDefault="009F22C7" w:rsidP="009F22C7">
      <w:pPr>
        <w:tabs>
          <w:tab w:val="left" w:pos="567"/>
          <w:tab w:val="left" w:pos="993"/>
        </w:tabs>
        <w:spacing w:line="240" w:lineRule="auto"/>
        <w:rPr>
          <w:rFonts w:cs="Arial"/>
          <w:szCs w:val="22"/>
        </w:rPr>
      </w:pPr>
      <w:r>
        <w:rPr>
          <w:rFonts w:cs="Arial"/>
          <w:szCs w:val="22"/>
        </w:rPr>
        <w:t>Številka: 450-07/10-13/</w:t>
      </w:r>
    </w:p>
    <w:p w:rsidR="009F22C7" w:rsidRPr="00534DE6" w:rsidRDefault="009F22C7" w:rsidP="009F22C7">
      <w:pPr>
        <w:tabs>
          <w:tab w:val="left" w:pos="567"/>
          <w:tab w:val="left" w:pos="993"/>
        </w:tabs>
        <w:spacing w:line="240" w:lineRule="auto"/>
        <w:rPr>
          <w:rFonts w:cs="Arial"/>
          <w:szCs w:val="22"/>
        </w:rPr>
      </w:pPr>
      <w:r w:rsidRPr="00534DE6">
        <w:rPr>
          <w:rFonts w:cs="Arial"/>
          <w:szCs w:val="22"/>
        </w:rPr>
        <w:t>Datum:</w:t>
      </w:r>
      <w:r>
        <w:rPr>
          <w:rFonts w:cs="Arial"/>
          <w:szCs w:val="22"/>
        </w:rPr>
        <w:t xml:space="preserve"> 25. marec 2015</w:t>
      </w:r>
    </w:p>
    <w:p w:rsidR="009F22C7" w:rsidRPr="00534DE6" w:rsidRDefault="009F22C7" w:rsidP="009F22C7">
      <w:pPr>
        <w:tabs>
          <w:tab w:val="left" w:pos="567"/>
          <w:tab w:val="left" w:pos="993"/>
        </w:tabs>
        <w:spacing w:line="240" w:lineRule="auto"/>
        <w:rPr>
          <w:rFonts w:cs="Arial"/>
          <w:szCs w:val="22"/>
        </w:rPr>
      </w:pPr>
      <w:r w:rsidRPr="00534DE6">
        <w:rPr>
          <w:rFonts w:cs="Arial"/>
          <w:szCs w:val="22"/>
        </w:rPr>
        <w:t>EPA 1329-V</w:t>
      </w:r>
    </w:p>
    <w:p w:rsidR="009F22C7" w:rsidRPr="00ED0A8E" w:rsidRDefault="009F22C7" w:rsidP="009F22C7">
      <w:pPr>
        <w:tabs>
          <w:tab w:val="left" w:pos="6521"/>
        </w:tabs>
        <w:rPr>
          <w:szCs w:val="22"/>
        </w:rPr>
      </w:pPr>
      <w:r w:rsidRPr="00ED0A8E">
        <w:rPr>
          <w:szCs w:val="22"/>
        </w:rPr>
        <w:tab/>
        <w:t>Državni zbor</w:t>
      </w:r>
    </w:p>
    <w:p w:rsidR="009F22C7" w:rsidRDefault="009F22C7" w:rsidP="009F22C7">
      <w:pPr>
        <w:tabs>
          <w:tab w:val="left" w:pos="6521"/>
        </w:tabs>
        <w:rPr>
          <w:szCs w:val="22"/>
        </w:rPr>
      </w:pPr>
      <w:r w:rsidRPr="00ED0A8E">
        <w:rPr>
          <w:szCs w:val="22"/>
        </w:rPr>
        <w:tab/>
      </w:r>
      <w:r>
        <w:rPr>
          <w:szCs w:val="22"/>
        </w:rPr>
        <w:t>dr. Milan Brglez</w:t>
      </w:r>
    </w:p>
    <w:p w:rsidR="009F22C7" w:rsidRPr="00ED0A8E" w:rsidRDefault="009F22C7" w:rsidP="009F22C7">
      <w:pPr>
        <w:tabs>
          <w:tab w:val="left" w:pos="6521"/>
        </w:tabs>
        <w:rPr>
          <w:szCs w:val="22"/>
        </w:rPr>
      </w:pPr>
      <w:r w:rsidRPr="00ED0A8E">
        <w:rPr>
          <w:szCs w:val="22"/>
        </w:rPr>
        <w:tab/>
        <w:t>predsednik</w:t>
      </w:r>
    </w:p>
    <w:p w:rsidR="009F22C7" w:rsidRPr="00534DE6" w:rsidRDefault="009F22C7" w:rsidP="00534DE6">
      <w:pPr>
        <w:pStyle w:val="Golobesedilo"/>
        <w:tabs>
          <w:tab w:val="left" w:pos="567"/>
          <w:tab w:val="left" w:pos="993"/>
        </w:tabs>
        <w:rPr>
          <w:rFonts w:ascii="Arial" w:hAnsi="Arial" w:cs="Arial"/>
          <w:sz w:val="22"/>
          <w:szCs w:val="22"/>
          <w:lang w:val="sl-SI"/>
        </w:rPr>
      </w:pPr>
    </w:p>
    <w:sectPr w:rsidR="009F22C7" w:rsidRPr="00534DE6" w:rsidSect="00FD0795">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Univers (WN)">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 w:id="1">
    <w:p w:rsidR="00534DE6" w:rsidRPr="00534DE6" w:rsidRDefault="00534DE6" w:rsidP="00534DE6">
      <w:pPr>
        <w:pStyle w:val="Sprotnaopomba-besedilo"/>
        <w:jc w:val="both"/>
        <w:rPr>
          <w:rFonts w:ascii="Arial" w:hAnsi="Arial" w:cs="Arial"/>
        </w:rPr>
      </w:pPr>
      <w:r w:rsidRPr="00534DE6">
        <w:rPr>
          <w:rStyle w:val="Sprotnaopomba-sklic"/>
          <w:rFonts w:ascii="Arial" w:hAnsi="Arial" w:cs="Arial"/>
        </w:rPr>
        <w:sym w:font="Symbol" w:char="F02A"/>
      </w:r>
      <w:r w:rsidRPr="00534DE6">
        <w:rPr>
          <w:rFonts w:ascii="Arial" w:hAnsi="Arial" w:cs="Arial"/>
        </w:rPr>
        <w:t xml:space="preserve"> Prilogi I in </w:t>
      </w:r>
      <w:proofErr w:type="spellStart"/>
      <w:r w:rsidRPr="00534DE6">
        <w:rPr>
          <w:rFonts w:ascii="Arial" w:hAnsi="Arial" w:cs="Arial"/>
        </w:rPr>
        <w:t>II</w:t>
      </w:r>
      <w:proofErr w:type="spellEnd"/>
      <w:r w:rsidRPr="00534DE6">
        <w:rPr>
          <w:rFonts w:ascii="Arial" w:hAnsi="Arial" w:cs="Arial"/>
        </w:rPr>
        <w:t xml:space="preserve"> sta na vpogled v Sektorju za mednarodno pravo Ministrstva za zunanje zadeve ter Sektorju za mednarodne finančne odnose Ministrstva za finance.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58032FA7"/>
    <w:multiLevelType w:val="hybridMultilevel"/>
    <w:tmpl w:val="A34C1672"/>
    <w:lvl w:ilvl="0" w:tplc="D0E8F596">
      <w:start w:val="3"/>
      <w:numFmt w:val="bullet"/>
      <w:lvlText w:val="–"/>
      <w:lvlJc w:val="left"/>
      <w:pPr>
        <w:tabs>
          <w:tab w:val="num" w:pos="921"/>
        </w:tabs>
        <w:ind w:left="921" w:hanging="360"/>
      </w:pPr>
      <w:rPr>
        <w:rFonts w:ascii="Palatino Linotype" w:eastAsia="Times New Roman" w:hAnsi="Palatino Linotype" w:hint="default"/>
      </w:rPr>
    </w:lvl>
    <w:lvl w:ilvl="1" w:tplc="04240003">
      <w:start w:val="1"/>
      <w:numFmt w:val="bullet"/>
      <w:lvlText w:val="o"/>
      <w:lvlJc w:val="left"/>
      <w:pPr>
        <w:tabs>
          <w:tab w:val="num" w:pos="1440"/>
        </w:tabs>
        <w:ind w:left="1440" w:hanging="360"/>
      </w:pPr>
      <w:rPr>
        <w:rFonts w:ascii="Courier New" w:hAnsi="Courier New" w:cs="Times New Roman"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Times New Roman"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Times New Roman"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3">
    <w:nsid w:val="67992580"/>
    <w:multiLevelType w:val="singleLevel"/>
    <w:tmpl w:val="113EC642"/>
    <w:lvl w:ilvl="0">
      <w:start w:val="1"/>
      <w:numFmt w:val="decimal"/>
      <w:lvlText w:val="%1."/>
      <w:lvlJc w:val="left"/>
      <w:pPr>
        <w:tabs>
          <w:tab w:val="num" w:pos="360"/>
        </w:tabs>
        <w:ind w:left="360" w:hanging="360"/>
      </w:pPr>
    </w:lvl>
  </w:abstractNum>
  <w:abstractNum w:abstractNumId="4">
    <w:nsid w:val="7D032117"/>
    <w:multiLevelType w:val="multilevel"/>
    <w:tmpl w:val="3CF8822C"/>
    <w:lvl w:ilvl="0">
      <w:start w:val="8"/>
      <w:numFmt w:val="decimal"/>
      <w:lvlText w:val="%1"/>
      <w:lvlJc w:val="left"/>
      <w:pPr>
        <w:tabs>
          <w:tab w:val="num" w:pos="825"/>
        </w:tabs>
        <w:ind w:left="825" w:hanging="825"/>
      </w:pPr>
      <w:rPr>
        <w:rFonts w:cs="Times New Roman"/>
        <w:b/>
      </w:rPr>
    </w:lvl>
    <w:lvl w:ilvl="1">
      <w:start w:val="2"/>
      <w:numFmt w:val="decimalZero"/>
      <w:lvlText w:val="%1.%2"/>
      <w:lvlJc w:val="left"/>
      <w:pPr>
        <w:tabs>
          <w:tab w:val="num" w:pos="825"/>
        </w:tabs>
        <w:ind w:left="825" w:hanging="825"/>
      </w:pPr>
      <w:rPr>
        <w:rFonts w:cs="Times New Roman"/>
        <w:b/>
      </w:rPr>
    </w:lvl>
    <w:lvl w:ilvl="2">
      <w:start w:val="1"/>
      <w:numFmt w:val="decimal"/>
      <w:lvlText w:val="%1.%2.%3"/>
      <w:lvlJc w:val="left"/>
      <w:pPr>
        <w:tabs>
          <w:tab w:val="num" w:pos="825"/>
        </w:tabs>
        <w:ind w:left="825" w:hanging="825"/>
      </w:pPr>
      <w:rPr>
        <w:rFonts w:cs="Times New Roman"/>
        <w:b/>
      </w:rPr>
    </w:lvl>
    <w:lvl w:ilvl="3">
      <w:start w:val="1"/>
      <w:numFmt w:val="decimal"/>
      <w:lvlText w:val="%1.%2.%3.%4"/>
      <w:lvlJc w:val="left"/>
      <w:pPr>
        <w:tabs>
          <w:tab w:val="num" w:pos="825"/>
        </w:tabs>
        <w:ind w:left="825" w:hanging="825"/>
      </w:pPr>
      <w:rPr>
        <w:rFonts w:cs="Times New Roman"/>
        <w:b/>
      </w:rPr>
    </w:lvl>
    <w:lvl w:ilvl="4">
      <w:start w:val="1"/>
      <w:numFmt w:val="decimal"/>
      <w:lvlText w:val="%1.%2.%3.%4.%5"/>
      <w:lvlJc w:val="left"/>
      <w:pPr>
        <w:tabs>
          <w:tab w:val="num" w:pos="1080"/>
        </w:tabs>
        <w:ind w:left="1080" w:hanging="1080"/>
      </w:pPr>
      <w:rPr>
        <w:rFonts w:cs="Times New Roman"/>
        <w:b/>
      </w:rPr>
    </w:lvl>
    <w:lvl w:ilvl="5">
      <w:start w:val="1"/>
      <w:numFmt w:val="decimal"/>
      <w:lvlText w:val="%1.%2.%3.%4.%5.%6"/>
      <w:lvlJc w:val="left"/>
      <w:pPr>
        <w:tabs>
          <w:tab w:val="num" w:pos="1080"/>
        </w:tabs>
        <w:ind w:left="1080" w:hanging="1080"/>
      </w:pPr>
      <w:rPr>
        <w:rFonts w:cs="Times New Roman"/>
        <w:b/>
      </w:rPr>
    </w:lvl>
    <w:lvl w:ilvl="6">
      <w:start w:val="1"/>
      <w:numFmt w:val="decimal"/>
      <w:lvlText w:val="%1.%2.%3.%4.%5.%6.%7"/>
      <w:lvlJc w:val="left"/>
      <w:pPr>
        <w:tabs>
          <w:tab w:val="num" w:pos="1440"/>
        </w:tabs>
        <w:ind w:left="1440" w:hanging="1440"/>
      </w:pPr>
      <w:rPr>
        <w:rFonts w:cs="Times New Roman"/>
        <w:b/>
      </w:rPr>
    </w:lvl>
    <w:lvl w:ilvl="7">
      <w:start w:val="1"/>
      <w:numFmt w:val="decimal"/>
      <w:lvlText w:val="%1.%2.%3.%4.%5.%6.%7.%8"/>
      <w:lvlJc w:val="left"/>
      <w:pPr>
        <w:tabs>
          <w:tab w:val="num" w:pos="1440"/>
        </w:tabs>
        <w:ind w:left="1440" w:hanging="1440"/>
      </w:pPr>
      <w:rPr>
        <w:rFonts w:cs="Times New Roman"/>
        <w:b/>
      </w:rPr>
    </w:lvl>
    <w:lvl w:ilvl="8">
      <w:start w:val="1"/>
      <w:numFmt w:val="decimal"/>
      <w:lvlText w:val="%1.%2.%3.%4.%5.%6.%7.%8.%9"/>
      <w:lvlJc w:val="left"/>
      <w:pPr>
        <w:tabs>
          <w:tab w:val="num" w:pos="1440"/>
        </w:tabs>
        <w:ind w:left="1440" w:hanging="1440"/>
      </w:pPr>
      <w:rPr>
        <w:rFonts w:cs="Times New Roman"/>
        <w:b/>
      </w:rPr>
    </w:lvl>
  </w:abstractNum>
  <w:num w:numId="1">
    <w:abstractNumId w:val="1"/>
  </w:num>
  <w:num w:numId="2">
    <w:abstractNumId w:val="0"/>
  </w:num>
  <w:num w:numId="3">
    <w:abstractNumId w:val="3"/>
    <w:lvlOverride w:ilvl="0">
      <w:startOverride w:val="1"/>
    </w:lvlOverride>
  </w:num>
  <w:num w:numId="4">
    <w:abstractNumId w:val="4"/>
    <w:lvlOverride w:ilvl="0">
      <w:startOverride w:val="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44AD"/>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61A"/>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4DE6"/>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22C7"/>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A6F2C"/>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2F4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uiPriority w:val="99"/>
    <w:qFormat/>
    <w:rsid w:val="00534DE6"/>
    <w:pPr>
      <w:keepNext/>
      <w:spacing w:before="240" w:after="60" w:line="260" w:lineRule="exact"/>
      <w:jc w:val="left"/>
      <w:outlineLvl w:val="0"/>
    </w:pPr>
    <w:rPr>
      <w:kern w:val="32"/>
      <w:sz w:val="28"/>
      <w:szCs w:val="32"/>
      <w:lang w:eastAsia="sl-SI"/>
    </w:rPr>
  </w:style>
  <w:style w:type="paragraph" w:styleId="Naslov7">
    <w:name w:val="heading 7"/>
    <w:basedOn w:val="Navaden"/>
    <w:next w:val="Navaden"/>
    <w:link w:val="Naslov7Znak"/>
    <w:semiHidden/>
    <w:unhideWhenUsed/>
    <w:qFormat/>
    <w:rsid w:val="00534DE6"/>
    <w:pPr>
      <w:spacing w:before="240" w:after="60" w:line="260" w:lineRule="exact"/>
      <w:jc w:val="left"/>
      <w:outlineLvl w:val="6"/>
    </w:pPr>
    <w:rPr>
      <w:rFonts w:ascii="Calibri" w:hAnsi="Calibri"/>
      <w:sz w:val="24"/>
    </w:rPr>
  </w:style>
  <w:style w:type="paragraph" w:styleId="Naslov8">
    <w:name w:val="heading 8"/>
    <w:basedOn w:val="Navaden"/>
    <w:next w:val="Navaden"/>
    <w:link w:val="Naslov8Znak"/>
    <w:semiHidden/>
    <w:unhideWhenUsed/>
    <w:qFormat/>
    <w:rsid w:val="00534DE6"/>
    <w:pPr>
      <w:spacing w:before="240" w:after="60" w:line="260" w:lineRule="exact"/>
      <w:jc w:val="left"/>
      <w:outlineLvl w:val="7"/>
    </w:pPr>
    <w:rPr>
      <w:rFonts w:ascii="Calibri" w:hAnsi="Calibri"/>
      <w:i/>
      <w:iCs/>
      <w:sz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uiPriority w:val="99"/>
    <w:rsid w:val="00534DE6"/>
    <w:rPr>
      <w:rFonts w:ascii="Arial" w:hAnsi="Arial"/>
      <w:kern w:val="32"/>
      <w:sz w:val="28"/>
      <w:szCs w:val="32"/>
    </w:rPr>
  </w:style>
  <w:style w:type="character" w:customStyle="1" w:styleId="Naslov7Znak">
    <w:name w:val="Naslov 7 Znak"/>
    <w:basedOn w:val="Privzetapisavaodstavka"/>
    <w:link w:val="Naslov7"/>
    <w:semiHidden/>
    <w:rsid w:val="00534DE6"/>
    <w:rPr>
      <w:rFonts w:ascii="Calibri" w:hAnsi="Calibri"/>
      <w:sz w:val="24"/>
      <w:szCs w:val="24"/>
      <w:lang w:eastAsia="en-US"/>
    </w:rPr>
  </w:style>
  <w:style w:type="character" w:customStyle="1" w:styleId="Naslov8Znak">
    <w:name w:val="Naslov 8 Znak"/>
    <w:basedOn w:val="Privzetapisavaodstavka"/>
    <w:link w:val="Naslov8"/>
    <w:semiHidden/>
    <w:rsid w:val="00534DE6"/>
    <w:rPr>
      <w:rFonts w:ascii="Calibri" w:hAnsi="Calibri"/>
      <w:i/>
      <w:iCs/>
      <w:sz w:val="24"/>
      <w:szCs w:val="24"/>
      <w:lang w:eastAsia="en-US"/>
    </w:rPr>
  </w:style>
  <w:style w:type="character" w:customStyle="1" w:styleId="Sprotnaopomba-besediloZnak">
    <w:name w:val="Sprotna opomba - besedilo Znak"/>
    <w:aliases w:val="Sprotna opomba - besedilo Znak1 Char Znak,Sprotna opomba - besedilo Znak Znak Char Znak,Znak Znak Znak Char Znak,Znak Znak Znak Znak Znak Znak Znak Char Znak,Znak Znak1 Char Znak,Znak Znak Znak Znak Znak Znak1 Char Znak"/>
    <w:basedOn w:val="Privzetapisavaodstavka"/>
    <w:link w:val="Sprotnaopomba-besedilo"/>
    <w:locked/>
    <w:rsid w:val="00534DE6"/>
  </w:style>
  <w:style w:type="paragraph" w:styleId="Sprotnaopomba-besedilo">
    <w:name w:val="footnote text"/>
    <w:aliases w:val="Sprotna opomba - besedilo Znak1 Char,Sprotna opomba - besedilo Znak Znak Char,Znak Znak Znak Char,Znak Znak Znak Znak Znak Znak Znak Char,Znak Znak1 Char,Znak Znak Znak Znak Znak Znak1 Char,????? ?????? ????,Char Char,Znak"/>
    <w:basedOn w:val="Navaden"/>
    <w:link w:val="Sprotnaopomba-besediloZnak"/>
    <w:unhideWhenUsed/>
    <w:qFormat/>
    <w:rsid w:val="00534DE6"/>
    <w:pPr>
      <w:spacing w:line="240" w:lineRule="auto"/>
      <w:jc w:val="left"/>
    </w:pPr>
    <w:rPr>
      <w:rFonts w:ascii="Times New Roman" w:hAnsi="Times New Roman"/>
      <w:sz w:val="20"/>
      <w:szCs w:val="20"/>
      <w:lang w:eastAsia="sl-SI"/>
    </w:rPr>
  </w:style>
  <w:style w:type="character" w:customStyle="1" w:styleId="Sprotnaopomba-besediloZnak1">
    <w:name w:val="Sprotna opomba - besedilo Znak1"/>
    <w:basedOn w:val="Privzetapisavaodstavka"/>
    <w:rsid w:val="00534DE6"/>
    <w:rPr>
      <w:rFonts w:ascii="Arial" w:hAnsi="Arial"/>
      <w:lang w:eastAsia="en-US"/>
    </w:rPr>
  </w:style>
  <w:style w:type="paragraph" w:styleId="Pripombabesedilo">
    <w:name w:val="annotation text"/>
    <w:basedOn w:val="Navaden"/>
    <w:link w:val="PripombabesediloZnak"/>
    <w:unhideWhenUsed/>
    <w:rsid w:val="00534DE6"/>
    <w:pPr>
      <w:spacing w:line="260" w:lineRule="exact"/>
      <w:jc w:val="left"/>
    </w:pPr>
    <w:rPr>
      <w:sz w:val="20"/>
      <w:szCs w:val="20"/>
      <w:lang w:val="en-US"/>
    </w:rPr>
  </w:style>
  <w:style w:type="character" w:customStyle="1" w:styleId="PripombabesediloZnak">
    <w:name w:val="Pripomba – besedilo Znak"/>
    <w:basedOn w:val="Privzetapisavaodstavka"/>
    <w:link w:val="Pripombabesedilo"/>
    <w:rsid w:val="00534DE6"/>
    <w:rPr>
      <w:rFonts w:ascii="Arial" w:hAnsi="Arial"/>
      <w:lang w:val="en-US" w:eastAsia="en-US"/>
    </w:rPr>
  </w:style>
  <w:style w:type="character" w:customStyle="1" w:styleId="NogaZnak">
    <w:name w:val="Noga Znak"/>
    <w:basedOn w:val="Privzetapisavaodstavka"/>
    <w:link w:val="Noga"/>
    <w:uiPriority w:val="99"/>
    <w:semiHidden/>
    <w:rsid w:val="00534DE6"/>
    <w:rPr>
      <w:rFonts w:ascii="Arial" w:hAnsi="Arial"/>
      <w:sz w:val="22"/>
      <w:szCs w:val="24"/>
      <w:lang w:eastAsia="en-US"/>
    </w:rPr>
  </w:style>
  <w:style w:type="paragraph" w:styleId="Telobesedila-zamik">
    <w:name w:val="Body Text Indent"/>
    <w:basedOn w:val="Navaden"/>
    <w:link w:val="Telobesedila-zamikZnak"/>
    <w:unhideWhenUsed/>
    <w:rsid w:val="00534DE6"/>
    <w:pPr>
      <w:tabs>
        <w:tab w:val="left" w:pos="5812"/>
      </w:tabs>
      <w:spacing w:line="240" w:lineRule="auto"/>
      <w:ind w:left="360"/>
    </w:pPr>
    <w:rPr>
      <w:rFonts w:ascii="Times New Roman" w:hAnsi="Times New Roman"/>
      <w:bCs/>
      <w:i/>
      <w:iCs/>
      <w:sz w:val="24"/>
      <w:szCs w:val="20"/>
      <w:lang w:val="x-none"/>
    </w:rPr>
  </w:style>
  <w:style w:type="character" w:customStyle="1" w:styleId="Telobesedila-zamikZnak">
    <w:name w:val="Telo besedila - zamik Znak"/>
    <w:basedOn w:val="Privzetapisavaodstavka"/>
    <w:link w:val="Telobesedila-zamik"/>
    <w:rsid w:val="00534DE6"/>
    <w:rPr>
      <w:bCs/>
      <w:i/>
      <w:iCs/>
      <w:sz w:val="24"/>
      <w:lang w:val="x-none" w:eastAsia="en-US"/>
    </w:rPr>
  </w:style>
  <w:style w:type="paragraph" w:styleId="Telobesedila2">
    <w:name w:val="Body Text 2"/>
    <w:basedOn w:val="Navaden"/>
    <w:link w:val="Telobesedila2Znak"/>
    <w:unhideWhenUsed/>
    <w:rsid w:val="00534DE6"/>
    <w:pPr>
      <w:spacing w:after="120" w:line="480" w:lineRule="auto"/>
      <w:jc w:val="left"/>
    </w:pPr>
    <w:rPr>
      <w:sz w:val="20"/>
    </w:rPr>
  </w:style>
  <w:style w:type="character" w:customStyle="1" w:styleId="Telobesedila2Znak">
    <w:name w:val="Telo besedila 2 Znak"/>
    <w:basedOn w:val="Privzetapisavaodstavka"/>
    <w:link w:val="Telobesedila2"/>
    <w:rsid w:val="00534DE6"/>
    <w:rPr>
      <w:rFonts w:ascii="Arial" w:hAnsi="Arial"/>
      <w:szCs w:val="24"/>
      <w:lang w:eastAsia="en-US"/>
    </w:rPr>
  </w:style>
  <w:style w:type="paragraph" w:styleId="Golobesedilo">
    <w:name w:val="Plain Text"/>
    <w:basedOn w:val="Navaden"/>
    <w:link w:val="GolobesediloZnak"/>
    <w:uiPriority w:val="99"/>
    <w:unhideWhenUsed/>
    <w:rsid w:val="00534DE6"/>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534DE6"/>
    <w:rPr>
      <w:rFonts w:ascii="Courier New" w:hAnsi="Courier New"/>
      <w:lang w:val="x-none" w:eastAsia="en-US"/>
    </w:rPr>
  </w:style>
  <w:style w:type="paragraph" w:customStyle="1" w:styleId="footnote">
    <w:name w:val="footnote"/>
    <w:basedOn w:val="Navaden"/>
    <w:rsid w:val="00534DE6"/>
    <w:pPr>
      <w:keepLines/>
      <w:tabs>
        <w:tab w:val="left" w:pos="2268"/>
      </w:tabs>
      <w:overflowPunct w:val="0"/>
      <w:autoSpaceDE w:val="0"/>
      <w:autoSpaceDN w:val="0"/>
      <w:adjustRightInd w:val="0"/>
      <w:spacing w:before="120" w:after="120" w:line="240" w:lineRule="atLeast"/>
    </w:pPr>
    <w:rPr>
      <w:sz w:val="20"/>
      <w:szCs w:val="20"/>
      <w:lang w:eastAsia="sl-SI"/>
    </w:rPr>
  </w:style>
  <w:style w:type="paragraph" w:customStyle="1" w:styleId="PARA">
    <w:name w:val="PARA"/>
    <w:basedOn w:val="Navaden"/>
    <w:rsid w:val="00534DE6"/>
    <w:pPr>
      <w:overflowPunct w:val="0"/>
      <w:autoSpaceDE w:val="0"/>
      <w:autoSpaceDN w:val="0"/>
      <w:adjustRightInd w:val="0"/>
      <w:spacing w:line="240" w:lineRule="atLeast"/>
      <w:ind w:left="823"/>
    </w:pPr>
    <w:rPr>
      <w:sz w:val="20"/>
      <w:szCs w:val="20"/>
      <w:lang w:eastAsia="sl-SI"/>
    </w:rPr>
  </w:style>
  <w:style w:type="paragraph" w:customStyle="1" w:styleId="WHEREAS">
    <w:name w:val="WHEREAS"/>
    <w:basedOn w:val="Navaden"/>
    <w:rsid w:val="00534DE6"/>
    <w:pPr>
      <w:spacing w:line="240" w:lineRule="atLeast"/>
      <w:ind w:left="567" w:hanging="567"/>
    </w:pPr>
    <w:rPr>
      <w:sz w:val="20"/>
      <w:szCs w:val="20"/>
      <w:lang w:eastAsia="sl-SI"/>
    </w:rPr>
  </w:style>
  <w:style w:type="paragraph" w:customStyle="1" w:styleId="ADDRESS">
    <w:name w:val="ADDRESS"/>
    <w:basedOn w:val="Navaden"/>
    <w:rsid w:val="00534DE6"/>
    <w:pPr>
      <w:tabs>
        <w:tab w:val="left" w:pos="5387"/>
      </w:tabs>
      <w:spacing w:line="240" w:lineRule="atLeast"/>
      <w:ind w:left="5103" w:hanging="4282"/>
      <w:jc w:val="left"/>
    </w:pPr>
    <w:rPr>
      <w:sz w:val="20"/>
      <w:szCs w:val="20"/>
      <w:lang w:eastAsia="sl-SI"/>
    </w:rPr>
  </w:style>
  <w:style w:type="paragraph" w:customStyle="1" w:styleId="PARA4">
    <w:name w:val="PARA4"/>
    <w:basedOn w:val="Navaden"/>
    <w:rsid w:val="00534DE6"/>
    <w:pPr>
      <w:spacing w:line="240" w:lineRule="atLeast"/>
      <w:ind w:left="823" w:hanging="823"/>
    </w:pPr>
    <w:rPr>
      <w:sz w:val="20"/>
      <w:szCs w:val="20"/>
      <w:lang w:eastAsia="sl-SI"/>
    </w:rPr>
  </w:style>
  <w:style w:type="paragraph" w:customStyle="1" w:styleId="PARTIES">
    <w:name w:val="PARTIES"/>
    <w:basedOn w:val="Navaden"/>
    <w:rsid w:val="00534DE6"/>
    <w:pPr>
      <w:spacing w:line="240" w:lineRule="atLeast"/>
      <w:ind w:right="3119"/>
      <w:jc w:val="left"/>
    </w:pPr>
    <w:rPr>
      <w:sz w:val="20"/>
      <w:szCs w:val="20"/>
      <w:lang w:eastAsia="sl-SI"/>
    </w:rPr>
  </w:style>
  <w:style w:type="paragraph" w:customStyle="1" w:styleId="DENOM">
    <w:name w:val="DENOM"/>
    <w:basedOn w:val="Navaden"/>
    <w:rsid w:val="00534DE6"/>
    <w:pPr>
      <w:tabs>
        <w:tab w:val="right" w:pos="7938"/>
      </w:tabs>
      <w:spacing w:line="240" w:lineRule="atLeast"/>
      <w:ind w:left="3119"/>
      <w:jc w:val="left"/>
    </w:pPr>
    <w:rPr>
      <w:rFonts w:ascii="Univers (WN)" w:hAnsi="Univers (WN)"/>
      <w:sz w:val="20"/>
      <w:szCs w:val="20"/>
      <w:lang w:eastAsia="sl-SI"/>
    </w:rPr>
  </w:style>
  <w:style w:type="paragraph" w:customStyle="1" w:styleId="bcfrontpagepldat">
    <w:name w:val="bc front page pl/dat"/>
    <w:basedOn w:val="Navaden"/>
    <w:rsid w:val="00534DE6"/>
    <w:pPr>
      <w:keepLines/>
      <w:spacing w:line="240" w:lineRule="atLeast"/>
      <w:jc w:val="right"/>
    </w:pPr>
    <w:rPr>
      <w:b/>
      <w:sz w:val="20"/>
      <w:szCs w:val="20"/>
      <w:lang w:eastAsia="sl-SI"/>
    </w:rPr>
  </w:style>
  <w:style w:type="paragraph" w:customStyle="1" w:styleId="bcWHEREASNOW">
    <w:name w:val="bc WHEREAS/NOW"/>
    <w:basedOn w:val="Navaden"/>
    <w:rsid w:val="00534DE6"/>
    <w:pPr>
      <w:spacing w:before="240" w:after="480" w:line="240" w:lineRule="atLeast"/>
    </w:pPr>
    <w:rPr>
      <w:sz w:val="20"/>
      <w:szCs w:val="20"/>
      <w:lang w:eastAsia="sl-SI"/>
    </w:rPr>
  </w:style>
  <w:style w:type="character" w:styleId="Sprotnaopomba-sklic">
    <w:name w:val="footnote reference"/>
    <w:aliases w:val="Footnotes refss,callout,Footnote symbol,Fussnota,Footnote reference number,note TESI,SUPERS,EN Footnote Reference,-E Fußnotenzeichen,number,Times 10 Point,Exposant 3 Point,Footnote Reference_LVL6,Footnote Reference_LVL61,Footnote"/>
    <w:unhideWhenUsed/>
    <w:rsid w:val="00534DE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uiPriority w:val="99"/>
    <w:qFormat/>
    <w:rsid w:val="00534DE6"/>
    <w:pPr>
      <w:keepNext/>
      <w:spacing w:before="240" w:after="60" w:line="260" w:lineRule="exact"/>
      <w:jc w:val="left"/>
      <w:outlineLvl w:val="0"/>
    </w:pPr>
    <w:rPr>
      <w:kern w:val="32"/>
      <w:sz w:val="28"/>
      <w:szCs w:val="32"/>
      <w:lang w:eastAsia="sl-SI"/>
    </w:rPr>
  </w:style>
  <w:style w:type="paragraph" w:styleId="Naslov7">
    <w:name w:val="heading 7"/>
    <w:basedOn w:val="Navaden"/>
    <w:next w:val="Navaden"/>
    <w:link w:val="Naslov7Znak"/>
    <w:semiHidden/>
    <w:unhideWhenUsed/>
    <w:qFormat/>
    <w:rsid w:val="00534DE6"/>
    <w:pPr>
      <w:spacing w:before="240" w:after="60" w:line="260" w:lineRule="exact"/>
      <w:jc w:val="left"/>
      <w:outlineLvl w:val="6"/>
    </w:pPr>
    <w:rPr>
      <w:rFonts w:ascii="Calibri" w:hAnsi="Calibri"/>
      <w:sz w:val="24"/>
    </w:rPr>
  </w:style>
  <w:style w:type="paragraph" w:styleId="Naslov8">
    <w:name w:val="heading 8"/>
    <w:basedOn w:val="Navaden"/>
    <w:next w:val="Navaden"/>
    <w:link w:val="Naslov8Znak"/>
    <w:semiHidden/>
    <w:unhideWhenUsed/>
    <w:qFormat/>
    <w:rsid w:val="00534DE6"/>
    <w:pPr>
      <w:spacing w:before="240" w:after="60" w:line="260" w:lineRule="exact"/>
      <w:jc w:val="left"/>
      <w:outlineLvl w:val="7"/>
    </w:pPr>
    <w:rPr>
      <w:rFonts w:ascii="Calibri" w:hAnsi="Calibri"/>
      <w:i/>
      <w:iCs/>
      <w:sz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uiPriority w:val="99"/>
    <w:rsid w:val="00534DE6"/>
    <w:rPr>
      <w:rFonts w:ascii="Arial" w:hAnsi="Arial"/>
      <w:kern w:val="32"/>
      <w:sz w:val="28"/>
      <w:szCs w:val="32"/>
    </w:rPr>
  </w:style>
  <w:style w:type="character" w:customStyle="1" w:styleId="Naslov7Znak">
    <w:name w:val="Naslov 7 Znak"/>
    <w:basedOn w:val="Privzetapisavaodstavka"/>
    <w:link w:val="Naslov7"/>
    <w:semiHidden/>
    <w:rsid w:val="00534DE6"/>
    <w:rPr>
      <w:rFonts w:ascii="Calibri" w:hAnsi="Calibri"/>
      <w:sz w:val="24"/>
      <w:szCs w:val="24"/>
      <w:lang w:eastAsia="en-US"/>
    </w:rPr>
  </w:style>
  <w:style w:type="character" w:customStyle="1" w:styleId="Naslov8Znak">
    <w:name w:val="Naslov 8 Znak"/>
    <w:basedOn w:val="Privzetapisavaodstavka"/>
    <w:link w:val="Naslov8"/>
    <w:semiHidden/>
    <w:rsid w:val="00534DE6"/>
    <w:rPr>
      <w:rFonts w:ascii="Calibri" w:hAnsi="Calibri"/>
      <w:i/>
      <w:iCs/>
      <w:sz w:val="24"/>
      <w:szCs w:val="24"/>
      <w:lang w:eastAsia="en-US"/>
    </w:rPr>
  </w:style>
  <w:style w:type="character" w:customStyle="1" w:styleId="Sprotnaopomba-besediloZnak">
    <w:name w:val="Sprotna opomba - besedilo Znak"/>
    <w:aliases w:val="Sprotna opomba - besedilo Znak1 Char Znak,Sprotna opomba - besedilo Znak Znak Char Znak,Znak Znak Znak Char Znak,Znak Znak Znak Znak Znak Znak Znak Char Znak,Znak Znak1 Char Znak,Znak Znak Znak Znak Znak Znak1 Char Znak"/>
    <w:basedOn w:val="Privzetapisavaodstavka"/>
    <w:link w:val="Sprotnaopomba-besedilo"/>
    <w:locked/>
    <w:rsid w:val="00534DE6"/>
  </w:style>
  <w:style w:type="paragraph" w:styleId="Sprotnaopomba-besedilo">
    <w:name w:val="footnote text"/>
    <w:aliases w:val="Sprotna opomba - besedilo Znak1 Char,Sprotna opomba - besedilo Znak Znak Char,Znak Znak Znak Char,Znak Znak Znak Znak Znak Znak Znak Char,Znak Znak1 Char,Znak Znak Znak Znak Znak Znak1 Char,????? ?????? ????,Char Char,Znak"/>
    <w:basedOn w:val="Navaden"/>
    <w:link w:val="Sprotnaopomba-besediloZnak"/>
    <w:unhideWhenUsed/>
    <w:qFormat/>
    <w:rsid w:val="00534DE6"/>
    <w:pPr>
      <w:spacing w:line="240" w:lineRule="auto"/>
      <w:jc w:val="left"/>
    </w:pPr>
    <w:rPr>
      <w:rFonts w:ascii="Times New Roman" w:hAnsi="Times New Roman"/>
      <w:sz w:val="20"/>
      <w:szCs w:val="20"/>
      <w:lang w:eastAsia="sl-SI"/>
    </w:rPr>
  </w:style>
  <w:style w:type="character" w:customStyle="1" w:styleId="Sprotnaopomba-besediloZnak1">
    <w:name w:val="Sprotna opomba - besedilo Znak1"/>
    <w:basedOn w:val="Privzetapisavaodstavka"/>
    <w:rsid w:val="00534DE6"/>
    <w:rPr>
      <w:rFonts w:ascii="Arial" w:hAnsi="Arial"/>
      <w:lang w:eastAsia="en-US"/>
    </w:rPr>
  </w:style>
  <w:style w:type="paragraph" w:styleId="Pripombabesedilo">
    <w:name w:val="annotation text"/>
    <w:basedOn w:val="Navaden"/>
    <w:link w:val="PripombabesediloZnak"/>
    <w:unhideWhenUsed/>
    <w:rsid w:val="00534DE6"/>
    <w:pPr>
      <w:spacing w:line="260" w:lineRule="exact"/>
      <w:jc w:val="left"/>
    </w:pPr>
    <w:rPr>
      <w:sz w:val="20"/>
      <w:szCs w:val="20"/>
      <w:lang w:val="en-US"/>
    </w:rPr>
  </w:style>
  <w:style w:type="character" w:customStyle="1" w:styleId="PripombabesediloZnak">
    <w:name w:val="Pripomba – besedilo Znak"/>
    <w:basedOn w:val="Privzetapisavaodstavka"/>
    <w:link w:val="Pripombabesedilo"/>
    <w:rsid w:val="00534DE6"/>
    <w:rPr>
      <w:rFonts w:ascii="Arial" w:hAnsi="Arial"/>
      <w:lang w:val="en-US" w:eastAsia="en-US"/>
    </w:rPr>
  </w:style>
  <w:style w:type="character" w:customStyle="1" w:styleId="NogaZnak">
    <w:name w:val="Noga Znak"/>
    <w:basedOn w:val="Privzetapisavaodstavka"/>
    <w:link w:val="Noga"/>
    <w:uiPriority w:val="99"/>
    <w:semiHidden/>
    <w:rsid w:val="00534DE6"/>
    <w:rPr>
      <w:rFonts w:ascii="Arial" w:hAnsi="Arial"/>
      <w:sz w:val="22"/>
      <w:szCs w:val="24"/>
      <w:lang w:eastAsia="en-US"/>
    </w:rPr>
  </w:style>
  <w:style w:type="paragraph" w:styleId="Telobesedila-zamik">
    <w:name w:val="Body Text Indent"/>
    <w:basedOn w:val="Navaden"/>
    <w:link w:val="Telobesedila-zamikZnak"/>
    <w:unhideWhenUsed/>
    <w:rsid w:val="00534DE6"/>
    <w:pPr>
      <w:tabs>
        <w:tab w:val="left" w:pos="5812"/>
      </w:tabs>
      <w:spacing w:line="240" w:lineRule="auto"/>
      <w:ind w:left="360"/>
    </w:pPr>
    <w:rPr>
      <w:rFonts w:ascii="Times New Roman" w:hAnsi="Times New Roman"/>
      <w:bCs/>
      <w:i/>
      <w:iCs/>
      <w:sz w:val="24"/>
      <w:szCs w:val="20"/>
      <w:lang w:val="x-none"/>
    </w:rPr>
  </w:style>
  <w:style w:type="character" w:customStyle="1" w:styleId="Telobesedila-zamikZnak">
    <w:name w:val="Telo besedila - zamik Znak"/>
    <w:basedOn w:val="Privzetapisavaodstavka"/>
    <w:link w:val="Telobesedila-zamik"/>
    <w:rsid w:val="00534DE6"/>
    <w:rPr>
      <w:bCs/>
      <w:i/>
      <w:iCs/>
      <w:sz w:val="24"/>
      <w:lang w:val="x-none" w:eastAsia="en-US"/>
    </w:rPr>
  </w:style>
  <w:style w:type="paragraph" w:styleId="Telobesedila2">
    <w:name w:val="Body Text 2"/>
    <w:basedOn w:val="Navaden"/>
    <w:link w:val="Telobesedila2Znak"/>
    <w:unhideWhenUsed/>
    <w:rsid w:val="00534DE6"/>
    <w:pPr>
      <w:spacing w:after="120" w:line="480" w:lineRule="auto"/>
      <w:jc w:val="left"/>
    </w:pPr>
    <w:rPr>
      <w:sz w:val="20"/>
    </w:rPr>
  </w:style>
  <w:style w:type="character" w:customStyle="1" w:styleId="Telobesedila2Znak">
    <w:name w:val="Telo besedila 2 Znak"/>
    <w:basedOn w:val="Privzetapisavaodstavka"/>
    <w:link w:val="Telobesedila2"/>
    <w:rsid w:val="00534DE6"/>
    <w:rPr>
      <w:rFonts w:ascii="Arial" w:hAnsi="Arial"/>
      <w:szCs w:val="24"/>
      <w:lang w:eastAsia="en-US"/>
    </w:rPr>
  </w:style>
  <w:style w:type="paragraph" w:styleId="Golobesedilo">
    <w:name w:val="Plain Text"/>
    <w:basedOn w:val="Navaden"/>
    <w:link w:val="GolobesediloZnak"/>
    <w:uiPriority w:val="99"/>
    <w:unhideWhenUsed/>
    <w:rsid w:val="00534DE6"/>
    <w:pPr>
      <w:spacing w:line="240" w:lineRule="auto"/>
      <w:jc w:val="left"/>
    </w:pPr>
    <w:rPr>
      <w:rFonts w:ascii="Courier New" w:hAnsi="Courier New"/>
      <w:sz w:val="20"/>
      <w:szCs w:val="20"/>
      <w:lang w:val="x-none"/>
    </w:rPr>
  </w:style>
  <w:style w:type="character" w:customStyle="1" w:styleId="GolobesediloZnak">
    <w:name w:val="Golo besedilo Znak"/>
    <w:basedOn w:val="Privzetapisavaodstavka"/>
    <w:link w:val="Golobesedilo"/>
    <w:uiPriority w:val="99"/>
    <w:rsid w:val="00534DE6"/>
    <w:rPr>
      <w:rFonts w:ascii="Courier New" w:hAnsi="Courier New"/>
      <w:lang w:val="x-none" w:eastAsia="en-US"/>
    </w:rPr>
  </w:style>
  <w:style w:type="paragraph" w:customStyle="1" w:styleId="footnote">
    <w:name w:val="footnote"/>
    <w:basedOn w:val="Navaden"/>
    <w:rsid w:val="00534DE6"/>
    <w:pPr>
      <w:keepLines/>
      <w:tabs>
        <w:tab w:val="left" w:pos="2268"/>
      </w:tabs>
      <w:overflowPunct w:val="0"/>
      <w:autoSpaceDE w:val="0"/>
      <w:autoSpaceDN w:val="0"/>
      <w:adjustRightInd w:val="0"/>
      <w:spacing w:before="120" w:after="120" w:line="240" w:lineRule="atLeast"/>
    </w:pPr>
    <w:rPr>
      <w:sz w:val="20"/>
      <w:szCs w:val="20"/>
      <w:lang w:eastAsia="sl-SI"/>
    </w:rPr>
  </w:style>
  <w:style w:type="paragraph" w:customStyle="1" w:styleId="PARA">
    <w:name w:val="PARA"/>
    <w:basedOn w:val="Navaden"/>
    <w:rsid w:val="00534DE6"/>
    <w:pPr>
      <w:overflowPunct w:val="0"/>
      <w:autoSpaceDE w:val="0"/>
      <w:autoSpaceDN w:val="0"/>
      <w:adjustRightInd w:val="0"/>
      <w:spacing w:line="240" w:lineRule="atLeast"/>
      <w:ind w:left="823"/>
    </w:pPr>
    <w:rPr>
      <w:sz w:val="20"/>
      <w:szCs w:val="20"/>
      <w:lang w:eastAsia="sl-SI"/>
    </w:rPr>
  </w:style>
  <w:style w:type="paragraph" w:customStyle="1" w:styleId="WHEREAS">
    <w:name w:val="WHEREAS"/>
    <w:basedOn w:val="Navaden"/>
    <w:rsid w:val="00534DE6"/>
    <w:pPr>
      <w:spacing w:line="240" w:lineRule="atLeast"/>
      <w:ind w:left="567" w:hanging="567"/>
    </w:pPr>
    <w:rPr>
      <w:sz w:val="20"/>
      <w:szCs w:val="20"/>
      <w:lang w:eastAsia="sl-SI"/>
    </w:rPr>
  </w:style>
  <w:style w:type="paragraph" w:customStyle="1" w:styleId="ADDRESS">
    <w:name w:val="ADDRESS"/>
    <w:basedOn w:val="Navaden"/>
    <w:rsid w:val="00534DE6"/>
    <w:pPr>
      <w:tabs>
        <w:tab w:val="left" w:pos="5387"/>
      </w:tabs>
      <w:spacing w:line="240" w:lineRule="atLeast"/>
      <w:ind w:left="5103" w:hanging="4282"/>
      <w:jc w:val="left"/>
    </w:pPr>
    <w:rPr>
      <w:sz w:val="20"/>
      <w:szCs w:val="20"/>
      <w:lang w:eastAsia="sl-SI"/>
    </w:rPr>
  </w:style>
  <w:style w:type="paragraph" w:customStyle="1" w:styleId="PARA4">
    <w:name w:val="PARA4"/>
    <w:basedOn w:val="Navaden"/>
    <w:rsid w:val="00534DE6"/>
    <w:pPr>
      <w:spacing w:line="240" w:lineRule="atLeast"/>
      <w:ind w:left="823" w:hanging="823"/>
    </w:pPr>
    <w:rPr>
      <w:sz w:val="20"/>
      <w:szCs w:val="20"/>
      <w:lang w:eastAsia="sl-SI"/>
    </w:rPr>
  </w:style>
  <w:style w:type="paragraph" w:customStyle="1" w:styleId="PARTIES">
    <w:name w:val="PARTIES"/>
    <w:basedOn w:val="Navaden"/>
    <w:rsid w:val="00534DE6"/>
    <w:pPr>
      <w:spacing w:line="240" w:lineRule="atLeast"/>
      <w:ind w:right="3119"/>
      <w:jc w:val="left"/>
    </w:pPr>
    <w:rPr>
      <w:sz w:val="20"/>
      <w:szCs w:val="20"/>
      <w:lang w:eastAsia="sl-SI"/>
    </w:rPr>
  </w:style>
  <w:style w:type="paragraph" w:customStyle="1" w:styleId="DENOM">
    <w:name w:val="DENOM"/>
    <w:basedOn w:val="Navaden"/>
    <w:rsid w:val="00534DE6"/>
    <w:pPr>
      <w:tabs>
        <w:tab w:val="right" w:pos="7938"/>
      </w:tabs>
      <w:spacing w:line="240" w:lineRule="atLeast"/>
      <w:ind w:left="3119"/>
      <w:jc w:val="left"/>
    </w:pPr>
    <w:rPr>
      <w:rFonts w:ascii="Univers (WN)" w:hAnsi="Univers (WN)"/>
      <w:sz w:val="20"/>
      <w:szCs w:val="20"/>
      <w:lang w:eastAsia="sl-SI"/>
    </w:rPr>
  </w:style>
  <w:style w:type="paragraph" w:customStyle="1" w:styleId="bcfrontpagepldat">
    <w:name w:val="bc front page pl/dat"/>
    <w:basedOn w:val="Navaden"/>
    <w:rsid w:val="00534DE6"/>
    <w:pPr>
      <w:keepLines/>
      <w:spacing w:line="240" w:lineRule="atLeast"/>
      <w:jc w:val="right"/>
    </w:pPr>
    <w:rPr>
      <w:b/>
      <w:sz w:val="20"/>
      <w:szCs w:val="20"/>
      <w:lang w:eastAsia="sl-SI"/>
    </w:rPr>
  </w:style>
  <w:style w:type="paragraph" w:customStyle="1" w:styleId="bcWHEREASNOW">
    <w:name w:val="bc WHEREAS/NOW"/>
    <w:basedOn w:val="Navaden"/>
    <w:rsid w:val="00534DE6"/>
    <w:pPr>
      <w:spacing w:before="240" w:after="480" w:line="240" w:lineRule="atLeast"/>
    </w:pPr>
    <w:rPr>
      <w:sz w:val="20"/>
      <w:szCs w:val="20"/>
      <w:lang w:eastAsia="sl-SI"/>
    </w:rPr>
  </w:style>
  <w:style w:type="character" w:styleId="Sprotnaopomba-sklic">
    <w:name w:val="footnote reference"/>
    <w:aliases w:val="Footnotes refss,callout,Footnote symbol,Fussnota,Footnote reference number,note TESI,SUPERS,EN Footnote Reference,-E Fußnotenzeichen,number,Times 10 Point,Exposant 3 Point,Footnote Reference_LVL6,Footnote Reference_LVL61,Footnote"/>
    <w:unhideWhenUsed/>
    <w:rsid w:val="00534DE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659896">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76953-DED3-40E4-A8F5-452F928D3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12</TotalTime>
  <Pages>16</Pages>
  <Words>3226</Words>
  <Characters>18112</Characters>
  <Application>Microsoft Office Word</Application>
  <DocSecurity>0</DocSecurity>
  <Lines>150</Lines>
  <Paragraphs>42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21296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2015-03-24T08:54:00Z</dcterms:created>
  <dcterms:modified xsi:type="dcterms:W3CDTF">2015-04-01T11:14:00Z</dcterms:modified>
</cp:coreProperties>
</file>