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49A" w:rsidRDefault="00C0549A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bookmarkStart w:id="0" w:name="_GoBack"/>
      <w:bookmarkEnd w:id="0"/>
    </w:p>
    <w:p w:rsidR="004B7A68" w:rsidRPr="00C0549A" w:rsidRDefault="004B7A68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0"/>
        </w:rPr>
      </w:pPr>
      <w:r w:rsidRPr="00C0549A">
        <w:rPr>
          <w:b/>
          <w:spacing w:val="50"/>
        </w:rPr>
        <w:t>ZAKON</w:t>
      </w: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B7A68">
        <w:rPr>
          <w:b/>
        </w:rPr>
        <w:t>O RATIFIKACIJI PRILAGODITVE POGODBE O USTANOVITVI EVROPSKEGA MEHANIZMA ZA STABILNOST MED KRALJEVINO BELGIJO,</w:t>
      </w: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B7A68">
        <w:rPr>
          <w:b/>
        </w:rPr>
        <w:t>ZVEZNO REPUBLIKO NEMČIJO, REPUBLIKO ESTONIJO, IRSKO,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B7A68">
        <w:rPr>
          <w:b/>
        </w:rPr>
        <w:t>HELENSKO REPUBLIKO, KRALJEVINO ŠPANIJO, FRANCOSKO REPUBLIKO, ITALIJANSKO REPUBLIKO, REPUBLIKO CIPER, REPUBLIKO LATVIJO</w:t>
      </w:r>
      <w:r>
        <w:rPr>
          <w:b/>
        </w:rPr>
        <w:t>,</w:t>
      </w:r>
      <w:r w:rsidRPr="004B7A68">
        <w:rPr>
          <w:b/>
        </w:rPr>
        <w:t xml:space="preserve"> VELIKIM VOJVODSTVOM LUKSEMBURG, MALTO, KRALJEVINO NIZOZEMSKO, REPUBLIKO AVSTRIJO, PORTUGALSKO REPUBLIKO, REPUBLIKO SLOVENIJO, SLOVAŠKO REPUBLIKO IN REPUBLIKO FINSKO KOT NEPOSREDNE POSLEDICE PRISTOPA REPUBLIKE LITVE (</w:t>
      </w:r>
      <w:proofErr w:type="spellStart"/>
      <w:r w:rsidRPr="004B7A68">
        <w:rPr>
          <w:b/>
        </w:rPr>
        <w:t>MPPUEMSLI</w:t>
      </w:r>
      <w:proofErr w:type="spellEnd"/>
      <w:r w:rsidRPr="004B7A68">
        <w:rPr>
          <w:b/>
        </w:rPr>
        <w:t>)</w:t>
      </w: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C0549A" w:rsidRDefault="00C0549A" w:rsidP="004B7A68">
      <w:pPr>
        <w:tabs>
          <w:tab w:val="left" w:pos="567"/>
          <w:tab w:val="left" w:pos="993"/>
        </w:tabs>
        <w:spacing w:line="240" w:lineRule="auto"/>
      </w:pPr>
    </w:p>
    <w:p w:rsidR="00C0549A" w:rsidRPr="004B7A68" w:rsidRDefault="00C0549A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</w:pPr>
      <w:r w:rsidRPr="004B7A68">
        <w:t>1. člen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rPr>
          <w:lang w:eastAsia="en-GB"/>
        </w:rPr>
      </w:pPr>
      <w:r>
        <w:tab/>
      </w:r>
      <w:r>
        <w:tab/>
      </w:r>
      <w:r w:rsidRPr="004B7A68">
        <w:t>Ratificira se prilagoditev Pogodbe o ustanovitvi Evropskega mehanizma za stabilnost med Kraljevino Belgijo, Zvezno republiko Nemčijo, Republiko Estonijo, Irsko, Helensko republiko, Kraljevino Španijo, Francosko republiko, Italijansko republiko, Republiko Ciper, Republiko Latvijo</w:t>
      </w:r>
      <w:r>
        <w:t>,</w:t>
      </w:r>
      <w:r w:rsidRPr="004B7A68">
        <w:t xml:space="preserve"> Velikim vojvodstvom Luksemburg, Malto, Kraljevino Nizozemsko, Republiko Avstrijo, Portugalsko republiko, Republiko Slovenijo, Slovaško republiko in Republiko Finsko kot neposredna posledica pristopa Republike Litve</w:t>
      </w:r>
      <w:r w:rsidR="005374AA">
        <w:t>,</w:t>
      </w:r>
      <w:r w:rsidRPr="004B7A68">
        <w:t xml:space="preserve"> sprejeta v Luksemburgu dne 13. oktobra 2014.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</w:pPr>
      <w:r w:rsidRPr="004B7A68">
        <w:t>2. člen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B7A68">
        <w:t>Besedilo prilagoditve se v izvirniku v slovenskem in angleškem jeziku glasi</w:t>
      </w:r>
      <w:r w:rsidRPr="004B7A68">
        <w:rPr>
          <w:vertAlign w:val="superscript"/>
        </w:rPr>
        <w:footnoteReference w:id="1"/>
      </w:r>
      <w:r w:rsidRPr="004B7A68">
        <w:t>:</w:t>
      </w:r>
    </w:p>
    <w:p w:rsidR="004B7A68" w:rsidRDefault="004B7A68" w:rsidP="004B7A68">
      <w:pPr>
        <w:autoSpaceDE w:val="0"/>
        <w:autoSpaceDN w:val="0"/>
        <w:adjustRightInd w:val="0"/>
        <w:spacing w:line="240" w:lineRule="exact"/>
        <w:rPr>
          <w:color w:val="000000"/>
        </w:rPr>
      </w:pPr>
    </w:p>
    <w:p w:rsidR="004B7A68" w:rsidRDefault="004B7A68" w:rsidP="004B7A68">
      <w:pPr>
        <w:rPr>
          <w:color w:val="000000"/>
        </w:rPr>
      </w:pPr>
    </w:p>
    <w:p w:rsidR="004B7A68" w:rsidRDefault="004B7A68" w:rsidP="004B7A68">
      <w:pPr>
        <w:rPr>
          <w:rFonts w:ascii="Georgia" w:hAnsi="Georgia"/>
          <w:b/>
          <w:szCs w:val="22"/>
        </w:rPr>
      </w:pPr>
    </w:p>
    <w:p w:rsidR="00C0549A" w:rsidRDefault="00C0549A">
      <w:pPr>
        <w:spacing w:line="240" w:lineRule="auto"/>
        <w:jc w:val="left"/>
        <w:rPr>
          <w:rFonts w:ascii="Georgia" w:hAnsi="Georgia"/>
          <w:b/>
          <w:szCs w:val="22"/>
        </w:rPr>
      </w:pPr>
      <w:r>
        <w:rPr>
          <w:rFonts w:ascii="Georgia" w:hAnsi="Georgia"/>
          <w:b/>
          <w:szCs w:val="22"/>
        </w:rPr>
        <w:br w:type="page"/>
      </w:r>
    </w:p>
    <w:p w:rsidR="004B7A68" w:rsidRDefault="004B7A68" w:rsidP="004B7A68">
      <w:pPr>
        <w:rPr>
          <w:rFonts w:ascii="Georgia" w:hAnsi="Georgia"/>
          <w:b/>
          <w:szCs w:val="22"/>
        </w:rPr>
      </w:pPr>
    </w:p>
    <w:p w:rsidR="004B7A68" w:rsidRDefault="004B7A68" w:rsidP="004B7A68">
      <w:pPr>
        <w:rPr>
          <w:rFonts w:cs="Arial"/>
          <w:b/>
          <w:sz w:val="20"/>
          <w:szCs w:val="20"/>
        </w:rPr>
      </w:pPr>
      <w:r>
        <w:rPr>
          <w:rFonts w:cs="Arial"/>
          <w:b/>
          <w:szCs w:val="20"/>
        </w:rPr>
        <w:t>Naslovnica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 xml:space="preserve"> Za „REPUBLIKO LATVIJO,“ se doda „REPUBLIKO LITVO,“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  <w:r>
        <w:rPr>
          <w:rFonts w:cs="Arial"/>
          <w:b/>
          <w:szCs w:val="20"/>
        </w:rPr>
        <w:t>Pogodbenice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>Za „Republika Latvija,“ se doda „Republika Litva,“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b/>
          <w:szCs w:val="20"/>
        </w:rPr>
        <w:t>Člen 8(1) Pogodbe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>„701 935 300 000 EUR“ se nadomesti s „704 798 700 000 EUR“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>„sedem milijonov devetnajst tisoč tristo triinpetdeset“ se nadomesti s „sedem milijonov sedeminštirideset tisoč devetsto sedeminosemdeset“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b/>
          <w:szCs w:val="20"/>
        </w:rPr>
      </w:pPr>
      <w:r>
        <w:rPr>
          <w:rFonts w:cs="Arial"/>
          <w:b/>
          <w:szCs w:val="20"/>
        </w:rPr>
        <w:t>Člen 8(2) Pogodbe</w:t>
      </w:r>
    </w:p>
    <w:p w:rsidR="004B7A68" w:rsidRDefault="004B7A68" w:rsidP="004B7A68">
      <w:pPr>
        <w:rPr>
          <w:rFonts w:cs="Arial"/>
          <w:b/>
          <w:szCs w:val="20"/>
          <w:u w:val="single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>„80 221 200 000 EUR“ se nadomesti z „80 548 400 000 EUR“</w:t>
      </w:r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  <w:r>
        <w:rPr>
          <w:rFonts w:cs="Arial"/>
          <w:b/>
          <w:szCs w:val="20"/>
        </w:rPr>
        <w:t>Dodatek k zadnjemu členu Pogodbe</w:t>
      </w:r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szCs w:val="20"/>
        </w:rPr>
      </w:pPr>
      <w:r>
        <w:rPr>
          <w:rFonts w:cs="Arial"/>
          <w:szCs w:val="20"/>
        </w:rPr>
        <w:t>Sedanjemu zadnjemu členu Pogodbe se doda besedilo „S pristopom Republike Litve postane litovsko besedilo enako verodostojno in se deponira v arhivu depozitarja, ki pošlje pravilno overjen izvod vsaki od pogodbenic.“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  <w:r>
        <w:rPr>
          <w:rFonts w:cs="Arial"/>
          <w:b/>
          <w:szCs w:val="20"/>
        </w:rPr>
        <w:t>Priloga I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  <w:r>
        <w:rPr>
          <w:rFonts w:cs="Arial"/>
          <w:szCs w:val="20"/>
        </w:rPr>
        <w:t>Sedanja tabela se nadomesti z naslednjo: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1985"/>
      </w:tblGrid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„</w:t>
            </w:r>
            <w:r>
              <w:rPr>
                <w:rFonts w:cs="Arial"/>
                <w:b/>
                <w:szCs w:val="20"/>
              </w:rPr>
              <w:t xml:space="preserve">Članica </w:t>
            </w:r>
            <w:proofErr w:type="spellStart"/>
            <w:r>
              <w:rPr>
                <w:rFonts w:cs="Arial"/>
                <w:b/>
                <w:szCs w:val="20"/>
              </w:rPr>
              <w:t>EMS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 xml:space="preserve">Ključ </w:t>
            </w:r>
            <w:proofErr w:type="spellStart"/>
            <w:r>
              <w:rPr>
                <w:rFonts w:cs="Arial"/>
                <w:b/>
                <w:szCs w:val="20"/>
              </w:rPr>
              <w:t>EMS</w:t>
            </w:r>
            <w:proofErr w:type="spellEnd"/>
            <w:r>
              <w:rPr>
                <w:rFonts w:cs="Arial"/>
                <w:b/>
                <w:szCs w:val="20"/>
              </w:rPr>
              <w:t xml:space="preserve"> (%)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Belgija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3,4534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Zvezna republika Nemčija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26,9616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Estonija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0,1847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Irska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1,5814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Helenska republika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2,7975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Španija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11,8227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Francoska republika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20,2471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pageBreakBefore/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lastRenderedPageBreak/>
              <w:t>Italijanska republika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17,7917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Ciper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0,1949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Latvija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0,2746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Litva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0,4063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Veliko vojvodstvo Luksemburg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0,2487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Malta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0,0726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Nizozemska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5,6781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Avstrija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2,7644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Portugalska republika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2,4921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Slovenija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0,4247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Slovaška republika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0,8184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Finska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1,7852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Skupaj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100,0“</w:t>
            </w:r>
          </w:p>
        </w:tc>
      </w:tr>
    </w:tbl>
    <w:p w:rsidR="004B7A68" w:rsidRDefault="004B7A68" w:rsidP="004B7A68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  <w:r>
        <w:rPr>
          <w:rFonts w:cs="Arial"/>
          <w:b/>
          <w:szCs w:val="20"/>
        </w:rPr>
        <w:t xml:space="preserve">Priloga </w:t>
      </w:r>
      <w:proofErr w:type="spellStart"/>
      <w:r>
        <w:rPr>
          <w:rFonts w:cs="Arial"/>
          <w:b/>
          <w:szCs w:val="20"/>
        </w:rPr>
        <w:t>II</w:t>
      </w:r>
      <w:proofErr w:type="spellEnd"/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  <w:r>
        <w:rPr>
          <w:rFonts w:cs="Arial"/>
          <w:szCs w:val="20"/>
        </w:rPr>
        <w:t>Sedanja tabela se nadomesti z naslednjo: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9"/>
        <w:gridCol w:w="2268"/>
        <w:gridCol w:w="2268"/>
      </w:tblGrid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„</w:t>
            </w:r>
            <w:r>
              <w:rPr>
                <w:rFonts w:cs="Arial"/>
                <w:b/>
                <w:szCs w:val="20"/>
              </w:rPr>
              <w:t xml:space="preserve">Članica </w:t>
            </w:r>
            <w:proofErr w:type="spellStart"/>
            <w:r>
              <w:rPr>
                <w:rFonts w:cs="Arial"/>
                <w:b/>
                <w:szCs w:val="20"/>
              </w:rPr>
              <w:t>EMS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>Število delnic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Vpisan kapital (EUR)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Belgija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243 397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24 339 700 000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Zvezna republika Nemčija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1 900 248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190 024 800 000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Estonija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13 020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1 302 000 000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Irska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111 454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11 145 400 000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Helenska republika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197 169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19 716 900 000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Španija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833 259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83 325 900 000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Francoska republika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1 427 013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142 701 300 000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Italijanska republika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1 253 959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125 395 900 000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Ciper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13 734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1 373 400 000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Latvija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19 353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1 935 300 000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Litva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28 634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2 863 400 000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Veliko vojvodstvo Luksemburg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17 528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1 752 800 000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Malta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5 117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511 700 000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Kraljevina Nizozemska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400 190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40 019 000 000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Avstrija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194 838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19 483 800 000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Portugalska republika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175 644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17 564 400 000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Slovenija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29 932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2 993 200 000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Slovaška republika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57 680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5 768 000 000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Republika Finska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125 818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12 581 800 000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Skupaj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7 047 987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704 798 700 000“</w:t>
            </w:r>
          </w:p>
        </w:tc>
      </w:tr>
    </w:tbl>
    <w:p w:rsidR="004B7A68" w:rsidRDefault="004B7A68" w:rsidP="004B7A68">
      <w:pPr>
        <w:spacing w:after="200" w:line="276" w:lineRule="auto"/>
        <w:rPr>
          <w:rFonts w:cs="Arial"/>
          <w:b/>
          <w:sz w:val="20"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spacing w:after="200" w:line="276" w:lineRule="auto"/>
        <w:rPr>
          <w:rFonts w:cs="Arial"/>
          <w:b/>
          <w:szCs w:val="20"/>
          <w:u w:val="single"/>
        </w:rPr>
      </w:pPr>
    </w:p>
    <w:p w:rsidR="004B7A68" w:rsidRDefault="004B7A68" w:rsidP="004B7A68">
      <w:pPr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Cover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page</w:t>
      </w:r>
      <w:proofErr w:type="spellEnd"/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Add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REPUBLIC</w:t>
      </w:r>
      <w:proofErr w:type="spellEnd"/>
      <w:r>
        <w:rPr>
          <w:rFonts w:cs="Arial"/>
          <w:szCs w:val="20"/>
        </w:rPr>
        <w:t xml:space="preserve"> OF </w:t>
      </w:r>
      <w:proofErr w:type="spellStart"/>
      <w:r>
        <w:rPr>
          <w:rFonts w:cs="Arial"/>
          <w:szCs w:val="20"/>
        </w:rPr>
        <w:t>LITHUANIA</w:t>
      </w:r>
      <w:proofErr w:type="spellEnd"/>
      <w:r>
        <w:rPr>
          <w:rFonts w:cs="Arial"/>
          <w:szCs w:val="20"/>
        </w:rPr>
        <w:t xml:space="preserve">,” </w:t>
      </w:r>
      <w:proofErr w:type="spellStart"/>
      <w:r>
        <w:rPr>
          <w:rFonts w:cs="Arial"/>
          <w:szCs w:val="20"/>
        </w:rPr>
        <w:t>following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REPUBLIC</w:t>
      </w:r>
      <w:proofErr w:type="spellEnd"/>
      <w:r>
        <w:rPr>
          <w:rFonts w:cs="Arial"/>
          <w:szCs w:val="20"/>
        </w:rPr>
        <w:t xml:space="preserve"> OF </w:t>
      </w:r>
      <w:proofErr w:type="spellStart"/>
      <w:r>
        <w:rPr>
          <w:rFonts w:cs="Arial"/>
          <w:szCs w:val="20"/>
        </w:rPr>
        <w:t>LATVIA</w:t>
      </w:r>
      <w:proofErr w:type="spellEnd"/>
      <w:r>
        <w:rPr>
          <w:rFonts w:cs="Arial"/>
          <w:szCs w:val="20"/>
        </w:rPr>
        <w:t>,”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Contracting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parties</w:t>
      </w:r>
      <w:proofErr w:type="spellEnd"/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Add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Republic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Lithuania</w:t>
      </w:r>
      <w:proofErr w:type="spellEnd"/>
      <w:r>
        <w:rPr>
          <w:rFonts w:cs="Arial"/>
          <w:szCs w:val="20"/>
        </w:rPr>
        <w:t xml:space="preserve">,” </w:t>
      </w:r>
      <w:proofErr w:type="spellStart"/>
      <w:r>
        <w:rPr>
          <w:rFonts w:cs="Arial"/>
          <w:szCs w:val="20"/>
        </w:rPr>
        <w:t>following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Republic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Latvia</w:t>
      </w:r>
      <w:proofErr w:type="spellEnd"/>
      <w:r>
        <w:rPr>
          <w:rFonts w:cs="Arial"/>
          <w:szCs w:val="20"/>
        </w:rPr>
        <w:t>,”</w:t>
      </w: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b/>
          <w:szCs w:val="20"/>
        </w:rPr>
        <w:t>Article</w:t>
      </w:r>
      <w:proofErr w:type="spellEnd"/>
      <w:r>
        <w:rPr>
          <w:rFonts w:cs="Arial"/>
          <w:b/>
          <w:szCs w:val="20"/>
        </w:rPr>
        <w:t xml:space="preserve"> 8(1) </w:t>
      </w:r>
      <w:proofErr w:type="spellStart"/>
      <w:r>
        <w:rPr>
          <w:rFonts w:cs="Arial"/>
          <w:b/>
          <w:szCs w:val="20"/>
        </w:rPr>
        <w:t>of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the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Treaty</w:t>
      </w:r>
      <w:proofErr w:type="spellEnd"/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Replace</w:t>
      </w:r>
      <w:proofErr w:type="spellEnd"/>
      <w:r>
        <w:rPr>
          <w:rFonts w:cs="Arial"/>
          <w:szCs w:val="20"/>
        </w:rPr>
        <w:t xml:space="preserve"> “701 935.3” </w:t>
      </w:r>
      <w:proofErr w:type="spellStart"/>
      <w:r>
        <w:rPr>
          <w:rFonts w:cs="Arial"/>
          <w:szCs w:val="20"/>
        </w:rPr>
        <w:t>with</w:t>
      </w:r>
      <w:proofErr w:type="spellEnd"/>
      <w:r>
        <w:rPr>
          <w:rFonts w:cs="Arial"/>
          <w:szCs w:val="20"/>
        </w:rPr>
        <w:t xml:space="preserve"> “704 798.7”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Replace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seven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million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nineteen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thousand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three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hundred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and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fifty</w:t>
      </w:r>
      <w:proofErr w:type="spellEnd"/>
      <w:r>
        <w:rPr>
          <w:rFonts w:cs="Arial"/>
          <w:szCs w:val="20"/>
        </w:rPr>
        <w:t>-</w:t>
      </w:r>
      <w:proofErr w:type="spellStart"/>
      <w:r>
        <w:rPr>
          <w:rFonts w:cs="Arial"/>
          <w:szCs w:val="20"/>
        </w:rPr>
        <w:t>three</w:t>
      </w:r>
      <w:proofErr w:type="spellEnd"/>
      <w:r>
        <w:rPr>
          <w:rFonts w:cs="Arial"/>
          <w:szCs w:val="20"/>
        </w:rPr>
        <w:t xml:space="preserve">” </w:t>
      </w:r>
      <w:proofErr w:type="spellStart"/>
      <w:r>
        <w:rPr>
          <w:rFonts w:cs="Arial"/>
          <w:szCs w:val="20"/>
        </w:rPr>
        <w:t>with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seven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million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forty</w:t>
      </w:r>
      <w:proofErr w:type="spellEnd"/>
      <w:r>
        <w:rPr>
          <w:rFonts w:cs="Arial"/>
          <w:szCs w:val="20"/>
        </w:rPr>
        <w:t>-</w:t>
      </w:r>
      <w:proofErr w:type="spellStart"/>
      <w:r>
        <w:rPr>
          <w:rFonts w:cs="Arial"/>
          <w:szCs w:val="20"/>
        </w:rPr>
        <w:t>seven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thousand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nine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hundred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and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eighty</w:t>
      </w:r>
      <w:proofErr w:type="spellEnd"/>
      <w:r>
        <w:rPr>
          <w:rFonts w:cs="Arial"/>
          <w:szCs w:val="20"/>
        </w:rPr>
        <w:t>-</w:t>
      </w:r>
      <w:proofErr w:type="spellStart"/>
      <w:r>
        <w:rPr>
          <w:rFonts w:cs="Arial"/>
          <w:szCs w:val="20"/>
        </w:rPr>
        <w:t>seven</w:t>
      </w:r>
      <w:proofErr w:type="spellEnd"/>
      <w:r>
        <w:rPr>
          <w:rFonts w:cs="Arial"/>
          <w:szCs w:val="20"/>
        </w:rPr>
        <w:t>”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Article</w:t>
      </w:r>
      <w:proofErr w:type="spellEnd"/>
      <w:r>
        <w:rPr>
          <w:rFonts w:cs="Arial"/>
          <w:b/>
          <w:szCs w:val="20"/>
        </w:rPr>
        <w:t xml:space="preserve"> 8(2) </w:t>
      </w:r>
      <w:proofErr w:type="spellStart"/>
      <w:r>
        <w:rPr>
          <w:rFonts w:cs="Arial"/>
          <w:b/>
          <w:szCs w:val="20"/>
        </w:rPr>
        <w:t>of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the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Treaty</w:t>
      </w:r>
      <w:proofErr w:type="spellEnd"/>
    </w:p>
    <w:p w:rsidR="004B7A68" w:rsidRDefault="004B7A68" w:rsidP="004B7A68">
      <w:pPr>
        <w:rPr>
          <w:rFonts w:cs="Arial"/>
          <w:b/>
          <w:szCs w:val="20"/>
          <w:u w:val="single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Replace</w:t>
      </w:r>
      <w:proofErr w:type="spellEnd"/>
      <w:r>
        <w:rPr>
          <w:rFonts w:cs="Arial"/>
          <w:szCs w:val="20"/>
        </w:rPr>
        <w:t xml:space="preserve"> “80 221.2” </w:t>
      </w:r>
      <w:proofErr w:type="spellStart"/>
      <w:r>
        <w:rPr>
          <w:rFonts w:cs="Arial"/>
          <w:szCs w:val="20"/>
        </w:rPr>
        <w:t>with</w:t>
      </w:r>
      <w:proofErr w:type="spellEnd"/>
      <w:r>
        <w:rPr>
          <w:rFonts w:cs="Arial"/>
          <w:szCs w:val="20"/>
        </w:rPr>
        <w:t xml:space="preserve"> “80 548.4”</w:t>
      </w:r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b/>
          <w:szCs w:val="20"/>
        </w:rPr>
      </w:pPr>
    </w:p>
    <w:p w:rsidR="004B7A68" w:rsidRDefault="004B7A68" w:rsidP="004B7A68">
      <w:pPr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Addendum</w:t>
      </w:r>
      <w:proofErr w:type="spellEnd"/>
      <w:r>
        <w:rPr>
          <w:rFonts w:cs="Arial"/>
          <w:b/>
          <w:szCs w:val="20"/>
        </w:rPr>
        <w:t xml:space="preserve"> to </w:t>
      </w:r>
      <w:proofErr w:type="spellStart"/>
      <w:r>
        <w:rPr>
          <w:rFonts w:cs="Arial"/>
          <w:b/>
          <w:szCs w:val="20"/>
        </w:rPr>
        <w:t>the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final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clause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of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the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Treaty</w:t>
      </w:r>
      <w:proofErr w:type="spellEnd"/>
    </w:p>
    <w:p w:rsidR="004B7A68" w:rsidRDefault="004B7A68" w:rsidP="004B7A68">
      <w:pPr>
        <w:rPr>
          <w:rFonts w:cs="Arial"/>
          <w:szCs w:val="20"/>
          <w:u w:val="single"/>
        </w:rPr>
      </w:pPr>
    </w:p>
    <w:p w:rsidR="004B7A68" w:rsidRDefault="004B7A68" w:rsidP="004B7A68">
      <w:pPr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Add</w:t>
      </w:r>
      <w:proofErr w:type="spellEnd"/>
      <w:r>
        <w:rPr>
          <w:rFonts w:cs="Arial"/>
          <w:szCs w:val="20"/>
        </w:rPr>
        <w:t xml:space="preserve"> “</w:t>
      </w:r>
      <w:proofErr w:type="spellStart"/>
      <w:r>
        <w:rPr>
          <w:rFonts w:cs="Arial"/>
          <w:szCs w:val="20"/>
        </w:rPr>
        <w:t>Upon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accession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Republic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Lithuania</w:t>
      </w:r>
      <w:proofErr w:type="spellEnd"/>
      <w:r>
        <w:rPr>
          <w:rFonts w:cs="Arial"/>
          <w:szCs w:val="20"/>
        </w:rPr>
        <w:t xml:space="preserve">,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Lithuanian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text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shall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be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equally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authentic</w:t>
      </w:r>
      <w:proofErr w:type="spellEnd"/>
      <w:r>
        <w:rPr>
          <w:rFonts w:cs="Arial"/>
          <w:szCs w:val="20"/>
        </w:rPr>
        <w:t xml:space="preserve">, </w:t>
      </w:r>
      <w:proofErr w:type="spellStart"/>
      <w:r>
        <w:rPr>
          <w:rFonts w:cs="Arial"/>
          <w:szCs w:val="20"/>
        </w:rPr>
        <w:t>which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shall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be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deposited</w:t>
      </w:r>
      <w:proofErr w:type="spellEnd"/>
      <w:r>
        <w:rPr>
          <w:rFonts w:cs="Arial"/>
          <w:szCs w:val="20"/>
        </w:rPr>
        <w:t xml:space="preserve"> in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archives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Depositary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which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shall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transmit</w:t>
      </w:r>
      <w:proofErr w:type="spellEnd"/>
      <w:r>
        <w:rPr>
          <w:rFonts w:cs="Arial"/>
          <w:szCs w:val="20"/>
        </w:rPr>
        <w:t xml:space="preserve"> a </w:t>
      </w:r>
      <w:proofErr w:type="spellStart"/>
      <w:r>
        <w:rPr>
          <w:rFonts w:cs="Arial"/>
          <w:szCs w:val="20"/>
        </w:rPr>
        <w:t>duly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certified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copy</w:t>
      </w:r>
      <w:proofErr w:type="spellEnd"/>
      <w:r>
        <w:rPr>
          <w:rFonts w:cs="Arial"/>
          <w:szCs w:val="20"/>
        </w:rPr>
        <w:t xml:space="preserve"> to </w:t>
      </w:r>
      <w:proofErr w:type="spellStart"/>
      <w:r>
        <w:rPr>
          <w:rFonts w:cs="Arial"/>
          <w:szCs w:val="20"/>
        </w:rPr>
        <w:t>each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Contracting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Parties</w:t>
      </w:r>
      <w:proofErr w:type="spellEnd"/>
      <w:r>
        <w:rPr>
          <w:rFonts w:cs="Arial"/>
          <w:szCs w:val="20"/>
        </w:rPr>
        <w:t xml:space="preserve">.” </w:t>
      </w:r>
      <w:proofErr w:type="spellStart"/>
      <w:r>
        <w:rPr>
          <w:rFonts w:cs="Arial"/>
          <w:szCs w:val="20"/>
        </w:rPr>
        <w:t>following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last </w:t>
      </w:r>
      <w:proofErr w:type="spellStart"/>
      <w:r>
        <w:rPr>
          <w:rFonts w:cs="Arial"/>
          <w:szCs w:val="20"/>
        </w:rPr>
        <w:t>paragraph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final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clause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of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the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Treaty</w:t>
      </w:r>
      <w:proofErr w:type="spellEnd"/>
      <w:r>
        <w:rPr>
          <w:rFonts w:cs="Arial"/>
          <w:szCs w:val="20"/>
        </w:rPr>
        <w:t>.</w:t>
      </w:r>
    </w:p>
    <w:p w:rsidR="004B7A68" w:rsidRDefault="004B7A68" w:rsidP="004B7A68">
      <w:pPr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Annex</w:t>
      </w:r>
      <w:proofErr w:type="spellEnd"/>
      <w:r>
        <w:rPr>
          <w:rFonts w:cs="Arial"/>
          <w:b/>
          <w:szCs w:val="20"/>
        </w:rPr>
        <w:t xml:space="preserve"> I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Replace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current</w:t>
      </w:r>
      <w:proofErr w:type="spellEnd"/>
      <w:r>
        <w:rPr>
          <w:rFonts w:cs="Arial"/>
          <w:szCs w:val="20"/>
        </w:rPr>
        <w:t xml:space="preserve"> table </w:t>
      </w:r>
      <w:proofErr w:type="spellStart"/>
      <w:r>
        <w:rPr>
          <w:rFonts w:cs="Arial"/>
          <w:szCs w:val="20"/>
        </w:rPr>
        <w:t>with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following</w:t>
      </w:r>
      <w:proofErr w:type="spellEnd"/>
      <w:r>
        <w:rPr>
          <w:rFonts w:cs="Arial"/>
          <w:szCs w:val="20"/>
        </w:rPr>
        <w:t xml:space="preserve"> table: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1985"/>
      </w:tblGrid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>“</w:t>
            </w:r>
            <w:proofErr w:type="spellStart"/>
            <w:r>
              <w:rPr>
                <w:rFonts w:cs="Arial"/>
                <w:b/>
                <w:szCs w:val="20"/>
              </w:rPr>
              <w:t>ESM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Member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b/>
                <w:szCs w:val="20"/>
              </w:rPr>
              <w:t>ESM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key</w:t>
            </w:r>
            <w:proofErr w:type="spellEnd"/>
            <w:r>
              <w:rPr>
                <w:rFonts w:cs="Arial"/>
                <w:b/>
                <w:szCs w:val="20"/>
              </w:rPr>
              <w:t xml:space="preserve"> (%)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Belgium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3.4534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Federal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Germany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26.9616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Estonia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0.1847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Ireland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1.5814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Hellenic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2.7975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Spain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11.8227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French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20.2471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Italian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17.7917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Cyprus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0.1949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Latvia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0.2746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Lithuania</w:t>
            </w:r>
            <w:proofErr w:type="spellEnd"/>
          </w:p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Grand </w:t>
            </w:r>
            <w:proofErr w:type="spellStart"/>
            <w:r>
              <w:rPr>
                <w:rFonts w:cs="Arial"/>
                <w:szCs w:val="20"/>
              </w:rPr>
              <w:t>Duchy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Luxembourg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0.4063</w:t>
            </w:r>
          </w:p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0.2487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Malta</w:t>
            </w:r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0.0726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the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Netherlands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5.6781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Austria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2.7644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lastRenderedPageBreak/>
              <w:t>Portuguese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2.4921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Slovenia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0.4247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Slovak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0.8184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Finland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1.7852 </w:t>
            </w:r>
          </w:p>
        </w:tc>
      </w:tr>
      <w:tr w:rsidR="004B7A68" w:rsidTr="004B7A68">
        <w:tc>
          <w:tcPr>
            <w:tcW w:w="3652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b/>
                <w:szCs w:val="20"/>
              </w:rPr>
              <w:t>Total</w:t>
            </w:r>
            <w:proofErr w:type="spellEnd"/>
          </w:p>
        </w:tc>
        <w:tc>
          <w:tcPr>
            <w:tcW w:w="1985" w:type="dxa"/>
            <w:hideMark/>
          </w:tcPr>
          <w:p w:rsidR="004B7A68" w:rsidRDefault="004B7A68">
            <w:pPr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>100.0”</w:t>
            </w:r>
          </w:p>
        </w:tc>
      </w:tr>
    </w:tbl>
    <w:p w:rsidR="004B7A68" w:rsidRDefault="004B7A68" w:rsidP="004B7A68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  <w:proofErr w:type="spellStart"/>
      <w:r>
        <w:rPr>
          <w:rFonts w:cs="Arial"/>
          <w:b/>
          <w:szCs w:val="20"/>
        </w:rPr>
        <w:t>Annex</w:t>
      </w:r>
      <w:proofErr w:type="spellEnd"/>
      <w:r>
        <w:rPr>
          <w:rFonts w:cs="Arial"/>
          <w:b/>
          <w:szCs w:val="20"/>
        </w:rPr>
        <w:t xml:space="preserve"> </w:t>
      </w:r>
      <w:proofErr w:type="spellStart"/>
      <w:r>
        <w:rPr>
          <w:rFonts w:cs="Arial"/>
          <w:b/>
          <w:szCs w:val="20"/>
        </w:rPr>
        <w:t>II</w:t>
      </w:r>
      <w:proofErr w:type="spellEnd"/>
    </w:p>
    <w:p w:rsidR="004B7A68" w:rsidRDefault="004B7A68" w:rsidP="004B7A68">
      <w:pPr>
        <w:autoSpaceDE w:val="0"/>
        <w:autoSpaceDN w:val="0"/>
        <w:adjustRightInd w:val="0"/>
        <w:rPr>
          <w:rFonts w:cs="Arial"/>
          <w:b/>
          <w:szCs w:val="20"/>
        </w:rPr>
      </w:pP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  <w:proofErr w:type="spellStart"/>
      <w:r>
        <w:rPr>
          <w:rFonts w:cs="Arial"/>
          <w:szCs w:val="20"/>
        </w:rPr>
        <w:t>Replace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current</w:t>
      </w:r>
      <w:proofErr w:type="spellEnd"/>
      <w:r>
        <w:rPr>
          <w:rFonts w:cs="Arial"/>
          <w:szCs w:val="20"/>
        </w:rPr>
        <w:t xml:space="preserve"> table </w:t>
      </w:r>
      <w:proofErr w:type="spellStart"/>
      <w:r>
        <w:rPr>
          <w:rFonts w:cs="Arial"/>
          <w:szCs w:val="20"/>
        </w:rPr>
        <w:t>with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following</w:t>
      </w:r>
      <w:proofErr w:type="spellEnd"/>
      <w:r>
        <w:rPr>
          <w:rFonts w:cs="Arial"/>
          <w:szCs w:val="20"/>
        </w:rPr>
        <w:t xml:space="preserve"> table:</w:t>
      </w:r>
    </w:p>
    <w:p w:rsidR="004B7A68" w:rsidRDefault="004B7A68" w:rsidP="004B7A68">
      <w:pPr>
        <w:autoSpaceDE w:val="0"/>
        <w:autoSpaceDN w:val="0"/>
        <w:adjustRightInd w:val="0"/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9"/>
        <w:gridCol w:w="2268"/>
        <w:gridCol w:w="2835"/>
      </w:tblGrid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>“</w:t>
            </w:r>
            <w:proofErr w:type="spellStart"/>
            <w:r>
              <w:rPr>
                <w:rFonts w:cs="Arial"/>
                <w:b/>
                <w:szCs w:val="20"/>
              </w:rPr>
              <w:t>ESM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Member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b/>
                <w:szCs w:val="20"/>
              </w:rPr>
              <w:t>Number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of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shares</w:t>
            </w:r>
            <w:proofErr w:type="spellEnd"/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cs="Arial"/>
                <w:b/>
                <w:szCs w:val="20"/>
              </w:rPr>
            </w:pPr>
            <w:proofErr w:type="spellStart"/>
            <w:r>
              <w:rPr>
                <w:rFonts w:cs="Arial"/>
                <w:b/>
                <w:szCs w:val="20"/>
              </w:rPr>
              <w:t>Capital</w:t>
            </w:r>
            <w:proofErr w:type="spellEnd"/>
            <w:r>
              <w:rPr>
                <w:rFonts w:cs="Arial"/>
                <w:b/>
                <w:szCs w:val="20"/>
              </w:rPr>
              <w:t xml:space="preserve"> </w:t>
            </w:r>
            <w:proofErr w:type="spellStart"/>
            <w:r>
              <w:rPr>
                <w:rFonts w:cs="Arial"/>
                <w:b/>
                <w:szCs w:val="20"/>
              </w:rPr>
              <w:t>subscription</w:t>
            </w:r>
            <w:proofErr w:type="spellEnd"/>
            <w:r>
              <w:rPr>
                <w:rFonts w:cs="Arial"/>
                <w:b/>
                <w:szCs w:val="20"/>
              </w:rPr>
              <w:t xml:space="preserve"> (EUR)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Belgium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243 397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24 339 700 000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Federal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Germany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1 900 248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190 024 800 000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Estonia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13 020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1 302 000 000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Ireland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111 454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11 145 400 000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Hellenic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197 169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19 716 900 000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Spain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833 259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83 325 900 000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French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1 427 013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142 701 300 000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Italian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1 253 959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125 395 900 000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Cyprus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13 734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1 373 400 000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Latvia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19 353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1 935 300 000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Lithuania</w:t>
            </w:r>
            <w:proofErr w:type="spellEnd"/>
          </w:p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Grand </w:t>
            </w:r>
            <w:proofErr w:type="spellStart"/>
            <w:r>
              <w:rPr>
                <w:rFonts w:cs="Arial"/>
                <w:szCs w:val="20"/>
              </w:rPr>
              <w:t>Duchy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Luxembourg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28 634</w:t>
            </w:r>
          </w:p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17 528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2 863 400 000</w:t>
            </w:r>
          </w:p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1 752 800 000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Malta</w:t>
            </w:r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5 117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511 700 000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Kingdom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the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Netherlands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400 190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40 019 000 000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Austria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194 838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19 483 800 000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Portuguese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175 644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17 564 400 000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Slovenia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29 932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2 993 200 000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Slovak </w:t>
            </w: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57 680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5 768 000 000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Republic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of</w:t>
            </w:r>
            <w:proofErr w:type="spellEnd"/>
            <w:r>
              <w:rPr>
                <w:rFonts w:cs="Arial"/>
                <w:szCs w:val="20"/>
              </w:rPr>
              <w:t xml:space="preserve"> </w:t>
            </w:r>
            <w:proofErr w:type="spellStart"/>
            <w:r>
              <w:rPr>
                <w:rFonts w:cs="Arial"/>
                <w:szCs w:val="20"/>
              </w:rPr>
              <w:t>Finland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125 818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12 581 800 000</w:t>
            </w:r>
          </w:p>
        </w:tc>
      </w:tr>
      <w:tr w:rsidR="004B7A68" w:rsidTr="004B7A68">
        <w:tc>
          <w:tcPr>
            <w:tcW w:w="3369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b/>
                <w:szCs w:val="20"/>
              </w:rPr>
              <w:t>Total</w:t>
            </w:r>
            <w:proofErr w:type="spellEnd"/>
          </w:p>
        </w:tc>
        <w:tc>
          <w:tcPr>
            <w:tcW w:w="2268" w:type="dxa"/>
            <w:hideMark/>
          </w:tcPr>
          <w:p w:rsidR="004B7A68" w:rsidRDefault="004B7A68">
            <w:pPr>
              <w:spacing w:line="260" w:lineRule="exact"/>
              <w:rPr>
                <w:rFonts w:cs="Arial"/>
                <w:szCs w:val="20"/>
              </w:rPr>
            </w:pPr>
            <w:r>
              <w:rPr>
                <w:rFonts w:cs="Arial"/>
                <w:b/>
                <w:szCs w:val="20"/>
              </w:rPr>
              <w:t>7 047 987</w:t>
            </w:r>
          </w:p>
        </w:tc>
        <w:tc>
          <w:tcPr>
            <w:tcW w:w="2835" w:type="dxa"/>
            <w:hideMark/>
          </w:tcPr>
          <w:p w:rsidR="004B7A68" w:rsidRDefault="004B7A68">
            <w:pPr>
              <w:autoSpaceDE w:val="0"/>
              <w:autoSpaceDN w:val="0"/>
              <w:adjustRightInd w:val="0"/>
              <w:spacing w:line="260" w:lineRule="exact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704 798 700 000”</w:t>
            </w:r>
          </w:p>
        </w:tc>
      </w:tr>
    </w:tbl>
    <w:p w:rsidR="004B7A68" w:rsidRDefault="004B7A68" w:rsidP="004B7A68">
      <w:pPr>
        <w:autoSpaceDE w:val="0"/>
        <w:autoSpaceDN w:val="0"/>
        <w:adjustRightInd w:val="0"/>
        <w:rPr>
          <w:rFonts w:ascii="Georgia" w:hAnsi="Georgia"/>
          <w:szCs w:val="22"/>
        </w:rPr>
      </w:pPr>
    </w:p>
    <w:p w:rsidR="004B7A68" w:rsidRDefault="004B7A68" w:rsidP="004B7A68">
      <w:pPr>
        <w:autoSpaceDE w:val="0"/>
        <w:autoSpaceDN w:val="0"/>
        <w:adjustRightInd w:val="0"/>
        <w:spacing w:line="240" w:lineRule="exact"/>
        <w:rPr>
          <w:color w:val="000000"/>
          <w:sz w:val="20"/>
        </w:rPr>
      </w:pPr>
    </w:p>
    <w:p w:rsidR="004B7A68" w:rsidRDefault="004B7A68" w:rsidP="004B7A68">
      <w:pPr>
        <w:autoSpaceDE w:val="0"/>
        <w:autoSpaceDN w:val="0"/>
        <w:adjustRightInd w:val="0"/>
        <w:spacing w:line="240" w:lineRule="exact"/>
        <w:rPr>
          <w:color w:val="000000"/>
        </w:rPr>
      </w:pPr>
    </w:p>
    <w:p w:rsidR="004B7A68" w:rsidRDefault="004B7A68" w:rsidP="004B7A68">
      <w:pPr>
        <w:autoSpaceDE w:val="0"/>
        <w:autoSpaceDN w:val="0"/>
        <w:adjustRightInd w:val="0"/>
        <w:spacing w:line="240" w:lineRule="exact"/>
        <w:rPr>
          <w:color w:val="000000"/>
        </w:rPr>
      </w:pPr>
    </w:p>
    <w:p w:rsidR="004B7A68" w:rsidRDefault="004B7A68" w:rsidP="004B7A68">
      <w:pPr>
        <w:autoSpaceDE w:val="0"/>
        <w:autoSpaceDN w:val="0"/>
        <w:adjustRightInd w:val="0"/>
        <w:spacing w:line="240" w:lineRule="exact"/>
        <w:rPr>
          <w:color w:val="000000"/>
        </w:rPr>
      </w:pPr>
    </w:p>
    <w:p w:rsidR="004B7A68" w:rsidRDefault="004B7A68">
      <w:pPr>
        <w:spacing w:line="240" w:lineRule="auto"/>
        <w:jc w:val="left"/>
        <w:rPr>
          <w:color w:val="000000"/>
        </w:rPr>
      </w:pPr>
      <w:r>
        <w:rPr>
          <w:color w:val="000000"/>
        </w:rPr>
        <w:br w:type="page"/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</w:pPr>
      <w:r w:rsidRPr="004B7A68">
        <w:lastRenderedPageBreak/>
        <w:t>3. člen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B7A68">
        <w:t>Za izvajanje prilagoditve skrbi ministrstvo, pristojno za finance.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  <w:jc w:val="center"/>
      </w:pPr>
      <w:r w:rsidRPr="004B7A68">
        <w:t>4. člen</w:t>
      </w:r>
    </w:p>
    <w:p w:rsidR="004B7A68" w:rsidRP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B7A68">
        <w:t>Ta zakon začne veljati naslednji dan po objavi v Uradnem listu Republike Slovenije – Mednarodne pogodbe.</w:t>
      </w:r>
    </w:p>
    <w:p w:rsidR="004B7A68" w:rsidRDefault="004B7A68" w:rsidP="004B7A68">
      <w:pPr>
        <w:tabs>
          <w:tab w:val="left" w:pos="567"/>
          <w:tab w:val="left" w:pos="993"/>
        </w:tabs>
        <w:spacing w:line="240" w:lineRule="auto"/>
      </w:pPr>
    </w:p>
    <w:p w:rsidR="00C0549A" w:rsidRDefault="00C0549A" w:rsidP="004B7A68">
      <w:pPr>
        <w:tabs>
          <w:tab w:val="left" w:pos="567"/>
          <w:tab w:val="left" w:pos="993"/>
        </w:tabs>
        <w:spacing w:line="240" w:lineRule="auto"/>
      </w:pPr>
    </w:p>
    <w:p w:rsidR="00C0549A" w:rsidRDefault="00C0549A" w:rsidP="004B7A68">
      <w:pPr>
        <w:tabs>
          <w:tab w:val="left" w:pos="567"/>
          <w:tab w:val="left" w:pos="993"/>
        </w:tabs>
        <w:spacing w:line="240" w:lineRule="auto"/>
      </w:pPr>
    </w:p>
    <w:p w:rsidR="00C0549A" w:rsidRDefault="00C0549A" w:rsidP="00C0549A">
      <w:pPr>
        <w:tabs>
          <w:tab w:val="left" w:pos="567"/>
          <w:tab w:val="left" w:pos="993"/>
        </w:tabs>
        <w:spacing w:line="240" w:lineRule="auto"/>
      </w:pPr>
      <w:r>
        <w:t>Š</w:t>
      </w:r>
      <w:r w:rsidRPr="004B7A68">
        <w:t>tevilka:</w:t>
      </w:r>
      <w:r>
        <w:t xml:space="preserve"> </w:t>
      </w:r>
      <w:r w:rsidRPr="004B7A68">
        <w:t>411-05/15-3</w:t>
      </w:r>
      <w:r>
        <w:t>/</w:t>
      </w:r>
    </w:p>
    <w:p w:rsidR="00C0549A" w:rsidRDefault="00C0549A" w:rsidP="00C0549A">
      <w:pPr>
        <w:tabs>
          <w:tab w:val="left" w:pos="567"/>
          <w:tab w:val="left" w:pos="993"/>
        </w:tabs>
        <w:spacing w:line="240" w:lineRule="auto"/>
      </w:pPr>
      <w:r>
        <w:t>Datum: 3. marec 2015</w:t>
      </w:r>
    </w:p>
    <w:p w:rsidR="00C0549A" w:rsidRDefault="00C0549A" w:rsidP="00C0549A">
      <w:pPr>
        <w:tabs>
          <w:tab w:val="left" w:pos="567"/>
          <w:tab w:val="left" w:pos="993"/>
        </w:tabs>
        <w:spacing w:line="240" w:lineRule="auto"/>
      </w:pPr>
      <w:r w:rsidRPr="004B7A68">
        <w:t>EPA</w:t>
      </w:r>
      <w:r>
        <w:t xml:space="preserve"> </w:t>
      </w:r>
      <w:r w:rsidRPr="004B7A68">
        <w:t>319-</w:t>
      </w:r>
      <w:proofErr w:type="spellStart"/>
      <w:r w:rsidRPr="004B7A68">
        <w:t>VII</w:t>
      </w:r>
      <w:proofErr w:type="spellEnd"/>
    </w:p>
    <w:p w:rsidR="00C0549A" w:rsidRPr="00ED0A8E" w:rsidRDefault="00C0549A" w:rsidP="00C0549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C0549A" w:rsidRDefault="00C0549A" w:rsidP="00C0549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C0549A" w:rsidRPr="00ED0A8E" w:rsidRDefault="00C0549A" w:rsidP="00C0549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sectPr w:rsidR="00C0549A" w:rsidRPr="00ED0A8E" w:rsidSect="00FD0795">
      <w:pgSz w:w="11907" w:h="16840" w:code="9"/>
      <w:pgMar w:top="1276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  <w:footnote w:id="1">
    <w:p w:rsidR="004B7A68" w:rsidRDefault="004B7A68" w:rsidP="004B7A68">
      <w:pPr>
        <w:pStyle w:val="Sprotnaopomba-besedilo"/>
        <w:spacing w:line="240" w:lineRule="auto"/>
        <w:jc w:val="both"/>
        <w:rPr>
          <w:sz w:val="18"/>
          <w:szCs w:val="18"/>
        </w:rPr>
      </w:pPr>
      <w:r>
        <w:rPr>
          <w:rStyle w:val="Sprotnaopomba-sklic"/>
          <w:sz w:val="18"/>
          <w:szCs w:val="18"/>
        </w:rPr>
        <w:footnoteRef/>
      </w:r>
      <w:r>
        <w:rPr>
          <w:sz w:val="18"/>
          <w:szCs w:val="18"/>
        </w:rPr>
        <w:t xml:space="preserve"> Besedilo prilagoditve pogodbe v estonskem, finskem, francoskem, grškem, irskem, italijanskem, latvijskem, malteškem, nemškem, nizozemskem, portugalskem, slovaškem, španskem in švedskem jeziku je na vpogled v Sektorju za mednarodno pravo Ministrstva za zunanje zadeve, prečiščena različica pogodbe angleškem jeziku pa na spletnem naslovu http://www.esm.europa.eu/about/legal-documents/index.htm.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B7A68"/>
    <w:rsid w:val="004C53D1"/>
    <w:rsid w:val="004D1A61"/>
    <w:rsid w:val="004E60E2"/>
    <w:rsid w:val="004F5111"/>
    <w:rsid w:val="005123FE"/>
    <w:rsid w:val="00512EAF"/>
    <w:rsid w:val="005202C9"/>
    <w:rsid w:val="00536B49"/>
    <w:rsid w:val="005374AA"/>
    <w:rsid w:val="00540971"/>
    <w:rsid w:val="00541230"/>
    <w:rsid w:val="0055639A"/>
    <w:rsid w:val="00587103"/>
    <w:rsid w:val="005B7B04"/>
    <w:rsid w:val="005C10B0"/>
    <w:rsid w:val="005C10E8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49A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D0795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Sprotnaopomba-besedilo">
    <w:name w:val="footnote text"/>
    <w:basedOn w:val="Navaden"/>
    <w:link w:val="Sprotnaopomba-besediloZnak"/>
    <w:unhideWhenUsed/>
    <w:rsid w:val="004B7A68"/>
    <w:pPr>
      <w:spacing w:line="260" w:lineRule="atLeast"/>
      <w:jc w:val="left"/>
    </w:pPr>
    <w:rPr>
      <w:rFonts w:cs="Arial"/>
      <w:szCs w:val="20"/>
      <w:lang w:eastAsia="sl-SI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4B7A68"/>
    <w:rPr>
      <w:rFonts w:ascii="Arial" w:hAnsi="Arial" w:cs="Arial"/>
      <w:sz w:val="22"/>
    </w:rPr>
  </w:style>
  <w:style w:type="character" w:styleId="Sprotnaopomba-sklic">
    <w:name w:val="footnote reference"/>
    <w:unhideWhenUsed/>
    <w:rsid w:val="004B7A6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Sprotnaopomba-besedilo">
    <w:name w:val="footnote text"/>
    <w:basedOn w:val="Navaden"/>
    <w:link w:val="Sprotnaopomba-besediloZnak"/>
    <w:unhideWhenUsed/>
    <w:rsid w:val="004B7A68"/>
    <w:pPr>
      <w:spacing w:line="260" w:lineRule="atLeast"/>
      <w:jc w:val="left"/>
    </w:pPr>
    <w:rPr>
      <w:rFonts w:cs="Arial"/>
      <w:szCs w:val="20"/>
      <w:lang w:eastAsia="sl-SI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4B7A68"/>
    <w:rPr>
      <w:rFonts w:ascii="Arial" w:hAnsi="Arial" w:cs="Arial"/>
      <w:sz w:val="22"/>
    </w:rPr>
  </w:style>
  <w:style w:type="character" w:styleId="Sprotnaopomba-sklic">
    <w:name w:val="footnote reference"/>
    <w:unhideWhenUsed/>
    <w:rsid w:val="004B7A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DA7ED-14F4-440D-829F-83B0659BC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12</TotalTime>
  <Pages>6</Pages>
  <Words>918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2015-03-02T08:58:00Z</cp:lastPrinted>
  <dcterms:created xsi:type="dcterms:W3CDTF">2015-03-02T08:53:00Z</dcterms:created>
  <dcterms:modified xsi:type="dcterms:W3CDTF">2015-03-10T11:39:00Z</dcterms:modified>
</cp:coreProperties>
</file>