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D5F" w:rsidRDefault="00C30D5F" w:rsidP="00C30D5F">
      <w:pPr>
        <w:spacing w:line="240" w:lineRule="auto"/>
        <w:rPr>
          <w:rFonts w:cs="Arial"/>
          <w:szCs w:val="22"/>
        </w:rPr>
      </w:pPr>
      <w:bookmarkStart w:id="0" w:name="_GoBack"/>
      <w:bookmarkEnd w:id="0"/>
    </w:p>
    <w:p w:rsidR="00C30D5F" w:rsidRDefault="00C30D5F" w:rsidP="00C30D5F">
      <w:pPr>
        <w:spacing w:line="240" w:lineRule="auto"/>
        <w:rPr>
          <w:rFonts w:cs="Arial"/>
          <w:szCs w:val="22"/>
        </w:rPr>
      </w:pPr>
    </w:p>
    <w:p w:rsidR="00C30D5F" w:rsidRPr="00C30D5F" w:rsidRDefault="00C30D5F" w:rsidP="00C30D5F">
      <w:pPr>
        <w:spacing w:line="240" w:lineRule="auto"/>
        <w:jc w:val="center"/>
        <w:rPr>
          <w:rFonts w:cs="Arial"/>
          <w:b/>
          <w:spacing w:val="58"/>
          <w:szCs w:val="22"/>
        </w:rPr>
      </w:pPr>
      <w:r w:rsidRPr="00C30D5F">
        <w:rPr>
          <w:rFonts w:cs="Arial"/>
          <w:b/>
          <w:spacing w:val="58"/>
          <w:szCs w:val="22"/>
        </w:rPr>
        <w:t>ZAKON</w:t>
      </w:r>
    </w:p>
    <w:p w:rsidR="00C30D5F" w:rsidRDefault="00C30D5F" w:rsidP="00C30D5F">
      <w:pPr>
        <w:spacing w:line="240" w:lineRule="auto"/>
        <w:jc w:val="center"/>
        <w:rPr>
          <w:rFonts w:cs="Arial"/>
          <w:b/>
          <w:szCs w:val="22"/>
        </w:rPr>
      </w:pPr>
    </w:p>
    <w:p w:rsidR="00C30D5F" w:rsidRPr="00C30D5F" w:rsidRDefault="00C30D5F" w:rsidP="00C30D5F">
      <w:pPr>
        <w:spacing w:line="240" w:lineRule="auto"/>
        <w:jc w:val="center"/>
        <w:rPr>
          <w:rFonts w:cs="Arial"/>
          <w:b/>
          <w:szCs w:val="22"/>
        </w:rPr>
      </w:pPr>
      <w:r w:rsidRPr="00C30D5F">
        <w:rPr>
          <w:rFonts w:cs="Arial"/>
          <w:b/>
          <w:szCs w:val="22"/>
        </w:rPr>
        <w:t xml:space="preserve">O RATIFIKACIJI </w:t>
      </w:r>
      <w:r w:rsidRPr="00C30D5F">
        <w:rPr>
          <w:rFonts w:cs="Arial"/>
          <w:b/>
          <w:color w:val="000000"/>
          <w:szCs w:val="22"/>
        </w:rPr>
        <w:t xml:space="preserve">KONVENCIJE O OMEJITVI ODGOVORNOSTI ZA POMORSKE TERJATVE, 1976 IN </w:t>
      </w:r>
      <w:r w:rsidRPr="00C30D5F">
        <w:rPr>
          <w:rFonts w:cs="Arial"/>
          <w:b/>
          <w:szCs w:val="22"/>
        </w:rPr>
        <w:t>PROTOKOLA IZ LETA 1996, KI SPREMINJA KONVENCIJO O OMEJITVI ODGOVORNOSTI ZA POMORSKE TERJATVE, 1976 (</w:t>
      </w:r>
      <w:proofErr w:type="spellStart"/>
      <w:r w:rsidRPr="00C30D5F">
        <w:rPr>
          <w:rFonts w:cs="Arial"/>
          <w:b/>
          <w:szCs w:val="22"/>
        </w:rPr>
        <w:t>MKOOPT</w:t>
      </w:r>
      <w:proofErr w:type="spellEnd"/>
      <w:r w:rsidRPr="00C30D5F">
        <w:rPr>
          <w:rFonts w:cs="Arial"/>
          <w:b/>
          <w:szCs w:val="22"/>
        </w:rPr>
        <w:t>)</w:t>
      </w:r>
    </w:p>
    <w:p w:rsidR="00C30D5F" w:rsidRDefault="00C30D5F" w:rsidP="00C30D5F">
      <w:pPr>
        <w:spacing w:line="240" w:lineRule="auto"/>
        <w:rPr>
          <w:rFonts w:cs="Arial"/>
          <w:szCs w:val="22"/>
        </w:rPr>
      </w:pPr>
    </w:p>
    <w:p w:rsidR="004F39C2" w:rsidRDefault="004F39C2" w:rsidP="00C30D5F">
      <w:pPr>
        <w:spacing w:line="240" w:lineRule="auto"/>
        <w:rPr>
          <w:rFonts w:cs="Arial"/>
          <w:szCs w:val="22"/>
        </w:rPr>
      </w:pPr>
    </w:p>
    <w:p w:rsidR="00C30D5F" w:rsidRPr="00C30D5F" w:rsidRDefault="00C30D5F" w:rsidP="00C30D5F">
      <w:pPr>
        <w:spacing w:line="240" w:lineRule="auto"/>
        <w:rPr>
          <w:rFonts w:cs="Arial"/>
          <w:szCs w:val="22"/>
        </w:rPr>
      </w:pPr>
    </w:p>
    <w:p w:rsidR="00C30D5F" w:rsidRPr="00C30D5F" w:rsidRDefault="00C30D5F" w:rsidP="00C30D5F">
      <w:pPr>
        <w:tabs>
          <w:tab w:val="left" w:pos="567"/>
          <w:tab w:val="left" w:pos="993"/>
        </w:tabs>
        <w:jc w:val="center"/>
      </w:pPr>
      <w:r w:rsidRPr="00C30D5F">
        <w:t>1. člen</w:t>
      </w:r>
    </w:p>
    <w:p w:rsidR="00C30D5F" w:rsidRDefault="00C30D5F" w:rsidP="00C30D5F">
      <w:pPr>
        <w:tabs>
          <w:tab w:val="left" w:pos="567"/>
          <w:tab w:val="left" w:pos="993"/>
        </w:tabs>
      </w:pPr>
    </w:p>
    <w:p w:rsidR="00C30D5F" w:rsidRPr="00C30D5F" w:rsidRDefault="00C30D5F" w:rsidP="00C30D5F">
      <w:pPr>
        <w:tabs>
          <w:tab w:val="left" w:pos="567"/>
          <w:tab w:val="left" w:pos="993"/>
        </w:tabs>
      </w:pPr>
      <w:r>
        <w:tab/>
      </w:r>
      <w:r>
        <w:tab/>
      </w:r>
      <w:r w:rsidRPr="00C30D5F">
        <w:t xml:space="preserve">Ratificira se </w:t>
      </w:r>
      <w:r w:rsidRPr="00C30D5F">
        <w:rPr>
          <w:color w:val="000000"/>
        </w:rPr>
        <w:t xml:space="preserve">Konvencija o omejitvi odgovornosti za pomorske terjatve, 1976, sklenjena v Londonu 19. novembra 1976, in </w:t>
      </w:r>
      <w:r w:rsidRPr="00C30D5F">
        <w:t>Protokol iz leta 1996, ki spreminja Konvencijo o omejitvi odgovornosti za pomorske terjatve, 1976, sklenjen v Londonu 2. maja 1996.</w:t>
      </w:r>
    </w:p>
    <w:p w:rsidR="00C30D5F" w:rsidRPr="00C30D5F" w:rsidRDefault="00C30D5F" w:rsidP="00C30D5F">
      <w:pPr>
        <w:tabs>
          <w:tab w:val="left" w:pos="567"/>
          <w:tab w:val="left" w:pos="993"/>
        </w:tabs>
      </w:pPr>
    </w:p>
    <w:p w:rsidR="00C30D5F" w:rsidRDefault="00C30D5F" w:rsidP="00C30D5F">
      <w:pPr>
        <w:tabs>
          <w:tab w:val="left" w:pos="567"/>
          <w:tab w:val="left" w:pos="993"/>
        </w:tabs>
      </w:pPr>
    </w:p>
    <w:p w:rsidR="00C30D5F" w:rsidRPr="00C30D5F" w:rsidRDefault="00C30D5F" w:rsidP="00C30D5F">
      <w:pPr>
        <w:tabs>
          <w:tab w:val="left" w:pos="567"/>
          <w:tab w:val="left" w:pos="993"/>
        </w:tabs>
        <w:jc w:val="center"/>
      </w:pPr>
      <w:r w:rsidRPr="00C30D5F">
        <w:t>2. člen</w:t>
      </w:r>
    </w:p>
    <w:p w:rsidR="00C30D5F" w:rsidRDefault="00C30D5F" w:rsidP="00C30D5F">
      <w:pPr>
        <w:tabs>
          <w:tab w:val="left" w:pos="567"/>
          <w:tab w:val="left" w:pos="993"/>
        </w:tabs>
        <w:rPr>
          <w:rFonts w:eastAsia="DejaVu Sans"/>
          <w:lang w:eastAsia="hi-IN" w:bidi="hi-IN"/>
        </w:rPr>
      </w:pPr>
    </w:p>
    <w:p w:rsidR="00C30D5F" w:rsidRPr="00C30D5F" w:rsidRDefault="00C30D5F" w:rsidP="00C30D5F">
      <w:pPr>
        <w:tabs>
          <w:tab w:val="left" w:pos="567"/>
          <w:tab w:val="left" w:pos="993"/>
        </w:tabs>
        <w:rPr>
          <w:rFonts w:eastAsia="DejaVu Sans"/>
          <w:lang w:eastAsia="hi-IN" w:bidi="hi-IN"/>
        </w:rPr>
      </w:pPr>
      <w:r>
        <w:rPr>
          <w:rFonts w:eastAsia="DejaVu Sans"/>
          <w:lang w:eastAsia="hi-IN" w:bidi="hi-IN"/>
        </w:rPr>
        <w:tab/>
      </w:r>
      <w:r>
        <w:rPr>
          <w:rFonts w:eastAsia="DejaVu Sans"/>
          <w:lang w:eastAsia="hi-IN" w:bidi="hi-IN"/>
        </w:rPr>
        <w:tab/>
      </w:r>
      <w:r w:rsidRPr="00C30D5F">
        <w:rPr>
          <w:rFonts w:eastAsia="DejaVu Sans"/>
          <w:lang w:eastAsia="hi-IN" w:bidi="hi-IN"/>
        </w:rPr>
        <w:t>Besedil</w:t>
      </w:r>
      <w:r w:rsidR="004A63D6">
        <w:rPr>
          <w:rFonts w:eastAsia="DejaVu Sans"/>
          <w:lang w:eastAsia="hi-IN" w:bidi="hi-IN"/>
        </w:rPr>
        <w:t>i</w:t>
      </w:r>
      <w:r w:rsidRPr="00C30D5F">
        <w:rPr>
          <w:rFonts w:eastAsia="DejaVu Sans"/>
          <w:lang w:eastAsia="hi-IN" w:bidi="hi-IN"/>
        </w:rPr>
        <w:t xml:space="preserve"> konvencije in protokola se v izvirniku v angleškem in prevodu v slovenskem jeziku glasi</w:t>
      </w:r>
      <w:r w:rsidR="004A63D6">
        <w:rPr>
          <w:rFonts w:eastAsia="DejaVu Sans"/>
          <w:lang w:eastAsia="hi-IN" w:bidi="hi-IN"/>
        </w:rPr>
        <w:t>ta</w:t>
      </w:r>
      <w:r w:rsidRPr="00C30D5F">
        <w:rPr>
          <w:rFonts w:eastAsia="DejaVu Sans"/>
          <w:lang w:eastAsia="hi-IN" w:bidi="hi-IN"/>
        </w:rPr>
        <w:t>:</w:t>
      </w:r>
    </w:p>
    <w:p w:rsidR="00C30D5F" w:rsidRPr="00C30D5F" w:rsidRDefault="00C30D5F" w:rsidP="00C30D5F">
      <w:pPr>
        <w:pStyle w:val="Naslovpredpisa"/>
        <w:spacing w:line="240" w:lineRule="auto"/>
        <w:jc w:val="left"/>
        <w:rPr>
          <w:b w:val="0"/>
        </w:rPr>
      </w:pPr>
    </w:p>
    <w:p w:rsidR="00C30D5F" w:rsidRPr="00C30D5F" w:rsidRDefault="00C30D5F" w:rsidP="00C30D5F">
      <w:pPr>
        <w:pStyle w:val="Naslovpredpisa"/>
        <w:spacing w:line="240" w:lineRule="auto"/>
        <w:jc w:val="left"/>
      </w:pPr>
    </w:p>
    <w:p w:rsidR="00C30D5F" w:rsidRPr="00C30D5F" w:rsidRDefault="00C30D5F" w:rsidP="00C30D5F">
      <w:pPr>
        <w:pStyle w:val="Naslovpredpisa"/>
        <w:spacing w:line="240" w:lineRule="auto"/>
        <w:jc w:val="left"/>
      </w:pPr>
    </w:p>
    <w:p w:rsidR="00C30D5F" w:rsidRPr="00C30D5F" w:rsidRDefault="00C30D5F" w:rsidP="00C30D5F">
      <w:pPr>
        <w:pStyle w:val="Naslovpredpisa"/>
        <w:spacing w:line="240" w:lineRule="auto"/>
        <w:jc w:val="left"/>
      </w:pPr>
    </w:p>
    <w:p w:rsidR="00C30D5F" w:rsidRPr="00C30D5F" w:rsidRDefault="00C30D5F" w:rsidP="00C30D5F">
      <w:pPr>
        <w:pStyle w:val="Naslovpredpisa"/>
        <w:spacing w:line="240" w:lineRule="auto"/>
        <w:jc w:val="left"/>
      </w:pPr>
    </w:p>
    <w:p w:rsidR="00C30D5F" w:rsidRPr="00C30D5F" w:rsidRDefault="00C30D5F" w:rsidP="00C30D5F">
      <w:pPr>
        <w:pStyle w:val="Naslovpredpisa"/>
        <w:spacing w:line="240" w:lineRule="auto"/>
        <w:jc w:val="left"/>
      </w:pPr>
    </w:p>
    <w:p w:rsidR="00C30D5F" w:rsidRPr="00C30D5F" w:rsidRDefault="00C30D5F" w:rsidP="00C30D5F">
      <w:pPr>
        <w:pStyle w:val="Naslovpredpisa"/>
        <w:spacing w:line="240" w:lineRule="auto"/>
        <w:jc w:val="left"/>
      </w:pPr>
    </w:p>
    <w:p w:rsidR="004E7D6C" w:rsidRPr="004A63D6" w:rsidRDefault="004E7D6C">
      <w:pPr>
        <w:spacing w:line="240" w:lineRule="auto"/>
        <w:jc w:val="left"/>
        <w:rPr>
          <w:rFonts w:cs="Arial"/>
          <w:b/>
          <w:bCs/>
          <w:color w:val="000000"/>
          <w:szCs w:val="22"/>
        </w:rPr>
      </w:pPr>
      <w:r w:rsidRPr="004A63D6">
        <w:rPr>
          <w:rFonts w:cs="Arial"/>
          <w:b/>
          <w:bCs/>
          <w:color w:val="000000"/>
          <w:szCs w:val="22"/>
        </w:rPr>
        <w:br w:type="page"/>
      </w:r>
    </w:p>
    <w:p w:rsidR="004E7D6C" w:rsidRPr="004A63D6" w:rsidRDefault="004E7D6C" w:rsidP="00C30D5F">
      <w:pPr>
        <w:spacing w:line="240" w:lineRule="auto"/>
        <w:jc w:val="center"/>
        <w:rPr>
          <w:rFonts w:cs="Arial"/>
          <w:b/>
          <w:bCs/>
          <w:color w:val="000000"/>
          <w:szCs w:val="22"/>
        </w:rPr>
      </w:pPr>
    </w:p>
    <w:p w:rsidR="00C30D5F" w:rsidRPr="00C30D5F" w:rsidRDefault="00C30D5F" w:rsidP="00C30D5F">
      <w:pPr>
        <w:spacing w:line="240" w:lineRule="auto"/>
        <w:jc w:val="center"/>
        <w:rPr>
          <w:rFonts w:cs="Arial"/>
          <w:b/>
          <w:bCs/>
          <w:color w:val="000000"/>
          <w:szCs w:val="22"/>
          <w:lang w:val="en-US"/>
        </w:rPr>
      </w:pPr>
      <w:r w:rsidRPr="00C30D5F">
        <w:rPr>
          <w:rFonts w:cs="Arial"/>
          <w:b/>
          <w:bCs/>
          <w:color w:val="000000"/>
          <w:szCs w:val="22"/>
          <w:lang w:val="en-US"/>
        </w:rPr>
        <w:t xml:space="preserve">CONVENTION ON LIMITATION OF LIABILITY </w:t>
      </w:r>
    </w:p>
    <w:p w:rsidR="00C30D5F" w:rsidRPr="00C30D5F" w:rsidRDefault="00C30D5F" w:rsidP="00C30D5F">
      <w:pPr>
        <w:spacing w:line="240" w:lineRule="auto"/>
        <w:jc w:val="center"/>
        <w:rPr>
          <w:rFonts w:cs="Arial"/>
          <w:color w:val="000000"/>
          <w:szCs w:val="22"/>
          <w:lang w:val="en-US"/>
        </w:rPr>
      </w:pPr>
      <w:r w:rsidRPr="00C30D5F">
        <w:rPr>
          <w:rFonts w:cs="Arial"/>
          <w:b/>
          <w:bCs/>
          <w:color w:val="000000"/>
          <w:szCs w:val="22"/>
          <w:lang w:val="en-US"/>
        </w:rPr>
        <w:t>FOR MARITIME CLAIMS, 1976</w:t>
      </w:r>
      <w:r w:rsidRPr="00C30D5F">
        <w:rPr>
          <w:rFonts w:cs="Arial"/>
          <w:color w:val="000000"/>
          <w:szCs w:val="22"/>
          <w:lang w:val="en-US"/>
        </w:rPr>
        <w:t xml:space="preserve"> </w:t>
      </w:r>
    </w:p>
    <w:p w:rsidR="00C30D5F" w:rsidRPr="00C30D5F" w:rsidRDefault="00C30D5F" w:rsidP="00C30D5F">
      <w:pPr>
        <w:spacing w:line="240" w:lineRule="auto"/>
        <w:rPr>
          <w:rFonts w:cs="Arial"/>
          <w:color w:val="000000"/>
          <w:szCs w:val="22"/>
          <w:lang w:val="en-US" w:eastAsia="tr-TR"/>
        </w:rPr>
      </w:pPr>
    </w:p>
    <w:p w:rsidR="00C30D5F" w:rsidRPr="00C30D5F" w:rsidRDefault="00C30D5F" w:rsidP="00C30D5F">
      <w:pPr>
        <w:spacing w:line="240" w:lineRule="auto"/>
        <w:rPr>
          <w:rFonts w:cs="Arial"/>
          <w:color w:val="000000"/>
          <w:szCs w:val="22"/>
          <w:lang w:val="en-US" w:eastAsia="tr-TR"/>
        </w:rPr>
      </w:pPr>
    </w:p>
    <w:p w:rsidR="00C30D5F" w:rsidRPr="00C30D5F" w:rsidRDefault="00C30D5F" w:rsidP="00C30D5F">
      <w:pPr>
        <w:spacing w:before="100" w:beforeAutospacing="1" w:after="100" w:afterAutospacing="1" w:line="240" w:lineRule="auto"/>
        <w:rPr>
          <w:rFonts w:cs="Arial"/>
          <w:color w:val="000000"/>
          <w:szCs w:val="22"/>
          <w:lang w:val="en-US" w:eastAsia="tr-TR"/>
        </w:rPr>
      </w:pPr>
      <w:r w:rsidRPr="00C30D5F">
        <w:rPr>
          <w:rFonts w:cs="Arial"/>
          <w:color w:val="000000"/>
          <w:szCs w:val="22"/>
          <w:lang w:val="en-US" w:eastAsia="tr-TR"/>
        </w:rPr>
        <w:t xml:space="preserve">THE STATES PARTIES TO THIS CONVENTION,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bCs/>
          <w:color w:val="000000"/>
          <w:szCs w:val="22"/>
          <w:lang w:val="en-US"/>
        </w:rPr>
        <w:t>HAVING RECOGNIZED</w:t>
      </w:r>
      <w:r w:rsidRPr="00C30D5F">
        <w:rPr>
          <w:rFonts w:cs="Arial"/>
          <w:color w:val="000000"/>
          <w:szCs w:val="22"/>
          <w:lang w:val="en-US"/>
        </w:rPr>
        <w:t xml:space="preserve"> the desirability of determining by agreement certain uniform rules relating to the limitation of liability for maritime claims,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bCs/>
          <w:color w:val="000000"/>
          <w:szCs w:val="22"/>
          <w:lang w:val="en-US"/>
        </w:rPr>
        <w:t>HAVE DECIDED</w:t>
      </w:r>
      <w:r w:rsidRPr="00C30D5F">
        <w:rPr>
          <w:rFonts w:cs="Arial"/>
          <w:color w:val="000000"/>
          <w:szCs w:val="22"/>
          <w:lang w:val="en-US"/>
        </w:rPr>
        <w:t xml:space="preserve"> to conclude a Convention for this purpose and have thereto agreed as follows: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CHAPTER I: THE RIGHT OF LIMITATION </w:t>
      </w:r>
    </w:p>
    <w:p w:rsidR="004E7D6C"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Article 1</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Persons entitled to limit liability</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r>
      <w:proofErr w:type="spellStart"/>
      <w:r w:rsidRPr="00C30D5F">
        <w:rPr>
          <w:rFonts w:cs="Arial"/>
          <w:color w:val="000000"/>
          <w:szCs w:val="22"/>
          <w:lang w:val="en-US"/>
        </w:rPr>
        <w:t>Shipowners</w:t>
      </w:r>
      <w:proofErr w:type="spellEnd"/>
      <w:r w:rsidRPr="00C30D5F">
        <w:rPr>
          <w:rFonts w:cs="Arial"/>
          <w:color w:val="000000"/>
          <w:szCs w:val="22"/>
          <w:lang w:val="en-US"/>
        </w:rPr>
        <w:t xml:space="preserve"> and </w:t>
      </w:r>
      <w:proofErr w:type="spellStart"/>
      <w:r w:rsidRPr="00C30D5F">
        <w:rPr>
          <w:rFonts w:cs="Arial"/>
          <w:color w:val="000000"/>
          <w:szCs w:val="22"/>
          <w:lang w:val="en-US"/>
        </w:rPr>
        <w:t>salvors</w:t>
      </w:r>
      <w:proofErr w:type="spellEnd"/>
      <w:r w:rsidRPr="00C30D5F">
        <w:rPr>
          <w:rFonts w:cs="Arial"/>
          <w:color w:val="000000"/>
          <w:szCs w:val="22"/>
          <w:lang w:val="en-US"/>
        </w:rPr>
        <w:t xml:space="preserve">, as hereinafter defined, may limit their liability in accordance with the rules of this Convention for claims set out in Article 2.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The term "</w:t>
      </w:r>
      <w:proofErr w:type="spellStart"/>
      <w:r w:rsidRPr="00C30D5F">
        <w:rPr>
          <w:rFonts w:cs="Arial"/>
          <w:color w:val="000000"/>
          <w:szCs w:val="22"/>
          <w:lang w:val="en-US"/>
        </w:rPr>
        <w:t>shipowner</w:t>
      </w:r>
      <w:proofErr w:type="spellEnd"/>
      <w:r w:rsidRPr="00C30D5F">
        <w:rPr>
          <w:rFonts w:cs="Arial"/>
          <w:color w:val="000000"/>
          <w:szCs w:val="22"/>
          <w:lang w:val="en-US"/>
        </w:rPr>
        <w:t xml:space="preserve">" shall mean the owner, charterer, manager and operator of a seagoing ship.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r>
      <w:proofErr w:type="spellStart"/>
      <w:r w:rsidRPr="00C30D5F">
        <w:rPr>
          <w:rFonts w:cs="Arial"/>
          <w:color w:val="000000"/>
          <w:szCs w:val="22"/>
          <w:lang w:val="en-US"/>
        </w:rPr>
        <w:t>Salvor</w:t>
      </w:r>
      <w:proofErr w:type="spellEnd"/>
      <w:r w:rsidRPr="00C30D5F">
        <w:rPr>
          <w:rFonts w:cs="Arial"/>
          <w:color w:val="000000"/>
          <w:szCs w:val="22"/>
          <w:lang w:val="en-US"/>
        </w:rPr>
        <w:t xml:space="preserve"> shall mean any person rendering services in direct </w:t>
      </w:r>
      <w:proofErr w:type="spellStart"/>
      <w:r w:rsidRPr="00C30D5F">
        <w:rPr>
          <w:rFonts w:cs="Arial"/>
          <w:color w:val="000000"/>
          <w:szCs w:val="22"/>
          <w:lang w:val="en-US"/>
        </w:rPr>
        <w:t>connexion</w:t>
      </w:r>
      <w:proofErr w:type="spellEnd"/>
      <w:r w:rsidRPr="00C30D5F">
        <w:rPr>
          <w:rFonts w:cs="Arial"/>
          <w:color w:val="000000"/>
          <w:szCs w:val="22"/>
          <w:lang w:val="en-US"/>
        </w:rPr>
        <w:t xml:space="preserve"> with salvage operations. Salvage operations shall also include operations referred to in Article 2, paragraph 1(d), (e) and (f).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4. </w:t>
      </w:r>
      <w:r w:rsidRPr="00C30D5F">
        <w:rPr>
          <w:rFonts w:cs="Arial"/>
          <w:color w:val="000000"/>
          <w:szCs w:val="22"/>
          <w:lang w:val="en-US"/>
        </w:rPr>
        <w:tab/>
        <w:t xml:space="preserve">If any claims set out in Article 2 are made against any person for whose act, neglect or default the </w:t>
      </w:r>
      <w:proofErr w:type="spellStart"/>
      <w:r w:rsidRPr="00C30D5F">
        <w:rPr>
          <w:rFonts w:cs="Arial"/>
          <w:color w:val="000000"/>
          <w:szCs w:val="22"/>
          <w:lang w:val="en-US"/>
        </w:rPr>
        <w:t>shipowner</w:t>
      </w:r>
      <w:proofErr w:type="spellEnd"/>
      <w:r w:rsidRPr="00C30D5F">
        <w:rPr>
          <w:rFonts w:cs="Arial"/>
          <w:color w:val="000000"/>
          <w:szCs w:val="22"/>
          <w:lang w:val="en-US"/>
        </w:rPr>
        <w:t xml:space="preserve"> or </w:t>
      </w:r>
      <w:proofErr w:type="spellStart"/>
      <w:r w:rsidRPr="00C30D5F">
        <w:rPr>
          <w:rFonts w:cs="Arial"/>
          <w:color w:val="000000"/>
          <w:szCs w:val="22"/>
          <w:lang w:val="en-US"/>
        </w:rPr>
        <w:t>salvor</w:t>
      </w:r>
      <w:proofErr w:type="spellEnd"/>
      <w:r w:rsidRPr="00C30D5F">
        <w:rPr>
          <w:rFonts w:cs="Arial"/>
          <w:color w:val="000000"/>
          <w:szCs w:val="22"/>
          <w:lang w:val="en-US"/>
        </w:rPr>
        <w:t xml:space="preserve"> is </w:t>
      </w:r>
      <w:proofErr w:type="gramStart"/>
      <w:r w:rsidRPr="00C30D5F">
        <w:rPr>
          <w:rFonts w:cs="Arial"/>
          <w:color w:val="000000"/>
          <w:szCs w:val="22"/>
          <w:lang w:val="en-US"/>
        </w:rPr>
        <w:t>responsible,</w:t>
      </w:r>
      <w:proofErr w:type="gramEnd"/>
      <w:r w:rsidRPr="00C30D5F">
        <w:rPr>
          <w:rFonts w:cs="Arial"/>
          <w:color w:val="000000"/>
          <w:szCs w:val="22"/>
          <w:lang w:val="en-US"/>
        </w:rPr>
        <w:t xml:space="preserve"> such person shall be entitled to avail himself of the limitation of liability provided for in this Convention.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5. </w:t>
      </w:r>
      <w:r w:rsidRPr="00C30D5F">
        <w:rPr>
          <w:rFonts w:cs="Arial"/>
          <w:color w:val="000000"/>
          <w:szCs w:val="22"/>
          <w:lang w:val="en-US"/>
        </w:rPr>
        <w:tab/>
        <w:t xml:space="preserve">In this Convention the liability of a </w:t>
      </w:r>
      <w:proofErr w:type="spellStart"/>
      <w:r w:rsidRPr="00C30D5F">
        <w:rPr>
          <w:rFonts w:cs="Arial"/>
          <w:color w:val="000000"/>
          <w:szCs w:val="22"/>
          <w:lang w:val="en-US"/>
        </w:rPr>
        <w:t>shipowner</w:t>
      </w:r>
      <w:proofErr w:type="spellEnd"/>
      <w:r w:rsidRPr="00C30D5F">
        <w:rPr>
          <w:rFonts w:cs="Arial"/>
          <w:color w:val="000000"/>
          <w:szCs w:val="22"/>
          <w:lang w:val="en-US"/>
        </w:rPr>
        <w:t xml:space="preserve"> shall include liability in an action brought against the vessel itself.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6. </w:t>
      </w:r>
      <w:r w:rsidRPr="00C30D5F">
        <w:rPr>
          <w:rFonts w:cs="Arial"/>
          <w:color w:val="000000"/>
          <w:szCs w:val="22"/>
          <w:lang w:val="en-US"/>
        </w:rPr>
        <w:tab/>
        <w:t xml:space="preserve">An insurer of liability for claims subject to limitation in accordance with the rules of this Convention shall be entitled to the benefits of this Convention to the same extent as the assured himself.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7. </w:t>
      </w:r>
      <w:r w:rsidRPr="00C30D5F">
        <w:rPr>
          <w:rFonts w:cs="Arial"/>
          <w:color w:val="000000"/>
          <w:szCs w:val="22"/>
          <w:lang w:val="en-US"/>
        </w:rPr>
        <w:tab/>
        <w:t xml:space="preserve">The act of invoking limitation of liability shall not constitute an admission of liability.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2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Claims subject to limitation</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Subject to Articles 3 and 4 the following claims, whatever the basis of liability may be, shall be subject to limitation of liability: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(a) </w:t>
      </w:r>
      <w:r w:rsidRPr="00C30D5F">
        <w:rPr>
          <w:rFonts w:cs="Arial"/>
          <w:color w:val="000000"/>
          <w:szCs w:val="22"/>
          <w:lang w:val="en-US"/>
        </w:rPr>
        <w:tab/>
      </w:r>
      <w:proofErr w:type="gramStart"/>
      <w:r w:rsidRPr="00C30D5F">
        <w:rPr>
          <w:rFonts w:cs="Arial"/>
          <w:color w:val="000000"/>
          <w:szCs w:val="22"/>
          <w:lang w:val="en-US"/>
        </w:rPr>
        <w:t>claims</w:t>
      </w:r>
      <w:proofErr w:type="gramEnd"/>
      <w:r w:rsidRPr="00C30D5F">
        <w:rPr>
          <w:rFonts w:cs="Arial"/>
          <w:color w:val="000000"/>
          <w:szCs w:val="22"/>
          <w:lang w:val="en-US"/>
        </w:rPr>
        <w:t xml:space="preserve"> in respect of loss of life or personal injury or loss of or damage to property (including damage to </w:t>
      </w:r>
      <w:proofErr w:type="spellStart"/>
      <w:r w:rsidRPr="00C30D5F">
        <w:rPr>
          <w:rFonts w:cs="Arial"/>
          <w:color w:val="000000"/>
          <w:szCs w:val="22"/>
          <w:lang w:val="en-US"/>
        </w:rPr>
        <w:t>harbour</w:t>
      </w:r>
      <w:proofErr w:type="spellEnd"/>
      <w:r w:rsidRPr="00C30D5F">
        <w:rPr>
          <w:rFonts w:cs="Arial"/>
          <w:color w:val="000000"/>
          <w:szCs w:val="22"/>
          <w:lang w:val="en-US"/>
        </w:rPr>
        <w:t xml:space="preserve"> works, basins and waterways and aids to navigation), occurring on board or in direct </w:t>
      </w:r>
      <w:proofErr w:type="spellStart"/>
      <w:r w:rsidRPr="00C30D5F">
        <w:rPr>
          <w:rFonts w:cs="Arial"/>
          <w:color w:val="000000"/>
          <w:szCs w:val="22"/>
          <w:lang w:val="en-US"/>
        </w:rPr>
        <w:t>connexion</w:t>
      </w:r>
      <w:proofErr w:type="spellEnd"/>
      <w:r w:rsidRPr="00C30D5F">
        <w:rPr>
          <w:rFonts w:cs="Arial"/>
          <w:color w:val="000000"/>
          <w:szCs w:val="22"/>
          <w:lang w:val="en-US"/>
        </w:rPr>
        <w:t xml:space="preserve"> with the </w:t>
      </w:r>
      <w:r w:rsidRPr="00C30D5F">
        <w:rPr>
          <w:rFonts w:cs="Arial"/>
          <w:color w:val="000000"/>
          <w:szCs w:val="22"/>
          <w:lang w:val="en-US"/>
        </w:rPr>
        <w:lastRenderedPageBreak/>
        <w:t xml:space="preserve">operation of the ship or with salvage operations, and consequential loss resulting therefrom;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(b) </w:t>
      </w:r>
      <w:r w:rsidRPr="00C30D5F">
        <w:rPr>
          <w:rFonts w:cs="Arial"/>
          <w:color w:val="000000"/>
          <w:szCs w:val="22"/>
          <w:lang w:val="en-US"/>
        </w:rPr>
        <w:tab/>
      </w:r>
      <w:proofErr w:type="gramStart"/>
      <w:r w:rsidRPr="00C30D5F">
        <w:rPr>
          <w:rFonts w:cs="Arial"/>
          <w:color w:val="000000"/>
          <w:szCs w:val="22"/>
          <w:lang w:val="en-US"/>
        </w:rPr>
        <w:t>claims</w:t>
      </w:r>
      <w:proofErr w:type="gramEnd"/>
      <w:r w:rsidRPr="00C30D5F">
        <w:rPr>
          <w:rFonts w:cs="Arial"/>
          <w:color w:val="000000"/>
          <w:szCs w:val="22"/>
          <w:lang w:val="en-US"/>
        </w:rPr>
        <w:t xml:space="preserve"> in respect of loss resulting from delay in the carriage by sea of cargo, passengers or their luggage;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(c) </w:t>
      </w:r>
      <w:r w:rsidRPr="00C30D5F">
        <w:rPr>
          <w:rFonts w:cs="Arial"/>
          <w:color w:val="000000"/>
          <w:szCs w:val="22"/>
          <w:lang w:val="en-US"/>
        </w:rPr>
        <w:tab/>
      </w:r>
      <w:proofErr w:type="gramStart"/>
      <w:r w:rsidRPr="00C30D5F">
        <w:rPr>
          <w:rFonts w:cs="Arial"/>
          <w:color w:val="000000"/>
          <w:szCs w:val="22"/>
          <w:lang w:val="en-US"/>
        </w:rPr>
        <w:t>claims</w:t>
      </w:r>
      <w:proofErr w:type="gramEnd"/>
      <w:r w:rsidRPr="00C30D5F">
        <w:rPr>
          <w:rFonts w:cs="Arial"/>
          <w:color w:val="000000"/>
          <w:szCs w:val="22"/>
          <w:lang w:val="en-US"/>
        </w:rPr>
        <w:t xml:space="preserve"> in respect of other loss resulting from infringement of rights other than contractual rights, occurring in direct </w:t>
      </w:r>
      <w:proofErr w:type="spellStart"/>
      <w:r w:rsidRPr="00C30D5F">
        <w:rPr>
          <w:rFonts w:cs="Arial"/>
          <w:color w:val="000000"/>
          <w:szCs w:val="22"/>
          <w:lang w:val="en-US"/>
        </w:rPr>
        <w:t>connexion</w:t>
      </w:r>
      <w:proofErr w:type="spellEnd"/>
      <w:r w:rsidRPr="00C30D5F">
        <w:rPr>
          <w:rFonts w:cs="Arial"/>
          <w:color w:val="000000"/>
          <w:szCs w:val="22"/>
          <w:lang w:val="en-US"/>
        </w:rPr>
        <w:t xml:space="preserve"> with the operation of the ship or salvage operations;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(d) </w:t>
      </w:r>
      <w:r w:rsidRPr="00C30D5F">
        <w:rPr>
          <w:rFonts w:cs="Arial"/>
          <w:color w:val="000000"/>
          <w:szCs w:val="22"/>
          <w:lang w:val="en-US"/>
        </w:rPr>
        <w:tab/>
        <w:t xml:space="preserve">claims in respect of the raising, removal, destruction or the rendering harmless of a ship which is sunk, wrecked, stranded or abandoned, including anything that is or has been on board such ship;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w:t>
      </w:r>
      <w:proofErr w:type="gramStart"/>
      <w:r w:rsidRPr="00C30D5F">
        <w:rPr>
          <w:rFonts w:cs="Arial"/>
          <w:color w:val="000000"/>
          <w:szCs w:val="22"/>
          <w:lang w:val="en-US"/>
        </w:rPr>
        <w:t>e</w:t>
      </w:r>
      <w:proofErr w:type="gramEnd"/>
      <w:r w:rsidRPr="00C30D5F">
        <w:rPr>
          <w:rFonts w:cs="Arial"/>
          <w:color w:val="000000"/>
          <w:szCs w:val="22"/>
          <w:lang w:val="en-US"/>
        </w:rPr>
        <w:t xml:space="preserve">) </w:t>
      </w:r>
      <w:r w:rsidRPr="00C30D5F">
        <w:rPr>
          <w:rFonts w:cs="Arial"/>
          <w:color w:val="000000"/>
          <w:szCs w:val="22"/>
          <w:lang w:val="en-US"/>
        </w:rPr>
        <w:tab/>
        <w:t xml:space="preserve">claims in respect of the removal, destruction or the rendering harmless of the cargo of the ship;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(f) </w:t>
      </w:r>
      <w:r w:rsidRPr="00C30D5F">
        <w:rPr>
          <w:rFonts w:cs="Arial"/>
          <w:color w:val="000000"/>
          <w:szCs w:val="22"/>
          <w:lang w:val="en-US"/>
        </w:rPr>
        <w:tab/>
      </w:r>
      <w:proofErr w:type="gramStart"/>
      <w:r w:rsidRPr="00C30D5F">
        <w:rPr>
          <w:rFonts w:cs="Arial"/>
          <w:color w:val="000000"/>
          <w:szCs w:val="22"/>
          <w:lang w:val="en-US"/>
        </w:rPr>
        <w:t>claims</w:t>
      </w:r>
      <w:proofErr w:type="gramEnd"/>
      <w:r w:rsidRPr="00C30D5F">
        <w:rPr>
          <w:rFonts w:cs="Arial"/>
          <w:color w:val="000000"/>
          <w:szCs w:val="22"/>
          <w:lang w:val="en-US"/>
        </w:rPr>
        <w:t xml:space="preserve"> of a person other than the person liable in respect of measures taken in order to avert or minimize loss for which the person liable may limit his liability in accordance with this Convention, and further loss caused by such measures.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Claims set out in paragraph 1 shall be subject to limitation of liability even if brought by way of recourse or for indemnity under a contract or otherwise. However, claims set out under paragraph 1(d)</w:t>
      </w:r>
      <w:proofErr w:type="gramStart"/>
      <w:r w:rsidRPr="00C30D5F">
        <w:rPr>
          <w:rFonts w:cs="Arial"/>
          <w:color w:val="000000"/>
          <w:szCs w:val="22"/>
          <w:lang w:val="en-US"/>
        </w:rPr>
        <w:t>,</w:t>
      </w:r>
      <w:proofErr w:type="gramEnd"/>
      <w:r w:rsidRPr="00C30D5F">
        <w:rPr>
          <w:rFonts w:cs="Arial"/>
          <w:color w:val="000000"/>
          <w:szCs w:val="22"/>
          <w:lang w:val="en-US"/>
        </w:rPr>
        <w:t xml:space="preserve"> (e) and (f) shall not be subject to limitation of liability to the extent that they relate to remuneration under a contract with the person liable.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3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 xml:space="preserve">Claims </w:t>
      </w:r>
      <w:proofErr w:type="gramStart"/>
      <w:r w:rsidRPr="00C30D5F">
        <w:rPr>
          <w:rFonts w:cs="Arial"/>
          <w:b/>
          <w:i/>
          <w:color w:val="000000"/>
          <w:szCs w:val="22"/>
          <w:lang w:val="en-US"/>
        </w:rPr>
        <w:t>excepted</w:t>
      </w:r>
      <w:proofErr w:type="gramEnd"/>
      <w:r w:rsidRPr="00C30D5F">
        <w:rPr>
          <w:rFonts w:cs="Arial"/>
          <w:b/>
          <w:i/>
          <w:color w:val="000000"/>
          <w:szCs w:val="22"/>
          <w:lang w:val="en-US"/>
        </w:rPr>
        <w:t xml:space="preserve"> from limitation</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The rules of this Convention shall not apply to: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(a) </w:t>
      </w:r>
      <w:r w:rsidRPr="00C30D5F">
        <w:rPr>
          <w:rFonts w:cs="Arial"/>
          <w:color w:val="000000"/>
          <w:szCs w:val="22"/>
          <w:lang w:val="en-US"/>
        </w:rPr>
        <w:tab/>
      </w:r>
      <w:proofErr w:type="gramStart"/>
      <w:r w:rsidRPr="00C30D5F">
        <w:rPr>
          <w:rFonts w:cs="Arial"/>
          <w:color w:val="000000"/>
          <w:szCs w:val="22"/>
          <w:lang w:val="en-US"/>
        </w:rPr>
        <w:t>claims</w:t>
      </w:r>
      <w:proofErr w:type="gramEnd"/>
      <w:r w:rsidRPr="00C30D5F">
        <w:rPr>
          <w:rFonts w:cs="Arial"/>
          <w:color w:val="000000"/>
          <w:szCs w:val="22"/>
          <w:lang w:val="en-US"/>
        </w:rPr>
        <w:t xml:space="preserve"> for salvage or contribution in general average;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(b) </w:t>
      </w:r>
      <w:r w:rsidRPr="00C30D5F">
        <w:rPr>
          <w:rFonts w:cs="Arial"/>
          <w:color w:val="000000"/>
          <w:szCs w:val="22"/>
          <w:lang w:val="en-US"/>
        </w:rPr>
        <w:tab/>
      </w:r>
      <w:proofErr w:type="gramStart"/>
      <w:r w:rsidRPr="00C30D5F">
        <w:rPr>
          <w:rFonts w:cs="Arial"/>
          <w:color w:val="000000"/>
          <w:szCs w:val="22"/>
          <w:lang w:val="en-US"/>
        </w:rPr>
        <w:t>claims</w:t>
      </w:r>
      <w:proofErr w:type="gramEnd"/>
      <w:r w:rsidRPr="00C30D5F">
        <w:rPr>
          <w:rFonts w:cs="Arial"/>
          <w:color w:val="000000"/>
          <w:szCs w:val="22"/>
          <w:lang w:val="en-US"/>
        </w:rPr>
        <w:t xml:space="preserve"> for oil pollution damage within the meaning of the International Convention on Civil Liability for Oil Pollution Damage, dated 29 November 1969 or of any amendment or Protocol thereto which is in force;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(c) </w:t>
      </w:r>
      <w:r w:rsidRPr="00C30D5F">
        <w:rPr>
          <w:rFonts w:cs="Arial"/>
          <w:color w:val="000000"/>
          <w:szCs w:val="22"/>
          <w:lang w:val="en-US"/>
        </w:rPr>
        <w:tab/>
      </w:r>
      <w:proofErr w:type="gramStart"/>
      <w:r w:rsidRPr="00C30D5F">
        <w:rPr>
          <w:rFonts w:cs="Arial"/>
          <w:color w:val="000000"/>
          <w:szCs w:val="22"/>
          <w:lang w:val="en-US"/>
        </w:rPr>
        <w:t>claims</w:t>
      </w:r>
      <w:proofErr w:type="gramEnd"/>
      <w:r w:rsidRPr="00C30D5F">
        <w:rPr>
          <w:rFonts w:cs="Arial"/>
          <w:color w:val="000000"/>
          <w:szCs w:val="22"/>
          <w:lang w:val="en-US"/>
        </w:rPr>
        <w:t xml:space="preserve"> subject to any international convention or national legislation governing or prohibiting limitation of liability for nuclear damage;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w:t>
      </w:r>
      <w:proofErr w:type="gramStart"/>
      <w:r w:rsidRPr="00C30D5F">
        <w:rPr>
          <w:rFonts w:cs="Arial"/>
          <w:color w:val="000000"/>
          <w:szCs w:val="22"/>
          <w:lang w:val="en-US"/>
        </w:rPr>
        <w:t>d</w:t>
      </w:r>
      <w:proofErr w:type="gramEnd"/>
      <w:r w:rsidRPr="00C30D5F">
        <w:rPr>
          <w:rFonts w:cs="Arial"/>
          <w:color w:val="000000"/>
          <w:szCs w:val="22"/>
          <w:lang w:val="en-US"/>
        </w:rPr>
        <w:t xml:space="preserve">) </w:t>
      </w:r>
      <w:r w:rsidRPr="00C30D5F">
        <w:rPr>
          <w:rFonts w:cs="Arial"/>
          <w:color w:val="000000"/>
          <w:szCs w:val="22"/>
          <w:lang w:val="en-US"/>
        </w:rPr>
        <w:tab/>
        <w:t xml:space="preserve">claims against the </w:t>
      </w:r>
      <w:proofErr w:type="spellStart"/>
      <w:r w:rsidRPr="00C30D5F">
        <w:rPr>
          <w:rFonts w:cs="Arial"/>
          <w:color w:val="000000"/>
          <w:szCs w:val="22"/>
          <w:lang w:val="en-US"/>
        </w:rPr>
        <w:t>shipowner</w:t>
      </w:r>
      <w:proofErr w:type="spellEnd"/>
      <w:r w:rsidRPr="00C30D5F">
        <w:rPr>
          <w:rFonts w:cs="Arial"/>
          <w:color w:val="000000"/>
          <w:szCs w:val="22"/>
          <w:lang w:val="en-US"/>
        </w:rPr>
        <w:t xml:space="preserve"> of a nuclear ship for nuclear damage;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(e) </w:t>
      </w:r>
      <w:r w:rsidRPr="00C30D5F">
        <w:rPr>
          <w:rFonts w:cs="Arial"/>
          <w:color w:val="000000"/>
          <w:szCs w:val="22"/>
          <w:lang w:val="en-US"/>
        </w:rPr>
        <w:tab/>
        <w:t xml:space="preserve">claims by servants of the </w:t>
      </w:r>
      <w:proofErr w:type="spellStart"/>
      <w:r w:rsidRPr="00C30D5F">
        <w:rPr>
          <w:rFonts w:cs="Arial"/>
          <w:color w:val="000000"/>
          <w:szCs w:val="22"/>
          <w:lang w:val="en-US"/>
        </w:rPr>
        <w:t>shipowner</w:t>
      </w:r>
      <w:proofErr w:type="spellEnd"/>
      <w:r w:rsidRPr="00C30D5F">
        <w:rPr>
          <w:rFonts w:cs="Arial"/>
          <w:color w:val="000000"/>
          <w:szCs w:val="22"/>
          <w:lang w:val="en-US"/>
        </w:rPr>
        <w:t xml:space="preserve"> or </w:t>
      </w:r>
      <w:proofErr w:type="spellStart"/>
      <w:r w:rsidRPr="00C30D5F">
        <w:rPr>
          <w:rFonts w:cs="Arial"/>
          <w:color w:val="000000"/>
          <w:szCs w:val="22"/>
          <w:lang w:val="en-US"/>
        </w:rPr>
        <w:t>salvor</w:t>
      </w:r>
      <w:proofErr w:type="spellEnd"/>
      <w:r w:rsidRPr="00C30D5F">
        <w:rPr>
          <w:rFonts w:cs="Arial"/>
          <w:color w:val="000000"/>
          <w:szCs w:val="22"/>
          <w:lang w:val="en-US"/>
        </w:rPr>
        <w:t xml:space="preserve"> whose duties are connected with the ship or the salvage operations, including claims of their heirs, </w:t>
      </w:r>
      <w:proofErr w:type="spellStart"/>
      <w:r w:rsidRPr="00C30D5F">
        <w:rPr>
          <w:rFonts w:cs="Arial"/>
          <w:color w:val="000000"/>
          <w:szCs w:val="22"/>
          <w:lang w:val="en-US"/>
        </w:rPr>
        <w:t>dependants</w:t>
      </w:r>
      <w:proofErr w:type="spellEnd"/>
      <w:r w:rsidRPr="00C30D5F">
        <w:rPr>
          <w:rFonts w:cs="Arial"/>
          <w:color w:val="000000"/>
          <w:szCs w:val="22"/>
          <w:lang w:val="en-US"/>
        </w:rPr>
        <w:t xml:space="preserve"> or other persons entitled to make such claims, if under the law governing the contract of service between the </w:t>
      </w:r>
      <w:proofErr w:type="spellStart"/>
      <w:r w:rsidRPr="00C30D5F">
        <w:rPr>
          <w:rFonts w:cs="Arial"/>
          <w:color w:val="000000"/>
          <w:szCs w:val="22"/>
          <w:lang w:val="en-US"/>
        </w:rPr>
        <w:t>shipowner</w:t>
      </w:r>
      <w:proofErr w:type="spellEnd"/>
      <w:r w:rsidRPr="00C30D5F">
        <w:rPr>
          <w:rFonts w:cs="Arial"/>
          <w:color w:val="000000"/>
          <w:szCs w:val="22"/>
          <w:lang w:val="en-US"/>
        </w:rPr>
        <w:t xml:space="preserve"> or </w:t>
      </w:r>
      <w:proofErr w:type="spellStart"/>
      <w:r w:rsidRPr="00C30D5F">
        <w:rPr>
          <w:rFonts w:cs="Arial"/>
          <w:color w:val="000000"/>
          <w:szCs w:val="22"/>
          <w:lang w:val="en-US"/>
        </w:rPr>
        <w:t>salvor</w:t>
      </w:r>
      <w:proofErr w:type="spellEnd"/>
      <w:r w:rsidRPr="00C30D5F">
        <w:rPr>
          <w:rFonts w:cs="Arial"/>
          <w:color w:val="000000"/>
          <w:szCs w:val="22"/>
          <w:lang w:val="en-US"/>
        </w:rPr>
        <w:t xml:space="preserve"> and such servants the </w:t>
      </w:r>
      <w:proofErr w:type="spellStart"/>
      <w:r w:rsidRPr="00C30D5F">
        <w:rPr>
          <w:rFonts w:cs="Arial"/>
          <w:color w:val="000000"/>
          <w:szCs w:val="22"/>
          <w:lang w:val="en-US"/>
        </w:rPr>
        <w:t>shipowner</w:t>
      </w:r>
      <w:proofErr w:type="spellEnd"/>
      <w:r w:rsidRPr="00C30D5F">
        <w:rPr>
          <w:rFonts w:cs="Arial"/>
          <w:color w:val="000000"/>
          <w:szCs w:val="22"/>
          <w:lang w:val="en-US"/>
        </w:rPr>
        <w:t xml:space="preserve"> or </w:t>
      </w:r>
      <w:proofErr w:type="spellStart"/>
      <w:r w:rsidRPr="00C30D5F">
        <w:rPr>
          <w:rFonts w:cs="Arial"/>
          <w:color w:val="000000"/>
          <w:szCs w:val="22"/>
          <w:lang w:val="en-US"/>
        </w:rPr>
        <w:t>salvor</w:t>
      </w:r>
      <w:proofErr w:type="spellEnd"/>
      <w:r w:rsidRPr="00C30D5F">
        <w:rPr>
          <w:rFonts w:cs="Arial"/>
          <w:color w:val="000000"/>
          <w:szCs w:val="22"/>
          <w:lang w:val="en-US"/>
        </w:rPr>
        <w:t xml:space="preserve"> is not entitled to limit his liability in respect of such claims, or if he is by such law only permitted to limit his liability to an amount greater than that provided for in Article 6.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lastRenderedPageBreak/>
        <w:t xml:space="preserve">Article 4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Conduct barring limitation</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A person liable shall not be entitled to limit his liability if it is proved that the loss resulted from his personal act or omission, committed with the intent to cause such loss, or recklessly and with knowledge that such loss would probably result.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5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Counterclaims</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Where a person entitled to limitation of liability under the rules of this Convention has a claim against the claimant arising out of the same occurrence, their respective claims shall be set off against each other and the provisions of this Convention shall only apply to the balance, if any.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CHAPTER II: LIMITS OF LIABILITY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6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The general limits</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The limits of liability for claims other than those mentioned in Article 7, arising on any distinct occasion, shall be calculated as follows: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w:t>
      </w:r>
      <w:proofErr w:type="gramStart"/>
      <w:r w:rsidRPr="00C30D5F">
        <w:rPr>
          <w:rFonts w:cs="Arial"/>
          <w:color w:val="000000"/>
          <w:szCs w:val="22"/>
          <w:lang w:val="en-US"/>
        </w:rPr>
        <w:t>a</w:t>
      </w:r>
      <w:proofErr w:type="gramEnd"/>
      <w:r w:rsidRPr="00C30D5F">
        <w:rPr>
          <w:rFonts w:cs="Arial"/>
          <w:color w:val="000000"/>
          <w:szCs w:val="22"/>
          <w:lang w:val="en-US"/>
        </w:rPr>
        <w:t xml:space="preserve">) </w:t>
      </w:r>
      <w:r w:rsidRPr="00C30D5F">
        <w:rPr>
          <w:rFonts w:cs="Arial"/>
          <w:color w:val="000000"/>
          <w:szCs w:val="22"/>
          <w:lang w:val="en-US"/>
        </w:rPr>
        <w:tab/>
        <w:t xml:space="preserve">in respect of claims for loss of life or personal injury, </w:t>
      </w:r>
    </w:p>
    <w:p w:rsidR="00C30D5F" w:rsidRPr="00C30D5F" w:rsidRDefault="00C30D5F" w:rsidP="00C30D5F">
      <w:pPr>
        <w:tabs>
          <w:tab w:val="left" w:pos="1800"/>
        </w:tabs>
        <w:spacing w:before="100" w:beforeAutospacing="1" w:after="100" w:afterAutospacing="1" w:line="240" w:lineRule="auto"/>
        <w:ind w:left="708" w:firstLine="708"/>
        <w:rPr>
          <w:rFonts w:cs="Arial"/>
          <w:color w:val="000000"/>
          <w:szCs w:val="22"/>
          <w:lang w:val="en-US"/>
        </w:rPr>
      </w:pPr>
      <w:r w:rsidRPr="00C30D5F">
        <w:rPr>
          <w:rFonts w:cs="Arial"/>
          <w:color w:val="000000"/>
          <w:szCs w:val="22"/>
          <w:lang w:val="en-US"/>
        </w:rPr>
        <w:t>(</w:t>
      </w:r>
      <w:proofErr w:type="spellStart"/>
      <w:r w:rsidRPr="00C30D5F">
        <w:rPr>
          <w:rFonts w:cs="Arial"/>
          <w:color w:val="000000"/>
          <w:szCs w:val="22"/>
          <w:lang w:val="en-US"/>
        </w:rPr>
        <w:t>i</w:t>
      </w:r>
      <w:proofErr w:type="spellEnd"/>
      <w:r w:rsidRPr="00C30D5F">
        <w:rPr>
          <w:rFonts w:cs="Arial"/>
          <w:color w:val="000000"/>
          <w:szCs w:val="22"/>
          <w:lang w:val="en-US"/>
        </w:rPr>
        <w:t xml:space="preserve">) </w:t>
      </w:r>
      <w:r w:rsidRPr="00C30D5F">
        <w:rPr>
          <w:rFonts w:cs="Arial"/>
          <w:color w:val="000000"/>
          <w:szCs w:val="22"/>
          <w:lang w:val="en-US"/>
        </w:rPr>
        <w:tab/>
        <w:t xml:space="preserve">333,000 Units of Account for a ship with a tonnage not exceeding 500 tons, </w:t>
      </w:r>
    </w:p>
    <w:p w:rsidR="00C30D5F" w:rsidRPr="00C30D5F" w:rsidRDefault="00C30D5F" w:rsidP="00C30D5F">
      <w:pPr>
        <w:tabs>
          <w:tab w:val="left" w:pos="1800"/>
        </w:tabs>
        <w:spacing w:before="100" w:beforeAutospacing="1" w:after="100" w:afterAutospacing="1" w:line="240" w:lineRule="auto"/>
        <w:ind w:left="1800" w:hanging="384"/>
        <w:rPr>
          <w:rFonts w:cs="Arial"/>
          <w:color w:val="000000"/>
          <w:szCs w:val="22"/>
          <w:lang w:val="en-US"/>
        </w:rPr>
      </w:pPr>
      <w:r w:rsidRPr="00C30D5F">
        <w:rPr>
          <w:rFonts w:cs="Arial"/>
          <w:color w:val="000000"/>
          <w:szCs w:val="22"/>
          <w:lang w:val="en-US"/>
        </w:rPr>
        <w:t>(ii)</w:t>
      </w:r>
      <w:r w:rsidRPr="00C30D5F">
        <w:rPr>
          <w:rFonts w:cs="Arial"/>
          <w:color w:val="000000"/>
          <w:szCs w:val="22"/>
          <w:lang w:val="en-US"/>
        </w:rPr>
        <w:tab/>
      </w:r>
      <w:proofErr w:type="gramStart"/>
      <w:r w:rsidRPr="00C30D5F">
        <w:rPr>
          <w:rFonts w:cs="Arial"/>
          <w:color w:val="000000"/>
          <w:szCs w:val="22"/>
          <w:lang w:val="en-US"/>
        </w:rPr>
        <w:t>for</w:t>
      </w:r>
      <w:proofErr w:type="gramEnd"/>
      <w:r w:rsidRPr="00C30D5F">
        <w:rPr>
          <w:rFonts w:cs="Arial"/>
          <w:color w:val="000000"/>
          <w:szCs w:val="22"/>
          <w:lang w:val="en-US"/>
        </w:rPr>
        <w:t xml:space="preserve"> a ship with a tonnage in excess thereof, the following amount in addition to that mentioned in (</w:t>
      </w:r>
      <w:proofErr w:type="spellStart"/>
      <w:r w:rsidRPr="00C30D5F">
        <w:rPr>
          <w:rFonts w:cs="Arial"/>
          <w:color w:val="000000"/>
          <w:szCs w:val="22"/>
          <w:lang w:val="en-US"/>
        </w:rPr>
        <w:t>i</w:t>
      </w:r>
      <w:proofErr w:type="spellEnd"/>
      <w:r w:rsidRPr="00C30D5F">
        <w:rPr>
          <w:rFonts w:cs="Arial"/>
          <w:color w:val="000000"/>
          <w:szCs w:val="22"/>
          <w:lang w:val="en-US"/>
        </w:rPr>
        <w:t xml:space="preserve">): </w:t>
      </w:r>
    </w:p>
    <w:p w:rsidR="00C30D5F" w:rsidRPr="00C30D5F" w:rsidRDefault="00C30D5F" w:rsidP="00C30D5F">
      <w:pPr>
        <w:spacing w:before="100" w:beforeAutospacing="1" w:after="100" w:afterAutospacing="1" w:line="240" w:lineRule="auto"/>
        <w:ind w:left="1092" w:firstLine="708"/>
        <w:rPr>
          <w:rFonts w:cs="Arial"/>
          <w:color w:val="000000"/>
          <w:szCs w:val="22"/>
          <w:lang w:val="en-US"/>
        </w:rPr>
      </w:pPr>
      <w:proofErr w:type="gramStart"/>
      <w:r w:rsidRPr="00C30D5F">
        <w:rPr>
          <w:rFonts w:cs="Arial"/>
          <w:color w:val="000000"/>
          <w:szCs w:val="22"/>
          <w:lang w:val="en-US"/>
        </w:rPr>
        <w:t>for</w:t>
      </w:r>
      <w:proofErr w:type="gramEnd"/>
      <w:r w:rsidRPr="00C30D5F">
        <w:rPr>
          <w:rFonts w:cs="Arial"/>
          <w:color w:val="000000"/>
          <w:szCs w:val="22"/>
          <w:lang w:val="en-US"/>
        </w:rPr>
        <w:t xml:space="preserve"> each ton from 501 to 3,000 tons, 500 Units of Account; </w:t>
      </w:r>
    </w:p>
    <w:p w:rsidR="00C30D5F" w:rsidRPr="00C30D5F" w:rsidRDefault="00C30D5F" w:rsidP="00C30D5F">
      <w:pPr>
        <w:spacing w:before="100" w:beforeAutospacing="1" w:after="100" w:afterAutospacing="1" w:line="240" w:lineRule="auto"/>
        <w:ind w:left="1092" w:firstLine="708"/>
        <w:rPr>
          <w:rFonts w:cs="Arial"/>
          <w:color w:val="000000"/>
          <w:szCs w:val="22"/>
          <w:lang w:val="en-US"/>
        </w:rPr>
      </w:pPr>
      <w:proofErr w:type="gramStart"/>
      <w:r w:rsidRPr="00C30D5F">
        <w:rPr>
          <w:rFonts w:cs="Arial"/>
          <w:color w:val="000000"/>
          <w:szCs w:val="22"/>
          <w:lang w:val="en-US"/>
        </w:rPr>
        <w:t>for</w:t>
      </w:r>
      <w:proofErr w:type="gramEnd"/>
      <w:r w:rsidRPr="00C30D5F">
        <w:rPr>
          <w:rFonts w:cs="Arial"/>
          <w:color w:val="000000"/>
          <w:szCs w:val="22"/>
          <w:lang w:val="en-US"/>
        </w:rPr>
        <w:t xml:space="preserve"> each ton from 3,001 to 30,000 tons, 333 Units of Account; </w:t>
      </w:r>
    </w:p>
    <w:p w:rsidR="00C30D5F" w:rsidRPr="00C30D5F" w:rsidRDefault="00C30D5F" w:rsidP="00C30D5F">
      <w:pPr>
        <w:spacing w:before="100" w:beforeAutospacing="1" w:after="100" w:afterAutospacing="1" w:line="240" w:lineRule="auto"/>
        <w:ind w:left="1092" w:firstLine="708"/>
        <w:rPr>
          <w:rFonts w:cs="Arial"/>
          <w:color w:val="000000"/>
          <w:szCs w:val="22"/>
          <w:lang w:val="en-US"/>
        </w:rPr>
      </w:pPr>
      <w:proofErr w:type="gramStart"/>
      <w:r w:rsidRPr="00C30D5F">
        <w:rPr>
          <w:rFonts w:cs="Arial"/>
          <w:color w:val="000000"/>
          <w:szCs w:val="22"/>
          <w:lang w:val="en-US"/>
        </w:rPr>
        <w:t>for</w:t>
      </w:r>
      <w:proofErr w:type="gramEnd"/>
      <w:r w:rsidRPr="00C30D5F">
        <w:rPr>
          <w:rFonts w:cs="Arial"/>
          <w:color w:val="000000"/>
          <w:szCs w:val="22"/>
          <w:lang w:val="en-US"/>
        </w:rPr>
        <w:t xml:space="preserve"> each ton from 30,001 to 70,000 tons, 250 Units of Account; and </w:t>
      </w:r>
    </w:p>
    <w:p w:rsidR="00C30D5F" w:rsidRPr="00C30D5F" w:rsidRDefault="00C30D5F" w:rsidP="00C30D5F">
      <w:pPr>
        <w:spacing w:before="100" w:beforeAutospacing="1" w:after="100" w:afterAutospacing="1" w:line="240" w:lineRule="auto"/>
        <w:ind w:left="1092" w:firstLine="708"/>
        <w:rPr>
          <w:rFonts w:cs="Arial"/>
          <w:color w:val="000000"/>
          <w:szCs w:val="22"/>
          <w:lang w:val="en-US"/>
        </w:rPr>
      </w:pPr>
      <w:proofErr w:type="gramStart"/>
      <w:r w:rsidRPr="00C30D5F">
        <w:rPr>
          <w:rFonts w:cs="Arial"/>
          <w:color w:val="000000"/>
          <w:szCs w:val="22"/>
          <w:lang w:val="en-US"/>
        </w:rPr>
        <w:t>for</w:t>
      </w:r>
      <w:proofErr w:type="gramEnd"/>
      <w:r w:rsidRPr="00C30D5F">
        <w:rPr>
          <w:rFonts w:cs="Arial"/>
          <w:color w:val="000000"/>
          <w:szCs w:val="22"/>
          <w:lang w:val="en-US"/>
        </w:rPr>
        <w:t xml:space="preserve"> each ton in excess of 70,000 tons, 167 Units of Account,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(b) </w:t>
      </w:r>
      <w:r w:rsidRPr="00C30D5F">
        <w:rPr>
          <w:rFonts w:cs="Arial"/>
          <w:color w:val="000000"/>
          <w:szCs w:val="22"/>
          <w:lang w:val="en-US"/>
        </w:rPr>
        <w:tab/>
      </w:r>
      <w:proofErr w:type="gramStart"/>
      <w:r w:rsidRPr="00C30D5F">
        <w:rPr>
          <w:rFonts w:cs="Arial"/>
          <w:color w:val="000000"/>
          <w:szCs w:val="22"/>
          <w:lang w:val="en-US"/>
        </w:rPr>
        <w:t>in</w:t>
      </w:r>
      <w:proofErr w:type="gramEnd"/>
      <w:r w:rsidRPr="00C30D5F">
        <w:rPr>
          <w:rFonts w:cs="Arial"/>
          <w:color w:val="000000"/>
          <w:szCs w:val="22"/>
          <w:lang w:val="en-US"/>
        </w:rPr>
        <w:t xml:space="preserve"> respect of any other claims, </w:t>
      </w:r>
    </w:p>
    <w:p w:rsidR="00C30D5F" w:rsidRPr="00C30D5F" w:rsidRDefault="00C30D5F" w:rsidP="00C30D5F">
      <w:pPr>
        <w:spacing w:before="100" w:beforeAutospacing="1" w:after="100" w:afterAutospacing="1" w:line="240" w:lineRule="auto"/>
        <w:ind w:left="2124" w:hanging="708"/>
        <w:rPr>
          <w:rFonts w:cs="Arial"/>
          <w:color w:val="000000"/>
          <w:szCs w:val="22"/>
          <w:lang w:val="en-US"/>
        </w:rPr>
      </w:pPr>
      <w:r w:rsidRPr="00C30D5F">
        <w:rPr>
          <w:rFonts w:cs="Arial"/>
          <w:color w:val="000000"/>
          <w:szCs w:val="22"/>
          <w:lang w:val="en-US"/>
        </w:rPr>
        <w:t>(</w:t>
      </w:r>
      <w:proofErr w:type="spellStart"/>
      <w:r w:rsidRPr="00C30D5F">
        <w:rPr>
          <w:rFonts w:cs="Arial"/>
          <w:color w:val="000000"/>
          <w:szCs w:val="22"/>
          <w:lang w:val="en-US"/>
        </w:rPr>
        <w:t>i</w:t>
      </w:r>
      <w:proofErr w:type="spellEnd"/>
      <w:r w:rsidRPr="00C30D5F">
        <w:rPr>
          <w:rFonts w:cs="Arial"/>
          <w:color w:val="000000"/>
          <w:szCs w:val="22"/>
          <w:lang w:val="en-US"/>
        </w:rPr>
        <w:t xml:space="preserve">) </w:t>
      </w:r>
      <w:r w:rsidRPr="00C30D5F">
        <w:rPr>
          <w:rFonts w:cs="Arial"/>
          <w:color w:val="000000"/>
          <w:szCs w:val="22"/>
          <w:lang w:val="en-US"/>
        </w:rPr>
        <w:tab/>
        <w:t xml:space="preserve">167,000 Units of Account for a ship with a tonnage not exceeding 500 tons, </w:t>
      </w:r>
    </w:p>
    <w:p w:rsidR="00C30D5F" w:rsidRPr="00C30D5F" w:rsidRDefault="00C30D5F" w:rsidP="00C30D5F">
      <w:pPr>
        <w:spacing w:before="100" w:beforeAutospacing="1" w:after="100" w:afterAutospacing="1" w:line="240" w:lineRule="auto"/>
        <w:ind w:left="2124" w:hanging="708"/>
        <w:rPr>
          <w:rFonts w:cs="Arial"/>
          <w:color w:val="000000"/>
          <w:szCs w:val="22"/>
          <w:lang w:val="en-US"/>
        </w:rPr>
      </w:pPr>
      <w:r w:rsidRPr="00C30D5F">
        <w:rPr>
          <w:rFonts w:cs="Arial"/>
          <w:color w:val="000000"/>
          <w:szCs w:val="22"/>
          <w:lang w:val="en-US"/>
        </w:rPr>
        <w:t xml:space="preserve">(ii) </w:t>
      </w:r>
      <w:r w:rsidRPr="00C30D5F">
        <w:rPr>
          <w:rFonts w:cs="Arial"/>
          <w:color w:val="000000"/>
          <w:szCs w:val="22"/>
          <w:lang w:val="en-US"/>
        </w:rPr>
        <w:tab/>
      </w:r>
      <w:proofErr w:type="gramStart"/>
      <w:r w:rsidRPr="00C30D5F">
        <w:rPr>
          <w:rFonts w:cs="Arial"/>
          <w:color w:val="000000"/>
          <w:szCs w:val="22"/>
          <w:lang w:val="en-US"/>
        </w:rPr>
        <w:t>for</w:t>
      </w:r>
      <w:proofErr w:type="gramEnd"/>
      <w:r w:rsidRPr="00C30D5F">
        <w:rPr>
          <w:rFonts w:cs="Arial"/>
          <w:color w:val="000000"/>
          <w:szCs w:val="22"/>
          <w:lang w:val="en-US"/>
        </w:rPr>
        <w:t xml:space="preserve"> a ship with a tonnage in excess thereof the following amount in addition to that mentioned in (</w:t>
      </w:r>
      <w:proofErr w:type="spellStart"/>
      <w:r w:rsidRPr="00C30D5F">
        <w:rPr>
          <w:rFonts w:cs="Arial"/>
          <w:color w:val="000000"/>
          <w:szCs w:val="22"/>
          <w:lang w:val="en-US"/>
        </w:rPr>
        <w:t>i</w:t>
      </w:r>
      <w:proofErr w:type="spellEnd"/>
      <w:r w:rsidRPr="00C30D5F">
        <w:rPr>
          <w:rFonts w:cs="Arial"/>
          <w:color w:val="000000"/>
          <w:szCs w:val="22"/>
          <w:lang w:val="en-US"/>
        </w:rPr>
        <w:t xml:space="preserve">): </w:t>
      </w:r>
    </w:p>
    <w:p w:rsidR="00C30D5F" w:rsidRPr="00C30D5F" w:rsidRDefault="00C30D5F" w:rsidP="00C30D5F">
      <w:pPr>
        <w:spacing w:before="100" w:beforeAutospacing="1" w:after="100" w:afterAutospacing="1" w:line="240" w:lineRule="auto"/>
        <w:ind w:left="1416" w:firstLine="708"/>
        <w:rPr>
          <w:rFonts w:cs="Arial"/>
          <w:color w:val="000000"/>
          <w:szCs w:val="22"/>
          <w:lang w:val="en-US"/>
        </w:rPr>
      </w:pPr>
      <w:proofErr w:type="gramStart"/>
      <w:r w:rsidRPr="00C30D5F">
        <w:rPr>
          <w:rFonts w:cs="Arial"/>
          <w:color w:val="000000"/>
          <w:szCs w:val="22"/>
          <w:lang w:val="en-US"/>
        </w:rPr>
        <w:t>for</w:t>
      </w:r>
      <w:proofErr w:type="gramEnd"/>
      <w:r w:rsidRPr="00C30D5F">
        <w:rPr>
          <w:rFonts w:cs="Arial"/>
          <w:color w:val="000000"/>
          <w:szCs w:val="22"/>
          <w:lang w:val="en-US"/>
        </w:rPr>
        <w:t xml:space="preserve"> each ton from 501 to 30,000 tons, 167 Units of Account; </w:t>
      </w:r>
    </w:p>
    <w:p w:rsidR="00C30D5F" w:rsidRPr="00C30D5F" w:rsidRDefault="00C30D5F" w:rsidP="00C30D5F">
      <w:pPr>
        <w:spacing w:before="100" w:beforeAutospacing="1" w:after="100" w:afterAutospacing="1" w:line="240" w:lineRule="auto"/>
        <w:ind w:left="1416" w:firstLine="708"/>
        <w:rPr>
          <w:rFonts w:cs="Arial"/>
          <w:color w:val="000000"/>
          <w:szCs w:val="22"/>
          <w:lang w:val="en-US"/>
        </w:rPr>
      </w:pPr>
      <w:proofErr w:type="gramStart"/>
      <w:r w:rsidRPr="00C30D5F">
        <w:rPr>
          <w:rFonts w:cs="Arial"/>
          <w:color w:val="000000"/>
          <w:szCs w:val="22"/>
          <w:lang w:val="en-US"/>
        </w:rPr>
        <w:t>for</w:t>
      </w:r>
      <w:proofErr w:type="gramEnd"/>
      <w:r w:rsidRPr="00C30D5F">
        <w:rPr>
          <w:rFonts w:cs="Arial"/>
          <w:color w:val="000000"/>
          <w:szCs w:val="22"/>
          <w:lang w:val="en-US"/>
        </w:rPr>
        <w:t xml:space="preserve"> each ton from 30,001 to 70,000 tons, 125 Units of Account; and </w:t>
      </w:r>
    </w:p>
    <w:p w:rsidR="00C30D5F" w:rsidRPr="00C30D5F" w:rsidRDefault="00C30D5F" w:rsidP="00C30D5F">
      <w:pPr>
        <w:spacing w:before="100" w:beforeAutospacing="1" w:after="100" w:afterAutospacing="1" w:line="240" w:lineRule="auto"/>
        <w:ind w:left="1416" w:firstLine="708"/>
        <w:rPr>
          <w:rFonts w:cs="Arial"/>
          <w:color w:val="000000"/>
          <w:szCs w:val="22"/>
          <w:lang w:val="en-US"/>
        </w:rPr>
      </w:pPr>
      <w:proofErr w:type="gramStart"/>
      <w:r w:rsidRPr="00C30D5F">
        <w:rPr>
          <w:rFonts w:cs="Arial"/>
          <w:color w:val="000000"/>
          <w:szCs w:val="22"/>
          <w:lang w:val="en-US"/>
        </w:rPr>
        <w:lastRenderedPageBreak/>
        <w:t>for</w:t>
      </w:r>
      <w:proofErr w:type="gramEnd"/>
      <w:r w:rsidRPr="00C30D5F">
        <w:rPr>
          <w:rFonts w:cs="Arial"/>
          <w:color w:val="000000"/>
          <w:szCs w:val="22"/>
          <w:lang w:val="en-US"/>
        </w:rPr>
        <w:t xml:space="preserve"> each ton in excess of 70,000 tons, 83 Units of Account.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Where the amount calculated in accordance with paragraph 1(a) is insufficient to pay the claims mentioned therein in full, the amount calculated in accordance with paragraph 1(b) shall be available for payment of the unpaid balance of claims under paragraph 1(a) and such unpaid balance shall rank </w:t>
      </w:r>
      <w:proofErr w:type="spellStart"/>
      <w:r w:rsidRPr="00C30D5F">
        <w:rPr>
          <w:rFonts w:cs="Arial"/>
          <w:color w:val="000000"/>
          <w:szCs w:val="22"/>
          <w:lang w:val="en-US"/>
        </w:rPr>
        <w:t>rateably</w:t>
      </w:r>
      <w:proofErr w:type="spellEnd"/>
      <w:r w:rsidRPr="00C30D5F">
        <w:rPr>
          <w:rFonts w:cs="Arial"/>
          <w:color w:val="000000"/>
          <w:szCs w:val="22"/>
          <w:lang w:val="en-US"/>
        </w:rPr>
        <w:t xml:space="preserve"> with claims mentioned under paragraph 1(b).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t xml:space="preserve">However, without prejudice to the right of claims for loss of life or personal injury according to paragraph 2, a State Party may provide in its national law that claims in respect of damage to </w:t>
      </w:r>
      <w:proofErr w:type="spellStart"/>
      <w:r w:rsidRPr="00C30D5F">
        <w:rPr>
          <w:rFonts w:cs="Arial"/>
          <w:color w:val="000000"/>
          <w:szCs w:val="22"/>
          <w:lang w:val="en-US"/>
        </w:rPr>
        <w:t>harbour</w:t>
      </w:r>
      <w:proofErr w:type="spellEnd"/>
      <w:r w:rsidRPr="00C30D5F">
        <w:rPr>
          <w:rFonts w:cs="Arial"/>
          <w:color w:val="000000"/>
          <w:szCs w:val="22"/>
          <w:lang w:val="en-US"/>
        </w:rPr>
        <w:t xml:space="preserve"> works, basins and waterways and aids to navigation shall have such priority over other claims under paragraph 1(b) as is provided by that law.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4. </w:t>
      </w:r>
      <w:r w:rsidRPr="00C30D5F">
        <w:rPr>
          <w:rFonts w:cs="Arial"/>
          <w:color w:val="000000"/>
          <w:szCs w:val="22"/>
          <w:lang w:val="en-US"/>
        </w:rPr>
        <w:tab/>
        <w:t xml:space="preserve">The limits of liability for any </w:t>
      </w:r>
      <w:proofErr w:type="spellStart"/>
      <w:r w:rsidRPr="00C30D5F">
        <w:rPr>
          <w:rFonts w:cs="Arial"/>
          <w:color w:val="000000"/>
          <w:szCs w:val="22"/>
          <w:lang w:val="en-US"/>
        </w:rPr>
        <w:t>salvor</w:t>
      </w:r>
      <w:proofErr w:type="spellEnd"/>
      <w:r w:rsidRPr="00C30D5F">
        <w:rPr>
          <w:rFonts w:cs="Arial"/>
          <w:color w:val="000000"/>
          <w:szCs w:val="22"/>
          <w:lang w:val="en-US"/>
        </w:rPr>
        <w:t xml:space="preserve"> not operating from any ship or for any </w:t>
      </w:r>
      <w:proofErr w:type="spellStart"/>
      <w:r w:rsidRPr="00C30D5F">
        <w:rPr>
          <w:rFonts w:cs="Arial"/>
          <w:color w:val="000000"/>
          <w:szCs w:val="22"/>
          <w:lang w:val="en-US"/>
        </w:rPr>
        <w:t>salvor</w:t>
      </w:r>
      <w:proofErr w:type="spellEnd"/>
      <w:r w:rsidRPr="00C30D5F">
        <w:rPr>
          <w:rFonts w:cs="Arial"/>
          <w:color w:val="000000"/>
          <w:szCs w:val="22"/>
          <w:lang w:val="en-US"/>
        </w:rPr>
        <w:t xml:space="preserve"> operating solely on the ship to, or in respect of which he is rendering salvage services, shall be calculated according to a tonnage of 1,500 tons.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5. </w:t>
      </w:r>
      <w:r w:rsidRPr="00C30D5F">
        <w:rPr>
          <w:rFonts w:cs="Arial"/>
          <w:color w:val="000000"/>
          <w:szCs w:val="22"/>
          <w:lang w:val="en-US"/>
        </w:rPr>
        <w:tab/>
        <w:t xml:space="preserve">For the purpose of this Convention the ship's tonnage shall be the gross tonnage calculated in accordance with the tonnage measurement rules contained in Annex I of the International Convention on Tonnage Measurement of Ships, 1969.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7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The limit for passenger claims</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In respect of claims arising on any distinct occasion for loss of life or personal injury to passengers of a ship, the limit of liability of the </w:t>
      </w:r>
      <w:proofErr w:type="spellStart"/>
      <w:r w:rsidRPr="00C30D5F">
        <w:rPr>
          <w:rFonts w:cs="Arial"/>
          <w:color w:val="000000"/>
          <w:szCs w:val="22"/>
          <w:lang w:val="en-US"/>
        </w:rPr>
        <w:t>shipowner</w:t>
      </w:r>
      <w:proofErr w:type="spellEnd"/>
      <w:r w:rsidRPr="00C30D5F">
        <w:rPr>
          <w:rFonts w:cs="Arial"/>
          <w:color w:val="000000"/>
          <w:szCs w:val="22"/>
          <w:lang w:val="en-US"/>
        </w:rPr>
        <w:t xml:space="preserve"> thereof shall be an amount of 46,666 Units of Account multiplied by the number of passengers which the ship is authorized to carry according to the ship's certificate, but not exceeding 25 million Units of Account.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For the purpose of this Article "claims for loss of life or personal injury to passengers of a ship" shall mean any such claims brought by or on behalf of any person carried in that ship: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(a) </w:t>
      </w:r>
      <w:r w:rsidRPr="00C30D5F">
        <w:rPr>
          <w:rFonts w:cs="Arial"/>
          <w:color w:val="000000"/>
          <w:szCs w:val="22"/>
          <w:lang w:val="en-US"/>
        </w:rPr>
        <w:tab/>
      </w:r>
      <w:proofErr w:type="gramStart"/>
      <w:r w:rsidRPr="00C30D5F">
        <w:rPr>
          <w:rFonts w:cs="Arial"/>
          <w:color w:val="000000"/>
          <w:szCs w:val="22"/>
          <w:lang w:val="en-US"/>
        </w:rPr>
        <w:t>under</w:t>
      </w:r>
      <w:proofErr w:type="gramEnd"/>
      <w:r w:rsidRPr="00C30D5F">
        <w:rPr>
          <w:rFonts w:cs="Arial"/>
          <w:color w:val="000000"/>
          <w:szCs w:val="22"/>
          <w:lang w:val="en-US"/>
        </w:rPr>
        <w:t xml:space="preserve"> a contract of passenger carriage, or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(b) </w:t>
      </w:r>
      <w:r w:rsidRPr="00C30D5F">
        <w:rPr>
          <w:rFonts w:cs="Arial"/>
          <w:color w:val="000000"/>
          <w:szCs w:val="22"/>
          <w:lang w:val="en-US"/>
        </w:rPr>
        <w:tab/>
      </w:r>
      <w:proofErr w:type="gramStart"/>
      <w:r w:rsidRPr="00C30D5F">
        <w:rPr>
          <w:rFonts w:cs="Arial"/>
          <w:color w:val="000000"/>
          <w:szCs w:val="22"/>
          <w:lang w:val="en-US"/>
        </w:rPr>
        <w:t>who</w:t>
      </w:r>
      <w:proofErr w:type="gramEnd"/>
      <w:r w:rsidRPr="00C30D5F">
        <w:rPr>
          <w:rFonts w:cs="Arial"/>
          <w:color w:val="000000"/>
          <w:szCs w:val="22"/>
          <w:lang w:val="en-US"/>
        </w:rPr>
        <w:t xml:space="preserve">, with the consent of the carrier, is accompanying a vehicle or live animals which are covered by a contract for the carriage of goods.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8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Unit of Account</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The Unit of Account referred to in Articles 6 and 7 is the Special Drawing Right as defined by the International Monetary Fund. The amounts mentioned in Articles 6 and 7 shall be converted into the national currency of the State in which limitation is sought, according to the value of that currency at the date the limitation fund shall have been constituted, payment is made, or security is given which under the law of that State is equivalent to such payment. The value of a national currency in terms of the Special Drawing Right, of a State Party which is a member of the International Monetary Fund, shall be calculated in accordance with the method of valuation applied by the International Monetary Fund in effect at the date in question for its operations and transactions. The value of a national currency in terms of the Special Drawing </w:t>
      </w:r>
      <w:r w:rsidRPr="00C30D5F">
        <w:rPr>
          <w:rFonts w:cs="Arial"/>
          <w:color w:val="000000"/>
          <w:szCs w:val="22"/>
          <w:lang w:val="en-US"/>
        </w:rPr>
        <w:lastRenderedPageBreak/>
        <w:t xml:space="preserve">Right, of a State Party which is not a member of the International Monetary Fund, shall be calculated in a manner determined by that State Party.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Nevertheless, those States which are not members of the International Monetary Fund and whose law does not permit the application of the provisions of paragraph 1 may, at the time of signature without reservation as to ratification, acceptance or approval or at the time of ratification, acceptance, approval or accession or at any time thereafter, declare that the limits of liability provided for in this Convention to be applied in their territories shall be fixed as follows: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(a) </w:t>
      </w:r>
      <w:r w:rsidRPr="00C30D5F">
        <w:rPr>
          <w:rFonts w:cs="Arial"/>
          <w:color w:val="000000"/>
          <w:szCs w:val="22"/>
          <w:lang w:val="en-US"/>
        </w:rPr>
        <w:tab/>
      </w:r>
      <w:proofErr w:type="gramStart"/>
      <w:r w:rsidRPr="00C30D5F">
        <w:rPr>
          <w:rFonts w:cs="Arial"/>
          <w:color w:val="000000"/>
          <w:szCs w:val="22"/>
          <w:lang w:val="en-US"/>
        </w:rPr>
        <w:t>in</w:t>
      </w:r>
      <w:proofErr w:type="gramEnd"/>
      <w:r w:rsidRPr="00C30D5F">
        <w:rPr>
          <w:rFonts w:cs="Arial"/>
          <w:color w:val="000000"/>
          <w:szCs w:val="22"/>
          <w:lang w:val="en-US"/>
        </w:rPr>
        <w:t xml:space="preserve"> respect of Article 6, paragraph 1(a) at an amount of: </w:t>
      </w:r>
    </w:p>
    <w:p w:rsidR="00C30D5F" w:rsidRPr="00C30D5F" w:rsidRDefault="00C30D5F" w:rsidP="00C30D5F">
      <w:pPr>
        <w:spacing w:before="100" w:beforeAutospacing="1" w:after="100" w:afterAutospacing="1" w:line="240" w:lineRule="auto"/>
        <w:ind w:left="2124" w:hanging="708"/>
        <w:rPr>
          <w:rFonts w:cs="Arial"/>
          <w:color w:val="000000"/>
          <w:szCs w:val="22"/>
          <w:lang w:val="en-US"/>
        </w:rPr>
      </w:pPr>
      <w:r w:rsidRPr="00C30D5F">
        <w:rPr>
          <w:rFonts w:cs="Arial"/>
          <w:color w:val="000000"/>
          <w:szCs w:val="22"/>
          <w:lang w:val="en-US"/>
        </w:rPr>
        <w:t>(</w:t>
      </w:r>
      <w:proofErr w:type="spellStart"/>
      <w:r w:rsidRPr="00C30D5F">
        <w:rPr>
          <w:rFonts w:cs="Arial"/>
          <w:color w:val="000000"/>
          <w:szCs w:val="22"/>
          <w:lang w:val="en-US"/>
        </w:rPr>
        <w:t>i</w:t>
      </w:r>
      <w:proofErr w:type="spellEnd"/>
      <w:r w:rsidRPr="00C30D5F">
        <w:rPr>
          <w:rFonts w:cs="Arial"/>
          <w:color w:val="000000"/>
          <w:szCs w:val="22"/>
          <w:lang w:val="en-US"/>
        </w:rPr>
        <w:t xml:space="preserve">) </w:t>
      </w:r>
      <w:r w:rsidRPr="00C30D5F">
        <w:rPr>
          <w:rFonts w:cs="Arial"/>
          <w:color w:val="000000"/>
          <w:szCs w:val="22"/>
          <w:lang w:val="en-US"/>
        </w:rPr>
        <w:tab/>
        <w:t xml:space="preserve">5 million monetary units for a ship with a tonnage not exceeding 500 tons, </w:t>
      </w:r>
    </w:p>
    <w:p w:rsidR="00C30D5F" w:rsidRPr="00C30D5F" w:rsidRDefault="00C30D5F" w:rsidP="00C30D5F">
      <w:pPr>
        <w:spacing w:before="100" w:beforeAutospacing="1" w:after="100" w:afterAutospacing="1" w:line="240" w:lineRule="auto"/>
        <w:ind w:left="2124" w:hanging="708"/>
        <w:rPr>
          <w:rFonts w:cs="Arial"/>
          <w:color w:val="000000"/>
          <w:szCs w:val="22"/>
          <w:lang w:val="en-US"/>
        </w:rPr>
      </w:pPr>
      <w:r w:rsidRPr="00C30D5F">
        <w:rPr>
          <w:rFonts w:cs="Arial"/>
          <w:color w:val="000000"/>
          <w:szCs w:val="22"/>
          <w:lang w:val="en-US"/>
        </w:rPr>
        <w:t xml:space="preserve">(ii) </w:t>
      </w:r>
      <w:r w:rsidRPr="00C30D5F">
        <w:rPr>
          <w:rFonts w:cs="Arial"/>
          <w:color w:val="000000"/>
          <w:szCs w:val="22"/>
          <w:lang w:val="en-US"/>
        </w:rPr>
        <w:tab/>
      </w:r>
      <w:proofErr w:type="gramStart"/>
      <w:r w:rsidRPr="00C30D5F">
        <w:rPr>
          <w:rFonts w:cs="Arial"/>
          <w:color w:val="000000"/>
          <w:szCs w:val="22"/>
          <w:lang w:val="en-US"/>
        </w:rPr>
        <w:t>for</w:t>
      </w:r>
      <w:proofErr w:type="gramEnd"/>
      <w:r w:rsidRPr="00C30D5F">
        <w:rPr>
          <w:rFonts w:cs="Arial"/>
          <w:color w:val="000000"/>
          <w:szCs w:val="22"/>
          <w:lang w:val="en-US"/>
        </w:rPr>
        <w:t xml:space="preserve"> a ship with a tonnage in excess thereof, the following amount in addition to that mentioned in (</w:t>
      </w:r>
      <w:proofErr w:type="spellStart"/>
      <w:r w:rsidRPr="00C30D5F">
        <w:rPr>
          <w:rFonts w:cs="Arial"/>
          <w:color w:val="000000"/>
          <w:szCs w:val="22"/>
          <w:lang w:val="en-US"/>
        </w:rPr>
        <w:t>i</w:t>
      </w:r>
      <w:proofErr w:type="spellEnd"/>
      <w:r w:rsidRPr="00C30D5F">
        <w:rPr>
          <w:rFonts w:cs="Arial"/>
          <w:color w:val="000000"/>
          <w:szCs w:val="22"/>
          <w:lang w:val="en-US"/>
        </w:rPr>
        <w:t xml:space="preserve">): </w:t>
      </w:r>
    </w:p>
    <w:p w:rsidR="00C30D5F" w:rsidRPr="00C30D5F" w:rsidRDefault="00C30D5F" w:rsidP="00C30D5F">
      <w:pPr>
        <w:spacing w:before="100" w:beforeAutospacing="1" w:after="100" w:afterAutospacing="1" w:line="240" w:lineRule="auto"/>
        <w:ind w:left="1416" w:firstLine="708"/>
        <w:rPr>
          <w:rFonts w:cs="Arial"/>
          <w:color w:val="000000"/>
          <w:szCs w:val="22"/>
          <w:lang w:val="en-US"/>
        </w:rPr>
      </w:pPr>
      <w:proofErr w:type="gramStart"/>
      <w:r w:rsidRPr="00C30D5F">
        <w:rPr>
          <w:rFonts w:cs="Arial"/>
          <w:color w:val="000000"/>
          <w:szCs w:val="22"/>
          <w:lang w:val="en-US"/>
        </w:rPr>
        <w:t>for</w:t>
      </w:r>
      <w:proofErr w:type="gramEnd"/>
      <w:r w:rsidRPr="00C30D5F">
        <w:rPr>
          <w:rFonts w:cs="Arial"/>
          <w:color w:val="000000"/>
          <w:szCs w:val="22"/>
          <w:lang w:val="en-US"/>
        </w:rPr>
        <w:t xml:space="preserve"> each ton from 501 to 3,000 tons, 7,500 monetary units; </w:t>
      </w:r>
    </w:p>
    <w:p w:rsidR="00C30D5F" w:rsidRPr="00C30D5F" w:rsidRDefault="00C30D5F" w:rsidP="00C30D5F">
      <w:pPr>
        <w:spacing w:before="100" w:beforeAutospacing="1" w:after="100" w:afterAutospacing="1" w:line="240" w:lineRule="auto"/>
        <w:ind w:left="1416" w:firstLine="708"/>
        <w:rPr>
          <w:rFonts w:cs="Arial"/>
          <w:color w:val="000000"/>
          <w:szCs w:val="22"/>
          <w:lang w:val="en-US"/>
        </w:rPr>
      </w:pPr>
      <w:proofErr w:type="gramStart"/>
      <w:r w:rsidRPr="00C30D5F">
        <w:rPr>
          <w:rFonts w:cs="Arial"/>
          <w:color w:val="000000"/>
          <w:szCs w:val="22"/>
          <w:lang w:val="en-US"/>
        </w:rPr>
        <w:t>for</w:t>
      </w:r>
      <w:proofErr w:type="gramEnd"/>
      <w:r w:rsidRPr="00C30D5F">
        <w:rPr>
          <w:rFonts w:cs="Arial"/>
          <w:color w:val="000000"/>
          <w:szCs w:val="22"/>
          <w:lang w:val="en-US"/>
        </w:rPr>
        <w:t xml:space="preserve"> each ton from 3,001 to 30,000 tons, 5,000 monetary units; </w:t>
      </w:r>
    </w:p>
    <w:p w:rsidR="00C30D5F" w:rsidRPr="00C30D5F" w:rsidRDefault="00C30D5F" w:rsidP="00C30D5F">
      <w:pPr>
        <w:spacing w:before="100" w:beforeAutospacing="1" w:after="100" w:afterAutospacing="1" w:line="240" w:lineRule="auto"/>
        <w:ind w:left="1416" w:firstLine="708"/>
        <w:rPr>
          <w:rFonts w:cs="Arial"/>
          <w:color w:val="000000"/>
          <w:szCs w:val="22"/>
          <w:lang w:val="en-US"/>
        </w:rPr>
      </w:pPr>
      <w:proofErr w:type="gramStart"/>
      <w:r w:rsidRPr="00C30D5F">
        <w:rPr>
          <w:rFonts w:cs="Arial"/>
          <w:color w:val="000000"/>
          <w:szCs w:val="22"/>
          <w:lang w:val="en-US"/>
        </w:rPr>
        <w:t>for</w:t>
      </w:r>
      <w:proofErr w:type="gramEnd"/>
      <w:r w:rsidRPr="00C30D5F">
        <w:rPr>
          <w:rFonts w:cs="Arial"/>
          <w:color w:val="000000"/>
          <w:szCs w:val="22"/>
          <w:lang w:val="en-US"/>
        </w:rPr>
        <w:t xml:space="preserve"> each ton from 30,001 to 70,000 tons, 3,750 monetary units; and </w:t>
      </w:r>
    </w:p>
    <w:p w:rsidR="00C30D5F" w:rsidRPr="00C30D5F" w:rsidRDefault="00C30D5F" w:rsidP="00C30D5F">
      <w:pPr>
        <w:spacing w:before="100" w:beforeAutospacing="1" w:after="100" w:afterAutospacing="1" w:line="240" w:lineRule="auto"/>
        <w:ind w:left="1416" w:firstLine="708"/>
        <w:rPr>
          <w:rFonts w:cs="Arial"/>
          <w:color w:val="000000"/>
          <w:szCs w:val="22"/>
          <w:lang w:val="en-US"/>
        </w:rPr>
      </w:pPr>
      <w:proofErr w:type="gramStart"/>
      <w:r w:rsidRPr="00C30D5F">
        <w:rPr>
          <w:rFonts w:cs="Arial"/>
          <w:color w:val="000000"/>
          <w:szCs w:val="22"/>
          <w:lang w:val="en-US"/>
        </w:rPr>
        <w:t>for</w:t>
      </w:r>
      <w:proofErr w:type="gramEnd"/>
      <w:r w:rsidRPr="00C30D5F">
        <w:rPr>
          <w:rFonts w:cs="Arial"/>
          <w:color w:val="000000"/>
          <w:szCs w:val="22"/>
          <w:lang w:val="en-US"/>
        </w:rPr>
        <w:t xml:space="preserve"> each ton in excess of 70,000 tons, 2,500 monetary units; and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(b) </w:t>
      </w:r>
      <w:r w:rsidRPr="00C30D5F">
        <w:rPr>
          <w:rFonts w:cs="Arial"/>
          <w:color w:val="000000"/>
          <w:szCs w:val="22"/>
          <w:lang w:val="en-US"/>
        </w:rPr>
        <w:tab/>
      </w:r>
      <w:proofErr w:type="gramStart"/>
      <w:r w:rsidRPr="00C30D5F">
        <w:rPr>
          <w:rFonts w:cs="Arial"/>
          <w:color w:val="000000"/>
          <w:szCs w:val="22"/>
          <w:lang w:val="en-US"/>
        </w:rPr>
        <w:t>in</w:t>
      </w:r>
      <w:proofErr w:type="gramEnd"/>
      <w:r w:rsidRPr="00C30D5F">
        <w:rPr>
          <w:rFonts w:cs="Arial"/>
          <w:color w:val="000000"/>
          <w:szCs w:val="22"/>
          <w:lang w:val="en-US"/>
        </w:rPr>
        <w:t xml:space="preserve"> respect of Article 6, paragraph 1(b), at an amount of: </w:t>
      </w:r>
    </w:p>
    <w:p w:rsidR="00C30D5F" w:rsidRPr="00C30D5F" w:rsidRDefault="00C30D5F" w:rsidP="00C30D5F">
      <w:pPr>
        <w:spacing w:before="100" w:beforeAutospacing="1" w:after="100" w:afterAutospacing="1" w:line="240" w:lineRule="auto"/>
        <w:ind w:left="2124" w:hanging="708"/>
        <w:rPr>
          <w:rFonts w:cs="Arial"/>
          <w:color w:val="000000"/>
          <w:szCs w:val="22"/>
          <w:lang w:val="en-US"/>
        </w:rPr>
      </w:pPr>
      <w:r w:rsidRPr="00C30D5F">
        <w:rPr>
          <w:rFonts w:cs="Arial"/>
          <w:color w:val="000000"/>
          <w:szCs w:val="22"/>
          <w:lang w:val="en-US"/>
        </w:rPr>
        <w:t>(</w:t>
      </w:r>
      <w:proofErr w:type="spellStart"/>
      <w:r w:rsidRPr="00C30D5F">
        <w:rPr>
          <w:rFonts w:cs="Arial"/>
          <w:color w:val="000000"/>
          <w:szCs w:val="22"/>
          <w:lang w:val="en-US"/>
        </w:rPr>
        <w:t>i</w:t>
      </w:r>
      <w:proofErr w:type="spellEnd"/>
      <w:r w:rsidRPr="00C30D5F">
        <w:rPr>
          <w:rFonts w:cs="Arial"/>
          <w:color w:val="000000"/>
          <w:szCs w:val="22"/>
          <w:lang w:val="en-US"/>
        </w:rPr>
        <w:t xml:space="preserve">) </w:t>
      </w:r>
      <w:r w:rsidRPr="00C30D5F">
        <w:rPr>
          <w:rFonts w:cs="Arial"/>
          <w:color w:val="000000"/>
          <w:szCs w:val="22"/>
          <w:lang w:val="en-US"/>
        </w:rPr>
        <w:tab/>
        <w:t xml:space="preserve">2.5 million monetary units for a ship with a tonnage not exceeding 500 tons, </w:t>
      </w:r>
    </w:p>
    <w:p w:rsidR="00C30D5F" w:rsidRPr="00C30D5F" w:rsidRDefault="00C30D5F" w:rsidP="00C30D5F">
      <w:pPr>
        <w:spacing w:before="100" w:beforeAutospacing="1" w:after="100" w:afterAutospacing="1" w:line="240" w:lineRule="auto"/>
        <w:ind w:left="2124" w:hanging="708"/>
        <w:rPr>
          <w:rFonts w:cs="Arial"/>
          <w:color w:val="000000"/>
          <w:szCs w:val="22"/>
          <w:lang w:val="en-US"/>
        </w:rPr>
      </w:pPr>
      <w:r w:rsidRPr="00C30D5F">
        <w:rPr>
          <w:rFonts w:cs="Arial"/>
          <w:color w:val="000000"/>
          <w:szCs w:val="22"/>
          <w:lang w:val="en-US"/>
        </w:rPr>
        <w:t xml:space="preserve">(ii) </w:t>
      </w:r>
      <w:r w:rsidRPr="00C30D5F">
        <w:rPr>
          <w:rFonts w:cs="Arial"/>
          <w:color w:val="000000"/>
          <w:szCs w:val="22"/>
          <w:lang w:val="en-US"/>
        </w:rPr>
        <w:tab/>
      </w:r>
      <w:proofErr w:type="gramStart"/>
      <w:r w:rsidRPr="00C30D5F">
        <w:rPr>
          <w:rFonts w:cs="Arial"/>
          <w:color w:val="000000"/>
          <w:szCs w:val="22"/>
          <w:lang w:val="en-US"/>
        </w:rPr>
        <w:t>for</w:t>
      </w:r>
      <w:proofErr w:type="gramEnd"/>
      <w:r w:rsidRPr="00C30D5F">
        <w:rPr>
          <w:rFonts w:cs="Arial"/>
          <w:color w:val="000000"/>
          <w:szCs w:val="22"/>
          <w:lang w:val="en-US"/>
        </w:rPr>
        <w:t xml:space="preserve"> a ship with a tonnage in excess thereof, the following amount in addition to that mentioned in (</w:t>
      </w:r>
      <w:proofErr w:type="spellStart"/>
      <w:r w:rsidRPr="00C30D5F">
        <w:rPr>
          <w:rFonts w:cs="Arial"/>
          <w:color w:val="000000"/>
          <w:szCs w:val="22"/>
          <w:lang w:val="en-US"/>
        </w:rPr>
        <w:t>i</w:t>
      </w:r>
      <w:proofErr w:type="spellEnd"/>
      <w:r w:rsidRPr="00C30D5F">
        <w:rPr>
          <w:rFonts w:cs="Arial"/>
          <w:color w:val="000000"/>
          <w:szCs w:val="22"/>
          <w:lang w:val="en-US"/>
        </w:rPr>
        <w:t xml:space="preserve">): </w:t>
      </w:r>
    </w:p>
    <w:p w:rsidR="00C30D5F" w:rsidRPr="00C30D5F" w:rsidRDefault="00C30D5F" w:rsidP="00C30D5F">
      <w:pPr>
        <w:spacing w:before="100" w:beforeAutospacing="1" w:after="100" w:afterAutospacing="1" w:line="240" w:lineRule="auto"/>
        <w:ind w:left="1416" w:firstLine="708"/>
        <w:rPr>
          <w:rFonts w:cs="Arial"/>
          <w:color w:val="000000"/>
          <w:szCs w:val="22"/>
          <w:lang w:val="en-US"/>
        </w:rPr>
      </w:pPr>
      <w:proofErr w:type="gramStart"/>
      <w:r w:rsidRPr="00C30D5F">
        <w:rPr>
          <w:rFonts w:cs="Arial"/>
          <w:color w:val="000000"/>
          <w:szCs w:val="22"/>
          <w:lang w:val="en-US"/>
        </w:rPr>
        <w:t>for</w:t>
      </w:r>
      <w:proofErr w:type="gramEnd"/>
      <w:r w:rsidRPr="00C30D5F">
        <w:rPr>
          <w:rFonts w:cs="Arial"/>
          <w:color w:val="000000"/>
          <w:szCs w:val="22"/>
          <w:lang w:val="en-US"/>
        </w:rPr>
        <w:t xml:space="preserve"> each ton from 501 to 30,000 tons, 2,500 monetary units; </w:t>
      </w:r>
    </w:p>
    <w:p w:rsidR="00C30D5F" w:rsidRPr="00C30D5F" w:rsidRDefault="00C30D5F" w:rsidP="00C30D5F">
      <w:pPr>
        <w:spacing w:before="100" w:beforeAutospacing="1" w:after="100" w:afterAutospacing="1" w:line="240" w:lineRule="auto"/>
        <w:ind w:left="1416" w:firstLine="708"/>
        <w:rPr>
          <w:rFonts w:cs="Arial"/>
          <w:color w:val="000000"/>
          <w:szCs w:val="22"/>
          <w:lang w:val="en-US"/>
        </w:rPr>
      </w:pPr>
      <w:proofErr w:type="gramStart"/>
      <w:r w:rsidRPr="00C30D5F">
        <w:rPr>
          <w:rFonts w:cs="Arial"/>
          <w:color w:val="000000"/>
          <w:szCs w:val="22"/>
          <w:lang w:val="en-US"/>
        </w:rPr>
        <w:t>for</w:t>
      </w:r>
      <w:proofErr w:type="gramEnd"/>
      <w:r w:rsidRPr="00C30D5F">
        <w:rPr>
          <w:rFonts w:cs="Arial"/>
          <w:color w:val="000000"/>
          <w:szCs w:val="22"/>
          <w:lang w:val="en-US"/>
        </w:rPr>
        <w:t xml:space="preserve"> each ton from 30,001 to 70,000 tons, 1,850 monetary units; and </w:t>
      </w:r>
    </w:p>
    <w:p w:rsidR="00C30D5F" w:rsidRPr="00C30D5F" w:rsidRDefault="00C30D5F" w:rsidP="00C30D5F">
      <w:pPr>
        <w:spacing w:before="100" w:beforeAutospacing="1" w:after="100" w:afterAutospacing="1" w:line="240" w:lineRule="auto"/>
        <w:ind w:left="1416" w:firstLine="708"/>
        <w:rPr>
          <w:rFonts w:cs="Arial"/>
          <w:color w:val="000000"/>
          <w:szCs w:val="22"/>
          <w:lang w:val="en-US"/>
        </w:rPr>
      </w:pPr>
      <w:proofErr w:type="gramStart"/>
      <w:r w:rsidRPr="00C30D5F">
        <w:rPr>
          <w:rFonts w:cs="Arial"/>
          <w:color w:val="000000"/>
          <w:szCs w:val="22"/>
          <w:lang w:val="en-US"/>
        </w:rPr>
        <w:t>for</w:t>
      </w:r>
      <w:proofErr w:type="gramEnd"/>
      <w:r w:rsidRPr="00C30D5F">
        <w:rPr>
          <w:rFonts w:cs="Arial"/>
          <w:color w:val="000000"/>
          <w:szCs w:val="22"/>
          <w:lang w:val="en-US"/>
        </w:rPr>
        <w:t xml:space="preserve"> each ton in excess of 70,000 tons, 1,250 monetary units; and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(c) </w:t>
      </w:r>
      <w:r w:rsidRPr="00C30D5F">
        <w:rPr>
          <w:rFonts w:cs="Arial"/>
          <w:color w:val="000000"/>
          <w:szCs w:val="22"/>
          <w:lang w:val="en-US"/>
        </w:rPr>
        <w:tab/>
      </w:r>
      <w:proofErr w:type="gramStart"/>
      <w:r w:rsidRPr="00C30D5F">
        <w:rPr>
          <w:rFonts w:cs="Arial"/>
          <w:color w:val="000000"/>
          <w:szCs w:val="22"/>
          <w:lang w:val="en-US"/>
        </w:rPr>
        <w:t>in</w:t>
      </w:r>
      <w:proofErr w:type="gramEnd"/>
      <w:r w:rsidRPr="00C30D5F">
        <w:rPr>
          <w:rFonts w:cs="Arial"/>
          <w:color w:val="000000"/>
          <w:szCs w:val="22"/>
          <w:lang w:val="en-US"/>
        </w:rPr>
        <w:t xml:space="preserve"> respect of Article 7, paragraph 1, at an amount of 700,000 monetary units multiplied by the number of passengers which the ship is authorized to carry according to its certificate, but not exceeding 375 million monetary units.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Paragraphs 2 and 3 of Article 6 apply correspondingly to sub-paragraphs (a) and (b) of this paragraph.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t xml:space="preserve">The monetary unit referred to in paragraph 2 corresponds to sixty-five and a half </w:t>
      </w:r>
      <w:proofErr w:type="spellStart"/>
      <w:r w:rsidRPr="00C30D5F">
        <w:rPr>
          <w:rFonts w:cs="Arial"/>
          <w:color w:val="000000"/>
          <w:szCs w:val="22"/>
          <w:lang w:val="en-US"/>
        </w:rPr>
        <w:t>milligrammes</w:t>
      </w:r>
      <w:proofErr w:type="spellEnd"/>
      <w:r w:rsidRPr="00C30D5F">
        <w:rPr>
          <w:rFonts w:cs="Arial"/>
          <w:color w:val="000000"/>
          <w:szCs w:val="22"/>
          <w:lang w:val="en-US"/>
        </w:rPr>
        <w:t xml:space="preserve"> of gold of </w:t>
      </w:r>
      <w:proofErr w:type="spellStart"/>
      <w:r w:rsidRPr="00C30D5F">
        <w:rPr>
          <w:rFonts w:cs="Arial"/>
          <w:color w:val="000000"/>
          <w:szCs w:val="22"/>
          <w:lang w:val="en-US"/>
        </w:rPr>
        <w:t>millesimal</w:t>
      </w:r>
      <w:proofErr w:type="spellEnd"/>
      <w:r w:rsidRPr="00C30D5F">
        <w:rPr>
          <w:rFonts w:cs="Arial"/>
          <w:color w:val="000000"/>
          <w:szCs w:val="22"/>
          <w:lang w:val="en-US"/>
        </w:rPr>
        <w:t xml:space="preserve"> fineness nine hundred. The conversion of the amounts referred to in paragraph 2 into the national currency shall be made according to the law of the State concerned.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lastRenderedPageBreak/>
        <w:t xml:space="preserve">4. </w:t>
      </w:r>
      <w:r w:rsidRPr="00C30D5F">
        <w:rPr>
          <w:rFonts w:cs="Arial"/>
          <w:color w:val="000000"/>
          <w:szCs w:val="22"/>
          <w:lang w:val="en-US"/>
        </w:rPr>
        <w:tab/>
        <w:t xml:space="preserve">The calculation mentioned in the last sentence of paragraph 1 and the conversion mentioned in paragraph 3 shall be made in such a manner as to express in the national currency of the State Party as far as possible the same real value for the amounts in Articles 6 and 7 as is expressed there in units of account. States Parties shall communicate to the depositary the manner of calculation pursuant to paragraph 1, or the result of the conversion in paragraph 3, as the case may be, at the time of the signature without reservation as to ratification, acceptance or approval, or when depositing an instrument referred to in Article 16 and whenever there is a change in either.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9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Aggregation of claims</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The limits of liability determined in accordance with Article 6 shall apply to the aggregate of all claims which arise on any distinct occasion: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(a) </w:t>
      </w:r>
      <w:r w:rsidRPr="00C30D5F">
        <w:rPr>
          <w:rFonts w:cs="Arial"/>
          <w:color w:val="000000"/>
          <w:szCs w:val="22"/>
          <w:lang w:val="en-US"/>
        </w:rPr>
        <w:tab/>
        <w:t xml:space="preserve">against the person or persons mentioned in paragraph 2 of Article 1 and any person for whose act, neglect or default he or they are responsible; or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(b) </w:t>
      </w:r>
      <w:r w:rsidRPr="00C30D5F">
        <w:rPr>
          <w:rFonts w:cs="Arial"/>
          <w:color w:val="000000"/>
          <w:szCs w:val="22"/>
          <w:lang w:val="en-US"/>
        </w:rPr>
        <w:tab/>
        <w:t xml:space="preserve">against the </w:t>
      </w:r>
      <w:proofErr w:type="spellStart"/>
      <w:r w:rsidRPr="00C30D5F">
        <w:rPr>
          <w:rFonts w:cs="Arial"/>
          <w:color w:val="000000"/>
          <w:szCs w:val="22"/>
          <w:lang w:val="en-US"/>
        </w:rPr>
        <w:t>shipowner</w:t>
      </w:r>
      <w:proofErr w:type="spellEnd"/>
      <w:r w:rsidRPr="00C30D5F">
        <w:rPr>
          <w:rFonts w:cs="Arial"/>
          <w:color w:val="000000"/>
          <w:szCs w:val="22"/>
          <w:lang w:val="en-US"/>
        </w:rPr>
        <w:t xml:space="preserve"> of a ship rendering salvage services from that ship and the </w:t>
      </w:r>
      <w:proofErr w:type="spellStart"/>
      <w:r w:rsidRPr="00C30D5F">
        <w:rPr>
          <w:rFonts w:cs="Arial"/>
          <w:color w:val="000000"/>
          <w:szCs w:val="22"/>
          <w:lang w:val="en-US"/>
        </w:rPr>
        <w:t>salvor</w:t>
      </w:r>
      <w:proofErr w:type="spellEnd"/>
      <w:r w:rsidRPr="00C30D5F">
        <w:rPr>
          <w:rFonts w:cs="Arial"/>
          <w:color w:val="000000"/>
          <w:szCs w:val="22"/>
          <w:lang w:val="en-US"/>
        </w:rPr>
        <w:t xml:space="preserve"> or </w:t>
      </w:r>
      <w:proofErr w:type="spellStart"/>
      <w:r w:rsidRPr="00C30D5F">
        <w:rPr>
          <w:rFonts w:cs="Arial"/>
          <w:color w:val="000000"/>
          <w:szCs w:val="22"/>
          <w:lang w:val="en-US"/>
        </w:rPr>
        <w:t>salvors</w:t>
      </w:r>
      <w:proofErr w:type="spellEnd"/>
      <w:r w:rsidRPr="00C30D5F">
        <w:rPr>
          <w:rFonts w:cs="Arial"/>
          <w:color w:val="000000"/>
          <w:szCs w:val="22"/>
          <w:lang w:val="en-US"/>
        </w:rPr>
        <w:t xml:space="preserve"> operating from such ship and any person for whose act, neglect or default he or they are responsible; or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(c) </w:t>
      </w:r>
      <w:r w:rsidRPr="00C30D5F">
        <w:rPr>
          <w:rFonts w:cs="Arial"/>
          <w:color w:val="000000"/>
          <w:szCs w:val="22"/>
          <w:lang w:val="en-US"/>
        </w:rPr>
        <w:tab/>
        <w:t xml:space="preserve">against the </w:t>
      </w:r>
      <w:proofErr w:type="spellStart"/>
      <w:r w:rsidRPr="00C30D5F">
        <w:rPr>
          <w:rFonts w:cs="Arial"/>
          <w:color w:val="000000"/>
          <w:szCs w:val="22"/>
          <w:lang w:val="en-US"/>
        </w:rPr>
        <w:t>salvor</w:t>
      </w:r>
      <w:proofErr w:type="spellEnd"/>
      <w:r w:rsidRPr="00C30D5F">
        <w:rPr>
          <w:rFonts w:cs="Arial"/>
          <w:color w:val="000000"/>
          <w:szCs w:val="22"/>
          <w:lang w:val="en-US"/>
        </w:rPr>
        <w:t xml:space="preserve"> or </w:t>
      </w:r>
      <w:proofErr w:type="spellStart"/>
      <w:r w:rsidRPr="00C30D5F">
        <w:rPr>
          <w:rFonts w:cs="Arial"/>
          <w:color w:val="000000"/>
          <w:szCs w:val="22"/>
          <w:lang w:val="en-US"/>
        </w:rPr>
        <w:t>salvors</w:t>
      </w:r>
      <w:proofErr w:type="spellEnd"/>
      <w:r w:rsidRPr="00C30D5F">
        <w:rPr>
          <w:rFonts w:cs="Arial"/>
          <w:color w:val="000000"/>
          <w:szCs w:val="22"/>
          <w:lang w:val="en-US"/>
        </w:rPr>
        <w:t xml:space="preserve"> who are not operating from a ship or who are operating solely on the ship to, or in respect of which, the salvage services are rendered and any person for whose act, neglect or default he or they are responsible.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The limits of liability determined in accordance with Article 7 shall apply to the aggregate of all claims subject thereto which may arise on any distinct occasion against the person or persons mentioned in paragraph 2 of Article 1 in respect of the ship referred to in Article 7 and any person for whose act, neglect or default he or they are responsible.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10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Limitation of liability without constitution of a limitation fund</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Limitation of liability may be invoked notwithstanding that a limitation fund as mentioned in Article 11 has not been constituted. However, a State Party may provide in its national law that, where an action is brought in its Courts to enforce a claim subject to limitation, a person liable may only invoke the right to limit liability if a limitation fund has been constituted in accordance with the provisions of this Convention or is constituted when the right to limit liability is invoked.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If limitation of liability is invoked without the constitution of a limitation fund, the provisions of Article 12 shall apply correspondingly.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t xml:space="preserve">Questions of procedure arising under the rules of this Article shall be decided in accordance with the national law of the State Party in which action is brought.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CHAPTER III: THE LIMITATION FUND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lastRenderedPageBreak/>
        <w:t xml:space="preserve">Article 11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Constitution of the fund</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Any person alleged to be liable may constitute a fund with the Court or other competent authority in any State Party in which legal proceedings are instituted in respect of claims subject to limitation. The fund shall be constituted in the sum of such of the amounts set out in Articles 6 and 7 as are applicable to claims for which that person may be liable, together with interest thereon from the date of the occurrence giving rise to the liability until the date of the constitution of the fund. Any fund thus constituted shall be available only for the payment of claims in respect of which limitation of liability can be invoked.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A fund may be constituted, either by depositing the sum, or by producing a guarantee acceptable under the legislation of the State Party where the fund is constituted and considered to be adequate by the Court or other competent authority.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t xml:space="preserve">A fund constituted by one of the persons mentioned in paragraph 1(a), (b) or (c) or paragraph 2 of Article 9 or his insurer shall be deemed constituted by all persons mentioned in paragraph 1(a), (b) or (c) or paragraph 2, respectively.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12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Distribution of the fund</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Subject to the provisions of paragraphs 1, 2 and 3 of Article 6 and of Article 7, the fund shall be distributed among the claimants in proportion to their established claims against the fund.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If, before the fund is distributed, the person liable, or his insurer, has settled a claim against the fund such person shall, up to the amount he has paid, acquire by subrogation the rights which the person so compensated would have enjoyed under this Convention.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t xml:space="preserve">The right of subrogation provided for in paragraph 2 may also be exercised by persons other than those therein mentioned in respect of any amount of compensation which they may have paid, but only to the extent that such subrogation is permitted under the applicable national law.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4. </w:t>
      </w:r>
      <w:r w:rsidRPr="00C30D5F">
        <w:rPr>
          <w:rFonts w:cs="Arial"/>
          <w:color w:val="000000"/>
          <w:szCs w:val="22"/>
          <w:lang w:val="en-US"/>
        </w:rPr>
        <w:tab/>
        <w:t xml:space="preserve">Where the person liable or any other person establishes that he may be compelled to pay, at a later date, in whole or in part any such amount of compensation with regard to which such person would have enjoyed a right of subrogation pursuant to paragraphs 2 and 3 had the compensation been paid before the fund was distributed, the Court or other competent authority of the State where the fund has been constituted may order that a sufficient sum shall be provisionally set aside to enable such person at such later date to enforce his claim against the fund.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13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Bar to other actions</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Where a limitation fund has been constituted in accordance with Article 11, any person having made a claim against the fund shall be barred from exercising any right in respect of such claim against any other assets of a person by or on behalf of whom the fund has been constituted.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lastRenderedPageBreak/>
        <w:t xml:space="preserve">2. </w:t>
      </w:r>
      <w:r w:rsidRPr="00C30D5F">
        <w:rPr>
          <w:rFonts w:cs="Arial"/>
          <w:color w:val="000000"/>
          <w:szCs w:val="22"/>
          <w:lang w:val="en-US"/>
        </w:rPr>
        <w:tab/>
        <w:t xml:space="preserve">After a limitation fund has been constituted in accordance with Article 11, any ship or other property, belonging to a person on behalf of whom the fund has been constituted, which has been arrested or attached within the jurisdiction of a State Party for a claim which may be raised against the fund, or any security given, may be released by order of the Court or other competent authority of such State. However, such release shall always be ordered if the limitation fund has been constituted: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(a) </w:t>
      </w:r>
      <w:r w:rsidRPr="00C30D5F">
        <w:rPr>
          <w:rFonts w:cs="Arial"/>
          <w:color w:val="000000"/>
          <w:szCs w:val="22"/>
          <w:lang w:val="en-US"/>
        </w:rPr>
        <w:tab/>
      </w:r>
      <w:proofErr w:type="gramStart"/>
      <w:r w:rsidRPr="00C30D5F">
        <w:rPr>
          <w:rFonts w:cs="Arial"/>
          <w:color w:val="000000"/>
          <w:szCs w:val="22"/>
          <w:lang w:val="en-US"/>
        </w:rPr>
        <w:t>at</w:t>
      </w:r>
      <w:proofErr w:type="gramEnd"/>
      <w:r w:rsidRPr="00C30D5F">
        <w:rPr>
          <w:rFonts w:cs="Arial"/>
          <w:color w:val="000000"/>
          <w:szCs w:val="22"/>
          <w:lang w:val="en-US"/>
        </w:rPr>
        <w:t xml:space="preserve"> the port where the occurrence took place, or, if it took place out of port, at the first port of call thereafter; or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(b) </w:t>
      </w:r>
      <w:r w:rsidRPr="00C30D5F">
        <w:rPr>
          <w:rFonts w:cs="Arial"/>
          <w:color w:val="000000"/>
          <w:szCs w:val="22"/>
          <w:lang w:val="en-US"/>
        </w:rPr>
        <w:tab/>
      </w:r>
      <w:proofErr w:type="gramStart"/>
      <w:r w:rsidRPr="00C30D5F">
        <w:rPr>
          <w:rFonts w:cs="Arial"/>
          <w:color w:val="000000"/>
          <w:szCs w:val="22"/>
          <w:lang w:val="en-US"/>
        </w:rPr>
        <w:t>at</w:t>
      </w:r>
      <w:proofErr w:type="gramEnd"/>
      <w:r w:rsidRPr="00C30D5F">
        <w:rPr>
          <w:rFonts w:cs="Arial"/>
          <w:color w:val="000000"/>
          <w:szCs w:val="22"/>
          <w:lang w:val="en-US"/>
        </w:rPr>
        <w:t xml:space="preserve"> the port of disembarkation in respect of claims for loss of life or personal injury; or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(c) </w:t>
      </w:r>
      <w:r w:rsidRPr="00C30D5F">
        <w:rPr>
          <w:rFonts w:cs="Arial"/>
          <w:color w:val="000000"/>
          <w:szCs w:val="22"/>
          <w:lang w:val="en-US"/>
        </w:rPr>
        <w:tab/>
      </w:r>
      <w:proofErr w:type="gramStart"/>
      <w:r w:rsidRPr="00C30D5F">
        <w:rPr>
          <w:rFonts w:cs="Arial"/>
          <w:color w:val="000000"/>
          <w:szCs w:val="22"/>
          <w:lang w:val="en-US"/>
        </w:rPr>
        <w:t>at</w:t>
      </w:r>
      <w:proofErr w:type="gramEnd"/>
      <w:r w:rsidRPr="00C30D5F">
        <w:rPr>
          <w:rFonts w:cs="Arial"/>
          <w:color w:val="000000"/>
          <w:szCs w:val="22"/>
          <w:lang w:val="en-US"/>
        </w:rPr>
        <w:t xml:space="preserve"> the port of discharge in respect of damage to cargo; or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(d) </w:t>
      </w:r>
      <w:r w:rsidRPr="00C30D5F">
        <w:rPr>
          <w:rFonts w:cs="Arial"/>
          <w:color w:val="000000"/>
          <w:szCs w:val="22"/>
          <w:lang w:val="en-US"/>
        </w:rPr>
        <w:tab/>
      </w:r>
      <w:proofErr w:type="gramStart"/>
      <w:r w:rsidRPr="00C30D5F">
        <w:rPr>
          <w:rFonts w:cs="Arial"/>
          <w:color w:val="000000"/>
          <w:szCs w:val="22"/>
          <w:lang w:val="en-US"/>
        </w:rPr>
        <w:t>in</w:t>
      </w:r>
      <w:proofErr w:type="gramEnd"/>
      <w:r w:rsidRPr="00C30D5F">
        <w:rPr>
          <w:rFonts w:cs="Arial"/>
          <w:color w:val="000000"/>
          <w:szCs w:val="22"/>
          <w:lang w:val="en-US"/>
        </w:rPr>
        <w:t xml:space="preserve"> the State where the arrest is made.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t xml:space="preserve">The rules of paragraphs 1 and 2 shall apply only if the claimant may bring a claim against the limitation fund before the Court administering that fund and the fund is actually available and freely transferable in respect of that claim.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14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Governing law</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Subject to the provisions of this Chapter the rules relating to the constitution and distribution of a limitation fund, and all rules of procedure in </w:t>
      </w:r>
      <w:proofErr w:type="spellStart"/>
      <w:r w:rsidRPr="00C30D5F">
        <w:rPr>
          <w:rFonts w:cs="Arial"/>
          <w:color w:val="000000"/>
          <w:szCs w:val="22"/>
          <w:lang w:val="en-US"/>
        </w:rPr>
        <w:t>connexion</w:t>
      </w:r>
      <w:proofErr w:type="spellEnd"/>
      <w:r w:rsidRPr="00C30D5F">
        <w:rPr>
          <w:rFonts w:cs="Arial"/>
          <w:color w:val="000000"/>
          <w:szCs w:val="22"/>
          <w:lang w:val="en-US"/>
        </w:rPr>
        <w:t xml:space="preserve"> therewith, shall be governed by the law of the State Party in which the fund is constituted.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CHAPTER IV: SCOPE OF APPLICATION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Article 15</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This Convention shall apply whenever any person referred to in Article 1 seeks to limit his liability before the Court of a State Party or seeks to procure the release of a ship or other property or the discharge of any security given within the jurisdiction of any such State. Nevertheless, each State Party may exclude wholly or partially from the application of this Convention any person referred to in Article 1 who at the time when the rules of this Convention are invoked before the Courts of that State does not have his habitual residence in a State Party or does not have his principal place of business in a State Party or any ship in relation to which the right of limitation is invoked or whose release is sought and which does not at the time specified above fly the flag of a State Party.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A State Party may regulate by specific provisions of national law the system of limitation of liability to be applied to vessels which are: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(a) </w:t>
      </w:r>
      <w:r w:rsidRPr="00C30D5F">
        <w:rPr>
          <w:rFonts w:cs="Arial"/>
          <w:color w:val="000000"/>
          <w:szCs w:val="22"/>
          <w:lang w:val="en-US"/>
        </w:rPr>
        <w:tab/>
      </w:r>
      <w:proofErr w:type="gramStart"/>
      <w:r w:rsidRPr="00C30D5F">
        <w:rPr>
          <w:rFonts w:cs="Arial"/>
          <w:color w:val="000000"/>
          <w:szCs w:val="22"/>
          <w:lang w:val="en-US"/>
        </w:rPr>
        <w:t>according</w:t>
      </w:r>
      <w:proofErr w:type="gramEnd"/>
      <w:r w:rsidRPr="00C30D5F">
        <w:rPr>
          <w:rFonts w:cs="Arial"/>
          <w:color w:val="000000"/>
          <w:szCs w:val="22"/>
          <w:lang w:val="en-US"/>
        </w:rPr>
        <w:t xml:space="preserve"> to the law of that State, ships intended for navigation on inland waterways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(b) </w:t>
      </w:r>
      <w:r w:rsidRPr="00C30D5F">
        <w:rPr>
          <w:rFonts w:cs="Arial"/>
          <w:color w:val="000000"/>
          <w:szCs w:val="22"/>
          <w:lang w:val="en-US"/>
        </w:rPr>
        <w:tab/>
      </w:r>
      <w:proofErr w:type="gramStart"/>
      <w:r w:rsidRPr="00C30D5F">
        <w:rPr>
          <w:rFonts w:cs="Arial"/>
          <w:color w:val="000000"/>
          <w:szCs w:val="22"/>
          <w:lang w:val="en-US"/>
        </w:rPr>
        <w:t>ships</w:t>
      </w:r>
      <w:proofErr w:type="gramEnd"/>
      <w:r w:rsidRPr="00C30D5F">
        <w:rPr>
          <w:rFonts w:cs="Arial"/>
          <w:color w:val="000000"/>
          <w:szCs w:val="22"/>
          <w:lang w:val="en-US"/>
        </w:rPr>
        <w:t xml:space="preserve"> of less than 300 tons.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A State Party which makes use of the option provided for in this paragraph shall inform the depositary of the limits of liability adopted in its national legislation or of the fact that there are none.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lastRenderedPageBreak/>
        <w:t xml:space="preserve">3. </w:t>
      </w:r>
      <w:r w:rsidRPr="00C30D5F">
        <w:rPr>
          <w:rFonts w:cs="Arial"/>
          <w:color w:val="000000"/>
          <w:szCs w:val="22"/>
          <w:lang w:val="en-US"/>
        </w:rPr>
        <w:tab/>
        <w:t xml:space="preserve">A State Party may regulate by specific provisions of national law the system of limitation of liability to be applied to claims arising in cases in which interests of persons who are nationals of other States Parties are in no way involved.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4. </w:t>
      </w:r>
      <w:r w:rsidRPr="00C30D5F">
        <w:rPr>
          <w:rFonts w:cs="Arial"/>
          <w:color w:val="000000"/>
          <w:szCs w:val="22"/>
          <w:lang w:val="en-US"/>
        </w:rPr>
        <w:tab/>
        <w:t xml:space="preserve">The Courts of a State Party shall not apply this Convention to ships constructed for, or adapted to, and engaged in, drilling: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(a) </w:t>
      </w:r>
      <w:r w:rsidRPr="00C30D5F">
        <w:rPr>
          <w:rFonts w:cs="Arial"/>
          <w:color w:val="000000"/>
          <w:szCs w:val="22"/>
          <w:lang w:val="en-US"/>
        </w:rPr>
        <w:tab/>
      </w:r>
      <w:proofErr w:type="gramStart"/>
      <w:r w:rsidRPr="00C30D5F">
        <w:rPr>
          <w:rFonts w:cs="Arial"/>
          <w:color w:val="000000"/>
          <w:szCs w:val="22"/>
          <w:lang w:val="en-US"/>
        </w:rPr>
        <w:t>when</w:t>
      </w:r>
      <w:proofErr w:type="gramEnd"/>
      <w:r w:rsidRPr="00C30D5F">
        <w:rPr>
          <w:rFonts w:cs="Arial"/>
          <w:color w:val="000000"/>
          <w:szCs w:val="22"/>
          <w:lang w:val="en-US"/>
        </w:rPr>
        <w:t xml:space="preserve"> that State has established under its national legislation a higher limit of liability than that otherwise provided for in Article 6; or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(b) </w:t>
      </w:r>
      <w:r w:rsidRPr="00C30D5F">
        <w:rPr>
          <w:rFonts w:cs="Arial"/>
          <w:color w:val="000000"/>
          <w:szCs w:val="22"/>
          <w:lang w:val="en-US"/>
        </w:rPr>
        <w:tab/>
      </w:r>
      <w:proofErr w:type="gramStart"/>
      <w:r w:rsidRPr="00C30D5F">
        <w:rPr>
          <w:rFonts w:cs="Arial"/>
          <w:color w:val="000000"/>
          <w:szCs w:val="22"/>
          <w:lang w:val="en-US"/>
        </w:rPr>
        <w:t>when</w:t>
      </w:r>
      <w:proofErr w:type="gramEnd"/>
      <w:r w:rsidRPr="00C30D5F">
        <w:rPr>
          <w:rFonts w:cs="Arial"/>
          <w:color w:val="000000"/>
          <w:szCs w:val="22"/>
          <w:lang w:val="en-US"/>
        </w:rPr>
        <w:t xml:space="preserve"> that State has become party to an international convention regulating the system of liability in respect of such ships.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In a case to which sub-paragraph (a) applies that State Party shall inform the depositary accordingly.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5. </w:t>
      </w:r>
      <w:r w:rsidRPr="00C30D5F">
        <w:rPr>
          <w:rFonts w:cs="Arial"/>
          <w:color w:val="000000"/>
          <w:szCs w:val="22"/>
          <w:lang w:val="en-US"/>
        </w:rPr>
        <w:tab/>
        <w:t xml:space="preserve">This Convention shall not apply to: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(a) </w:t>
      </w:r>
      <w:r w:rsidRPr="00C30D5F">
        <w:rPr>
          <w:rFonts w:cs="Arial"/>
          <w:color w:val="000000"/>
          <w:szCs w:val="22"/>
          <w:lang w:val="en-US"/>
        </w:rPr>
        <w:tab/>
      </w:r>
      <w:proofErr w:type="gramStart"/>
      <w:r w:rsidRPr="00C30D5F">
        <w:rPr>
          <w:rFonts w:cs="Arial"/>
          <w:color w:val="000000"/>
          <w:szCs w:val="22"/>
          <w:lang w:val="en-US"/>
        </w:rPr>
        <w:t>air-</w:t>
      </w:r>
      <w:proofErr w:type="gramEnd"/>
      <w:r w:rsidRPr="00C30D5F">
        <w:rPr>
          <w:rFonts w:cs="Arial"/>
          <w:color w:val="000000"/>
          <w:szCs w:val="22"/>
          <w:lang w:val="en-US"/>
        </w:rPr>
        <w:t xml:space="preserve">cushion vehicles;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(b) </w:t>
      </w:r>
      <w:r w:rsidRPr="00C30D5F">
        <w:rPr>
          <w:rFonts w:cs="Arial"/>
          <w:color w:val="000000"/>
          <w:szCs w:val="22"/>
          <w:lang w:val="en-US"/>
        </w:rPr>
        <w:tab/>
      </w:r>
      <w:proofErr w:type="gramStart"/>
      <w:r w:rsidRPr="00C30D5F">
        <w:rPr>
          <w:rFonts w:cs="Arial"/>
          <w:color w:val="000000"/>
          <w:szCs w:val="22"/>
          <w:lang w:val="en-US"/>
        </w:rPr>
        <w:t>floating</w:t>
      </w:r>
      <w:proofErr w:type="gramEnd"/>
      <w:r w:rsidRPr="00C30D5F">
        <w:rPr>
          <w:rFonts w:cs="Arial"/>
          <w:color w:val="000000"/>
          <w:szCs w:val="22"/>
          <w:lang w:val="en-US"/>
        </w:rPr>
        <w:t xml:space="preserve"> platforms constructed for the purpose of exploring or exploiting the natural resources of the sea-bed or the subsoil thereof.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CHAPTER V: FINAL CLAUSES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16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Signature, ratification and accession</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This Convention shall be open for signature by all States at the Headquarters of the Inter-Governmental Maritime Consultative Organization (hereinafter referred to as "the Organization") from 1 February 1977 until 31 December 1977 and shall thereafter remain open for accession.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All States may become parties to this Convention by: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(a) </w:t>
      </w:r>
      <w:r w:rsidRPr="00C30D5F">
        <w:rPr>
          <w:rFonts w:cs="Arial"/>
          <w:color w:val="000000"/>
          <w:szCs w:val="22"/>
          <w:lang w:val="en-US"/>
        </w:rPr>
        <w:tab/>
      </w:r>
      <w:proofErr w:type="gramStart"/>
      <w:r w:rsidRPr="00C30D5F">
        <w:rPr>
          <w:rFonts w:cs="Arial"/>
          <w:color w:val="000000"/>
          <w:szCs w:val="22"/>
          <w:lang w:val="en-US"/>
        </w:rPr>
        <w:t>signature</w:t>
      </w:r>
      <w:proofErr w:type="gramEnd"/>
      <w:r w:rsidRPr="00C30D5F">
        <w:rPr>
          <w:rFonts w:cs="Arial"/>
          <w:color w:val="000000"/>
          <w:szCs w:val="22"/>
          <w:lang w:val="en-US"/>
        </w:rPr>
        <w:t xml:space="preserve"> without reservation as to ratification, acceptance or approval; or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(b) </w:t>
      </w:r>
      <w:r w:rsidRPr="00C30D5F">
        <w:rPr>
          <w:rFonts w:cs="Arial"/>
          <w:color w:val="000000"/>
          <w:szCs w:val="22"/>
          <w:lang w:val="en-US"/>
        </w:rPr>
        <w:tab/>
      </w:r>
      <w:proofErr w:type="gramStart"/>
      <w:r w:rsidRPr="00C30D5F">
        <w:rPr>
          <w:rFonts w:cs="Arial"/>
          <w:color w:val="000000"/>
          <w:szCs w:val="22"/>
          <w:lang w:val="en-US"/>
        </w:rPr>
        <w:t>signature</w:t>
      </w:r>
      <w:proofErr w:type="gramEnd"/>
      <w:r w:rsidRPr="00C30D5F">
        <w:rPr>
          <w:rFonts w:cs="Arial"/>
          <w:color w:val="000000"/>
          <w:szCs w:val="22"/>
          <w:lang w:val="en-US"/>
        </w:rPr>
        <w:t xml:space="preserve"> subject to ratification, acceptance or approval followed by ratification, acceptance or approval; or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(c) </w:t>
      </w:r>
      <w:r w:rsidRPr="00C30D5F">
        <w:rPr>
          <w:rFonts w:cs="Arial"/>
          <w:color w:val="000000"/>
          <w:szCs w:val="22"/>
          <w:lang w:val="en-US"/>
        </w:rPr>
        <w:tab/>
      </w:r>
      <w:proofErr w:type="gramStart"/>
      <w:r w:rsidRPr="00C30D5F">
        <w:rPr>
          <w:rFonts w:cs="Arial"/>
          <w:color w:val="000000"/>
          <w:szCs w:val="22"/>
          <w:lang w:val="en-US"/>
        </w:rPr>
        <w:t>accession</w:t>
      </w:r>
      <w:proofErr w:type="gramEnd"/>
      <w:r w:rsidRPr="00C30D5F">
        <w:rPr>
          <w:rFonts w:cs="Arial"/>
          <w:color w:val="000000"/>
          <w:szCs w:val="22"/>
          <w:lang w:val="en-US"/>
        </w:rPr>
        <w:t xml:space="preserve">.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t xml:space="preserve">Ratification, acceptance, approval or accession shall be effected by the deposit of a formal instrument to that effect with the Secretary-General of the Organization (hereinafter referred to as "the Secretary-General").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17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Entry into force</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This Convention shall enter into force on the first day of the month following one year after the date on which twelve States have either signed it without reservation </w:t>
      </w:r>
      <w:r w:rsidRPr="00C30D5F">
        <w:rPr>
          <w:rFonts w:cs="Arial"/>
          <w:color w:val="000000"/>
          <w:szCs w:val="22"/>
          <w:lang w:val="en-US"/>
        </w:rPr>
        <w:lastRenderedPageBreak/>
        <w:t xml:space="preserve">as to ratification, acceptance or approval or have deposited the requisite instruments of ratification, acceptance, approval or accession.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For a State which deposits an instrument of ratification, acceptance, approval or accession, or signs without reservation as to ratification, acceptance or approval, in respect of this Convention after the requirements for entry into force have been met but prior to the date of entry into force, the ratification, acceptance, approval or accession or the signature without reservation as to ratification, acceptance or approval, shall take effect on the date of entry into force of the Convention or on the first day of the month following the ninetieth day after the date of the signature or the deposit of the instrument, whichever is the later date.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t xml:space="preserve">For any State which subsequently becomes a Party to this Convention, the Convention shall enter into force on the first day of the month following the expiration of ninety days after the date when such State deposited its instrument.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4. </w:t>
      </w:r>
      <w:r w:rsidRPr="00C30D5F">
        <w:rPr>
          <w:rFonts w:cs="Arial"/>
          <w:color w:val="000000"/>
          <w:szCs w:val="22"/>
          <w:lang w:val="en-US"/>
        </w:rPr>
        <w:tab/>
        <w:t xml:space="preserve">In respect of the relations between States which ratify, accept, or approve this Convention or accede to it, this Convention shall replace and abrogate the International Convention relating to the Limitation of the Liability of Owners of Sea-going Ships, done at Brussels on 10 October 1957, and the International Convention for the Unification of certain Rules relating to the Limitation of Liability of the Owners of Sea-going Vessels, signed at Brussels on 25 August 1924.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18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Reservations</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Any State may, at the time of signature, ratification, acceptance, approval or accession, reserve the right to exclude the application of Article 2 paragraph 1(d) and (e). No other reservations shall be admissible to the substantive provisions of this Convention.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Reservations made at the time of signature are subject to confirmation upon ratification, acceptance or approval.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t xml:space="preserve">Any State which has made a reservation to this Convention may withdraw it at any time by means of a notification addressed to the Secretary-General. Such withdrawal shall take effect on the date the notification is received. If the notification states that the withdrawal of a reservation is to take effect on a date specified therein, and such date is later than the date the notification is received by the Secretary-General, the withdrawal shall take effect on such later date.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19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Denunciation</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This Convention may be denounced by a State Party at any time one year from the date on which the Convention entered into force for that Party.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Denunciation shall be effected by the deposit of an instrument with the Secretary-General.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t xml:space="preserve">Denunciation shall take effect on the first day of the month following the expiration of one year after the date of deposit of the instrument, or after such longer period as may be specified in the instrument.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lastRenderedPageBreak/>
        <w:t xml:space="preserve">Article 20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Revision and amendment</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A Conference for the purpose of revising or amending this Convention may be convened by the Organization.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The Organization shall convene a Conference of the States Parties to this Convention for revising or amending it at the request of not less than one-third of the Parties.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t xml:space="preserve">After the date of the entry into force of an amendment to this Convention, any instrument of ratification, acceptance, approval or accession deposited shall be deemed to apply to the Convention as amended, unless a contrary intention is expressed in the instrument.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21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Revision of the limitation amounts and of Unit of Account or monetary unit</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Notwithstanding the provisions of Article 20, a Conference only for the purposes of altering the amounts specified in Articles 6 and 7 and in Article 8, paragraph 2, or of substituting either or both of the Units defined in Article 8, paragraphs 1 and 2, by other units shall be convened by the Organization in accordance with paragraphs 2 and 3 of this Article. An alteration of the amounts shall be made only because of a significant change in their real value.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The Organization shall convene such a Conference at the request of not less than one fourth of the States Parties.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t xml:space="preserve">A decision to alter the amounts or to substitute the Units by other units of account shall be taken by a two-thirds majority of the States Parties present and voting in such Conference.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4. </w:t>
      </w:r>
      <w:r w:rsidRPr="00C30D5F">
        <w:rPr>
          <w:rFonts w:cs="Arial"/>
          <w:color w:val="000000"/>
          <w:szCs w:val="22"/>
          <w:lang w:val="en-US"/>
        </w:rPr>
        <w:tab/>
        <w:t xml:space="preserve">Any State depositing its instrument of ratification, acceptance, approval or accession to the Convention, after entry into force of an amendment, shall apply the Convention as amended.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22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Depositary</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1. </w:t>
      </w:r>
      <w:r w:rsidRPr="00C30D5F">
        <w:rPr>
          <w:rFonts w:cs="Arial"/>
          <w:color w:val="000000"/>
          <w:szCs w:val="22"/>
          <w:lang w:val="en-US"/>
        </w:rPr>
        <w:tab/>
        <w:t xml:space="preserve">This Convention shall be deposited with the Secretary-General.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2. </w:t>
      </w:r>
      <w:r w:rsidRPr="00C30D5F">
        <w:rPr>
          <w:rFonts w:cs="Arial"/>
          <w:color w:val="000000"/>
          <w:szCs w:val="22"/>
          <w:lang w:val="en-US"/>
        </w:rPr>
        <w:tab/>
        <w:t xml:space="preserve">The Secretary-General shall: </w:t>
      </w:r>
    </w:p>
    <w:p w:rsidR="00C30D5F" w:rsidRPr="00C30D5F" w:rsidRDefault="00C30D5F" w:rsidP="00C30D5F">
      <w:pPr>
        <w:spacing w:before="100" w:beforeAutospacing="1" w:after="100" w:afterAutospacing="1" w:line="240" w:lineRule="auto"/>
        <w:ind w:left="1413" w:hanging="705"/>
        <w:rPr>
          <w:rFonts w:cs="Arial"/>
          <w:color w:val="000000"/>
          <w:szCs w:val="22"/>
          <w:lang w:val="en-US"/>
        </w:rPr>
      </w:pPr>
      <w:r w:rsidRPr="00C30D5F">
        <w:rPr>
          <w:rFonts w:cs="Arial"/>
          <w:color w:val="000000"/>
          <w:szCs w:val="22"/>
          <w:lang w:val="en-US"/>
        </w:rPr>
        <w:t xml:space="preserve">(a) </w:t>
      </w:r>
      <w:r w:rsidRPr="00C30D5F">
        <w:rPr>
          <w:rFonts w:cs="Arial"/>
          <w:color w:val="000000"/>
          <w:szCs w:val="22"/>
          <w:lang w:val="en-US"/>
        </w:rPr>
        <w:tab/>
      </w:r>
      <w:proofErr w:type="gramStart"/>
      <w:r w:rsidRPr="00C30D5F">
        <w:rPr>
          <w:rFonts w:cs="Arial"/>
          <w:color w:val="000000"/>
          <w:szCs w:val="22"/>
          <w:lang w:val="en-US"/>
        </w:rPr>
        <w:t>transmit</w:t>
      </w:r>
      <w:proofErr w:type="gramEnd"/>
      <w:r w:rsidRPr="00C30D5F">
        <w:rPr>
          <w:rFonts w:cs="Arial"/>
          <w:color w:val="000000"/>
          <w:szCs w:val="22"/>
          <w:lang w:val="en-US"/>
        </w:rPr>
        <w:t xml:space="preserve"> certified true copies of this Convention to all States which were invited to attend the Conference on Limitation of Liability for Maritime Claims and to any other States which accede to this Convention;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(b) </w:t>
      </w:r>
      <w:r w:rsidRPr="00C30D5F">
        <w:rPr>
          <w:rFonts w:cs="Arial"/>
          <w:color w:val="000000"/>
          <w:szCs w:val="22"/>
          <w:lang w:val="en-US"/>
        </w:rPr>
        <w:tab/>
      </w:r>
      <w:proofErr w:type="gramStart"/>
      <w:r w:rsidRPr="00C30D5F">
        <w:rPr>
          <w:rFonts w:cs="Arial"/>
          <w:color w:val="000000"/>
          <w:szCs w:val="22"/>
          <w:lang w:val="en-US"/>
        </w:rPr>
        <w:t>inform</w:t>
      </w:r>
      <w:proofErr w:type="gramEnd"/>
      <w:r w:rsidRPr="00C30D5F">
        <w:rPr>
          <w:rFonts w:cs="Arial"/>
          <w:color w:val="000000"/>
          <w:szCs w:val="22"/>
          <w:lang w:val="en-US"/>
        </w:rPr>
        <w:t xml:space="preserve"> all States which have signed or acceded to this Convention of: </w:t>
      </w:r>
    </w:p>
    <w:p w:rsidR="00C30D5F" w:rsidRPr="00C30D5F" w:rsidRDefault="00C30D5F" w:rsidP="00C30D5F">
      <w:pPr>
        <w:spacing w:before="100" w:beforeAutospacing="1" w:after="100" w:afterAutospacing="1" w:line="240" w:lineRule="auto"/>
        <w:ind w:left="2124" w:hanging="708"/>
        <w:rPr>
          <w:rFonts w:cs="Arial"/>
          <w:color w:val="000000"/>
          <w:szCs w:val="22"/>
          <w:lang w:val="en-US"/>
        </w:rPr>
      </w:pPr>
      <w:r w:rsidRPr="00C30D5F">
        <w:rPr>
          <w:rFonts w:cs="Arial"/>
          <w:color w:val="000000"/>
          <w:szCs w:val="22"/>
          <w:lang w:val="en-US"/>
        </w:rPr>
        <w:t>(</w:t>
      </w:r>
      <w:proofErr w:type="spellStart"/>
      <w:r w:rsidRPr="00C30D5F">
        <w:rPr>
          <w:rFonts w:cs="Arial"/>
          <w:color w:val="000000"/>
          <w:szCs w:val="22"/>
          <w:lang w:val="en-US"/>
        </w:rPr>
        <w:t>i</w:t>
      </w:r>
      <w:proofErr w:type="spellEnd"/>
      <w:r w:rsidRPr="00C30D5F">
        <w:rPr>
          <w:rFonts w:cs="Arial"/>
          <w:color w:val="000000"/>
          <w:szCs w:val="22"/>
          <w:lang w:val="en-US"/>
        </w:rPr>
        <w:t xml:space="preserve">) </w:t>
      </w:r>
      <w:r w:rsidRPr="00C30D5F">
        <w:rPr>
          <w:rFonts w:cs="Arial"/>
          <w:color w:val="000000"/>
          <w:szCs w:val="22"/>
          <w:lang w:val="en-US"/>
        </w:rPr>
        <w:tab/>
      </w:r>
      <w:proofErr w:type="gramStart"/>
      <w:r w:rsidRPr="00C30D5F">
        <w:rPr>
          <w:rFonts w:cs="Arial"/>
          <w:color w:val="000000"/>
          <w:szCs w:val="22"/>
          <w:lang w:val="en-US"/>
        </w:rPr>
        <w:t>each</w:t>
      </w:r>
      <w:proofErr w:type="gramEnd"/>
      <w:r w:rsidRPr="00C30D5F">
        <w:rPr>
          <w:rFonts w:cs="Arial"/>
          <w:color w:val="000000"/>
          <w:szCs w:val="22"/>
          <w:lang w:val="en-US"/>
        </w:rPr>
        <w:t xml:space="preserve"> new signature and each deposit of an instrument and any reservation thereto together with the date thereof; </w:t>
      </w:r>
    </w:p>
    <w:p w:rsidR="00C30D5F" w:rsidRPr="00C30D5F" w:rsidRDefault="00C30D5F" w:rsidP="00C30D5F">
      <w:pPr>
        <w:spacing w:before="100" w:beforeAutospacing="1" w:after="100" w:afterAutospacing="1" w:line="240" w:lineRule="auto"/>
        <w:ind w:left="2124" w:hanging="708"/>
        <w:rPr>
          <w:rFonts w:cs="Arial"/>
          <w:color w:val="000000"/>
          <w:szCs w:val="22"/>
          <w:lang w:val="en-US"/>
        </w:rPr>
      </w:pPr>
      <w:r w:rsidRPr="00C30D5F">
        <w:rPr>
          <w:rFonts w:cs="Arial"/>
          <w:color w:val="000000"/>
          <w:szCs w:val="22"/>
          <w:lang w:val="en-US"/>
        </w:rPr>
        <w:lastRenderedPageBreak/>
        <w:t xml:space="preserve">(ii) </w:t>
      </w:r>
      <w:r w:rsidRPr="00C30D5F">
        <w:rPr>
          <w:rFonts w:cs="Arial"/>
          <w:color w:val="000000"/>
          <w:szCs w:val="22"/>
          <w:lang w:val="en-US"/>
        </w:rPr>
        <w:tab/>
      </w:r>
      <w:proofErr w:type="gramStart"/>
      <w:r w:rsidRPr="00C30D5F">
        <w:rPr>
          <w:rFonts w:cs="Arial"/>
          <w:color w:val="000000"/>
          <w:szCs w:val="22"/>
          <w:lang w:val="en-US"/>
        </w:rPr>
        <w:t>the</w:t>
      </w:r>
      <w:proofErr w:type="gramEnd"/>
      <w:r w:rsidRPr="00C30D5F">
        <w:rPr>
          <w:rFonts w:cs="Arial"/>
          <w:color w:val="000000"/>
          <w:szCs w:val="22"/>
          <w:lang w:val="en-US"/>
        </w:rPr>
        <w:t xml:space="preserve"> date of entry into force of this Convention or any amendment thereto; </w:t>
      </w:r>
    </w:p>
    <w:p w:rsidR="00C30D5F" w:rsidRPr="00C30D5F" w:rsidRDefault="00C30D5F" w:rsidP="00C30D5F">
      <w:pPr>
        <w:spacing w:before="100" w:beforeAutospacing="1" w:after="100" w:afterAutospacing="1" w:line="240" w:lineRule="auto"/>
        <w:ind w:left="2124" w:hanging="708"/>
        <w:rPr>
          <w:rFonts w:cs="Arial"/>
          <w:color w:val="000000"/>
          <w:szCs w:val="22"/>
          <w:lang w:val="en-US"/>
        </w:rPr>
      </w:pPr>
      <w:r w:rsidRPr="00C30D5F">
        <w:rPr>
          <w:rFonts w:cs="Arial"/>
          <w:color w:val="000000"/>
          <w:szCs w:val="22"/>
          <w:lang w:val="en-US"/>
        </w:rPr>
        <w:t xml:space="preserve">(iii) </w:t>
      </w:r>
      <w:r w:rsidRPr="00C30D5F">
        <w:rPr>
          <w:rFonts w:cs="Arial"/>
          <w:color w:val="000000"/>
          <w:szCs w:val="22"/>
          <w:lang w:val="en-US"/>
        </w:rPr>
        <w:tab/>
      </w:r>
      <w:proofErr w:type="gramStart"/>
      <w:r w:rsidRPr="00C30D5F">
        <w:rPr>
          <w:rFonts w:cs="Arial"/>
          <w:color w:val="000000"/>
          <w:szCs w:val="22"/>
          <w:lang w:val="en-US"/>
        </w:rPr>
        <w:t>any</w:t>
      </w:r>
      <w:proofErr w:type="gramEnd"/>
      <w:r w:rsidRPr="00C30D5F">
        <w:rPr>
          <w:rFonts w:cs="Arial"/>
          <w:color w:val="000000"/>
          <w:szCs w:val="22"/>
          <w:lang w:val="en-US"/>
        </w:rPr>
        <w:t xml:space="preserve"> denunciation of this Convention and the date on which it takes effect; </w:t>
      </w:r>
    </w:p>
    <w:p w:rsidR="00C30D5F" w:rsidRPr="00C30D5F" w:rsidRDefault="00C30D5F" w:rsidP="00C30D5F">
      <w:pPr>
        <w:spacing w:before="100" w:beforeAutospacing="1" w:after="100" w:afterAutospacing="1" w:line="240" w:lineRule="auto"/>
        <w:ind w:left="708" w:firstLine="708"/>
        <w:rPr>
          <w:rFonts w:cs="Arial"/>
          <w:color w:val="000000"/>
          <w:szCs w:val="22"/>
          <w:lang w:val="en-US"/>
        </w:rPr>
      </w:pPr>
      <w:r w:rsidRPr="00C30D5F">
        <w:rPr>
          <w:rFonts w:cs="Arial"/>
          <w:color w:val="000000"/>
          <w:szCs w:val="22"/>
          <w:lang w:val="en-US"/>
        </w:rPr>
        <w:t xml:space="preserve">(iv) </w:t>
      </w:r>
      <w:r w:rsidRPr="00C30D5F">
        <w:rPr>
          <w:rFonts w:cs="Arial"/>
          <w:color w:val="000000"/>
          <w:szCs w:val="22"/>
          <w:lang w:val="en-US"/>
        </w:rPr>
        <w:tab/>
      </w:r>
      <w:proofErr w:type="gramStart"/>
      <w:r w:rsidRPr="00C30D5F">
        <w:rPr>
          <w:rFonts w:cs="Arial"/>
          <w:color w:val="000000"/>
          <w:szCs w:val="22"/>
          <w:lang w:val="en-US"/>
        </w:rPr>
        <w:t>any</w:t>
      </w:r>
      <w:proofErr w:type="gramEnd"/>
      <w:r w:rsidRPr="00C30D5F">
        <w:rPr>
          <w:rFonts w:cs="Arial"/>
          <w:color w:val="000000"/>
          <w:szCs w:val="22"/>
          <w:lang w:val="en-US"/>
        </w:rPr>
        <w:t xml:space="preserve"> amendment adopted in conformity with Articles 20 or 21; </w:t>
      </w:r>
    </w:p>
    <w:p w:rsidR="00C30D5F" w:rsidRPr="00C30D5F" w:rsidRDefault="00C30D5F" w:rsidP="00C30D5F">
      <w:pPr>
        <w:spacing w:before="100" w:beforeAutospacing="1" w:after="100" w:afterAutospacing="1" w:line="240" w:lineRule="auto"/>
        <w:ind w:left="708" w:firstLine="708"/>
        <w:rPr>
          <w:rFonts w:cs="Arial"/>
          <w:color w:val="000000"/>
          <w:szCs w:val="22"/>
          <w:lang w:val="en-US"/>
        </w:rPr>
      </w:pPr>
      <w:r w:rsidRPr="00C30D5F">
        <w:rPr>
          <w:rFonts w:cs="Arial"/>
          <w:color w:val="000000"/>
          <w:szCs w:val="22"/>
          <w:lang w:val="en-US"/>
        </w:rPr>
        <w:t xml:space="preserve">(v) </w:t>
      </w:r>
      <w:r w:rsidRPr="00C30D5F">
        <w:rPr>
          <w:rFonts w:cs="Arial"/>
          <w:color w:val="000000"/>
          <w:szCs w:val="22"/>
          <w:lang w:val="en-US"/>
        </w:rPr>
        <w:tab/>
      </w:r>
      <w:proofErr w:type="gramStart"/>
      <w:r w:rsidRPr="00C30D5F">
        <w:rPr>
          <w:rFonts w:cs="Arial"/>
          <w:color w:val="000000"/>
          <w:szCs w:val="22"/>
          <w:lang w:val="en-US"/>
        </w:rPr>
        <w:t>any</w:t>
      </w:r>
      <w:proofErr w:type="gramEnd"/>
      <w:r w:rsidRPr="00C30D5F">
        <w:rPr>
          <w:rFonts w:cs="Arial"/>
          <w:color w:val="000000"/>
          <w:szCs w:val="22"/>
          <w:lang w:val="en-US"/>
        </w:rPr>
        <w:t xml:space="preserve"> communication called for by any Article of this Convention. </w:t>
      </w:r>
    </w:p>
    <w:p w:rsidR="00C30D5F" w:rsidRPr="00C30D5F" w:rsidRDefault="00C30D5F" w:rsidP="00C30D5F">
      <w:pPr>
        <w:spacing w:before="100" w:beforeAutospacing="1" w:after="100" w:afterAutospacing="1" w:line="240" w:lineRule="auto"/>
        <w:rPr>
          <w:rFonts w:cs="Arial"/>
          <w:color w:val="000000"/>
          <w:szCs w:val="22"/>
          <w:lang w:val="en-US"/>
        </w:rPr>
      </w:pPr>
      <w:r w:rsidRPr="00C30D5F">
        <w:rPr>
          <w:rFonts w:cs="Arial"/>
          <w:color w:val="000000"/>
          <w:szCs w:val="22"/>
          <w:lang w:val="en-US"/>
        </w:rPr>
        <w:t xml:space="preserve">3. </w:t>
      </w:r>
      <w:r w:rsidRPr="00C30D5F">
        <w:rPr>
          <w:rFonts w:cs="Arial"/>
          <w:color w:val="000000"/>
          <w:szCs w:val="22"/>
          <w:lang w:val="en-US"/>
        </w:rPr>
        <w:tab/>
        <w:t xml:space="preserve">Upon entry into force of this Convention, a certified true copy thereof shall be transmitted by the Secretary-General to the Secretariat of the United Nations for registration and publication in accordance with Article 102 of the Charter of the United Nations. </w:t>
      </w:r>
    </w:p>
    <w:p w:rsidR="00C30D5F" w:rsidRPr="00C30D5F" w:rsidRDefault="00C30D5F" w:rsidP="00C30D5F">
      <w:pPr>
        <w:spacing w:before="100" w:beforeAutospacing="1" w:after="100" w:afterAutospacing="1" w:line="240" w:lineRule="auto"/>
        <w:jc w:val="center"/>
        <w:rPr>
          <w:rFonts w:cs="Arial"/>
          <w:b/>
          <w:color w:val="000000"/>
          <w:szCs w:val="22"/>
          <w:lang w:val="en-US"/>
        </w:rPr>
      </w:pPr>
      <w:r w:rsidRPr="00C30D5F">
        <w:rPr>
          <w:rFonts w:cs="Arial"/>
          <w:b/>
          <w:color w:val="000000"/>
          <w:szCs w:val="22"/>
          <w:lang w:val="en-US"/>
        </w:rPr>
        <w:t xml:space="preserve">Article 23 </w:t>
      </w:r>
    </w:p>
    <w:p w:rsidR="00C30D5F" w:rsidRPr="00C30D5F" w:rsidRDefault="00C30D5F" w:rsidP="00C30D5F">
      <w:pPr>
        <w:spacing w:before="100" w:beforeAutospacing="1" w:after="100" w:afterAutospacing="1" w:line="240" w:lineRule="auto"/>
        <w:jc w:val="center"/>
        <w:rPr>
          <w:rFonts w:cs="Arial"/>
          <w:b/>
          <w:i/>
          <w:color w:val="000000"/>
          <w:szCs w:val="22"/>
          <w:lang w:val="en-US"/>
        </w:rPr>
      </w:pPr>
      <w:r w:rsidRPr="00C30D5F">
        <w:rPr>
          <w:rFonts w:cs="Arial"/>
          <w:b/>
          <w:i/>
          <w:color w:val="000000"/>
          <w:szCs w:val="22"/>
          <w:lang w:val="en-US"/>
        </w:rPr>
        <w:t>Languages</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color w:val="000000"/>
          <w:szCs w:val="22"/>
          <w:lang w:val="en-US"/>
        </w:rPr>
        <w:t xml:space="preserve">This Convention is established in a single original in the English, French, Russian and Spanish languages, each text being equally authentic. </w:t>
      </w:r>
    </w:p>
    <w:p w:rsidR="00C30D5F" w:rsidRPr="00C30D5F" w:rsidRDefault="00C30D5F" w:rsidP="00C30D5F">
      <w:pPr>
        <w:spacing w:before="100" w:beforeAutospacing="1" w:after="100" w:afterAutospacing="1" w:line="240" w:lineRule="auto"/>
        <w:ind w:firstLine="708"/>
        <w:rPr>
          <w:rFonts w:cs="Arial"/>
          <w:bCs/>
          <w:color w:val="000000"/>
          <w:szCs w:val="22"/>
          <w:lang w:val="en-US"/>
        </w:rPr>
      </w:pP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bCs/>
          <w:color w:val="000000"/>
          <w:szCs w:val="22"/>
          <w:lang w:val="en-US"/>
        </w:rPr>
        <w:t>DONE</w:t>
      </w:r>
      <w:r w:rsidRPr="00C30D5F">
        <w:rPr>
          <w:rFonts w:cs="Arial"/>
          <w:color w:val="000000"/>
          <w:szCs w:val="22"/>
          <w:lang w:val="en-US"/>
        </w:rPr>
        <w:t xml:space="preserve"> AT LONDON this nineteenth day of November one thousand nine hundred and seventy-six. </w:t>
      </w:r>
    </w:p>
    <w:p w:rsidR="00C30D5F" w:rsidRPr="00C30D5F" w:rsidRDefault="00C30D5F" w:rsidP="00C30D5F">
      <w:pPr>
        <w:spacing w:before="100" w:beforeAutospacing="1" w:after="100" w:afterAutospacing="1" w:line="240" w:lineRule="auto"/>
        <w:ind w:firstLine="708"/>
        <w:rPr>
          <w:rFonts w:cs="Arial"/>
          <w:color w:val="000000"/>
          <w:szCs w:val="22"/>
          <w:lang w:val="en-US"/>
        </w:rPr>
      </w:pPr>
      <w:r w:rsidRPr="00C30D5F">
        <w:rPr>
          <w:rFonts w:cs="Arial"/>
          <w:bCs/>
          <w:color w:val="000000"/>
          <w:szCs w:val="22"/>
          <w:lang w:val="en-US"/>
        </w:rPr>
        <w:t>IN WITNESS WHEREOF</w:t>
      </w:r>
      <w:r w:rsidRPr="00C30D5F">
        <w:rPr>
          <w:rFonts w:cs="Arial"/>
          <w:color w:val="000000"/>
          <w:szCs w:val="22"/>
          <w:lang w:val="en-US"/>
        </w:rPr>
        <w:t xml:space="preserve"> the undersigned being duly authorized for that purpose have signed this Convention.</w:t>
      </w:r>
    </w:p>
    <w:p w:rsidR="00C30D5F" w:rsidRPr="00C30D5F" w:rsidRDefault="00C30D5F" w:rsidP="00C30D5F">
      <w:pPr>
        <w:spacing w:line="240" w:lineRule="auto"/>
        <w:rPr>
          <w:rFonts w:cs="Arial"/>
          <w:szCs w:val="22"/>
        </w:rPr>
      </w:pPr>
    </w:p>
    <w:p w:rsidR="00C30D5F" w:rsidRPr="00C30D5F" w:rsidRDefault="00C30D5F" w:rsidP="00C714C4">
      <w:pPr>
        <w:shd w:val="clear" w:color="auto" w:fill="FFFFFF"/>
        <w:spacing w:line="240" w:lineRule="auto"/>
        <w:ind w:left="1478" w:right="1421"/>
        <w:jc w:val="center"/>
        <w:rPr>
          <w:rFonts w:cs="Arial"/>
          <w:b/>
          <w:szCs w:val="22"/>
        </w:rPr>
      </w:pPr>
      <w:r w:rsidRPr="00C30D5F">
        <w:rPr>
          <w:rFonts w:cs="Arial"/>
          <w:szCs w:val="22"/>
        </w:rPr>
        <w:br w:type="page"/>
      </w:r>
      <w:r w:rsidRPr="00C30D5F">
        <w:rPr>
          <w:rFonts w:cs="Arial"/>
          <w:b/>
          <w:szCs w:val="22"/>
        </w:rPr>
        <w:lastRenderedPageBreak/>
        <w:t>KONVENCIJA O OMEJITVI ODGOVORNOSTI</w:t>
      </w:r>
    </w:p>
    <w:p w:rsidR="00C30D5F" w:rsidRPr="00C30D5F" w:rsidRDefault="00C30D5F" w:rsidP="00C714C4">
      <w:pPr>
        <w:shd w:val="clear" w:color="auto" w:fill="FFFFFF"/>
        <w:spacing w:line="240" w:lineRule="auto"/>
        <w:ind w:left="1416" w:right="2040"/>
        <w:jc w:val="center"/>
        <w:rPr>
          <w:rFonts w:cs="Arial"/>
          <w:b/>
          <w:szCs w:val="22"/>
        </w:rPr>
      </w:pPr>
      <w:r w:rsidRPr="00C30D5F">
        <w:rPr>
          <w:rFonts w:cs="Arial"/>
          <w:b/>
          <w:szCs w:val="22"/>
        </w:rPr>
        <w:t>ZA POMORSKE TERJATVE, 1976</w:t>
      </w:r>
    </w:p>
    <w:p w:rsidR="00C30D5F" w:rsidRPr="00C30D5F" w:rsidRDefault="00C30D5F" w:rsidP="00C30D5F">
      <w:pPr>
        <w:shd w:val="clear" w:color="auto" w:fill="FFFFFF"/>
        <w:spacing w:before="800" w:line="240" w:lineRule="auto"/>
        <w:ind w:left="24"/>
        <w:rPr>
          <w:rFonts w:cs="Arial"/>
          <w:szCs w:val="22"/>
        </w:rPr>
      </w:pPr>
      <w:r w:rsidRPr="00C30D5F">
        <w:rPr>
          <w:rFonts w:cs="Arial"/>
          <w:szCs w:val="22"/>
        </w:rPr>
        <w:t>DRŽAVE POGODBENICE TE KONVENCIJE SO SE</w:t>
      </w:r>
    </w:p>
    <w:p w:rsidR="00C30D5F" w:rsidRPr="00C30D5F" w:rsidRDefault="00C30D5F" w:rsidP="00C30D5F">
      <w:pPr>
        <w:shd w:val="clear" w:color="auto" w:fill="FFFFFF"/>
        <w:spacing w:before="320" w:line="240" w:lineRule="auto"/>
        <w:ind w:left="38" w:firstLine="480"/>
        <w:rPr>
          <w:rFonts w:cs="Arial"/>
          <w:szCs w:val="22"/>
        </w:rPr>
      </w:pPr>
      <w:r w:rsidRPr="00C30D5F">
        <w:rPr>
          <w:rFonts w:cs="Arial"/>
          <w:szCs w:val="22"/>
        </w:rPr>
        <w:t>OB SPOZNANJU, da želijo sporazumno določiti nekatera enotna pravila za omejitev odgovornosti za pomorske terjatve,</w:t>
      </w:r>
    </w:p>
    <w:p w:rsidR="00C30D5F" w:rsidRPr="00C30D5F" w:rsidRDefault="00C30D5F" w:rsidP="00C30D5F">
      <w:pPr>
        <w:shd w:val="clear" w:color="auto" w:fill="FFFFFF"/>
        <w:spacing w:before="300" w:line="240" w:lineRule="auto"/>
        <w:ind w:left="29" w:firstLine="494"/>
        <w:rPr>
          <w:rFonts w:cs="Arial"/>
          <w:szCs w:val="22"/>
        </w:rPr>
      </w:pPr>
      <w:r w:rsidRPr="00C30D5F">
        <w:rPr>
          <w:rFonts w:cs="Arial"/>
          <w:szCs w:val="22"/>
        </w:rPr>
        <w:t>ODLOČILE, da bodo sklenile konvencijo in so se sporazumele o naslednjem:</w:t>
      </w:r>
    </w:p>
    <w:p w:rsidR="00C30D5F" w:rsidRPr="00C30D5F" w:rsidRDefault="00C30D5F" w:rsidP="00862D46">
      <w:pPr>
        <w:widowControl w:val="0"/>
        <w:numPr>
          <w:ilvl w:val="0"/>
          <w:numId w:val="5"/>
        </w:numPr>
        <w:shd w:val="clear" w:color="auto" w:fill="FFFFFF"/>
        <w:spacing w:before="600" w:after="200" w:line="240" w:lineRule="auto"/>
        <w:ind w:left="360" w:right="53"/>
        <w:jc w:val="center"/>
        <w:rPr>
          <w:rFonts w:cs="Arial"/>
          <w:b/>
          <w:color w:val="000000"/>
          <w:szCs w:val="22"/>
        </w:rPr>
      </w:pPr>
      <w:r w:rsidRPr="00C30D5F">
        <w:rPr>
          <w:rFonts w:cs="Arial"/>
          <w:b/>
          <w:szCs w:val="22"/>
        </w:rPr>
        <w:t>POGLAVJE: PRAVICA DO OMEJITVE</w:t>
      </w:r>
    </w:p>
    <w:p w:rsidR="00C30D5F" w:rsidRPr="00C30D5F" w:rsidRDefault="00C30D5F" w:rsidP="00C30D5F">
      <w:pPr>
        <w:shd w:val="clear" w:color="auto" w:fill="FFFFFF"/>
        <w:spacing w:before="600" w:line="240" w:lineRule="auto"/>
        <w:ind w:right="53"/>
        <w:jc w:val="center"/>
        <w:rPr>
          <w:rFonts w:cs="Arial"/>
          <w:b/>
          <w:szCs w:val="22"/>
        </w:rPr>
      </w:pPr>
      <w:r w:rsidRPr="00C30D5F">
        <w:rPr>
          <w:rFonts w:cs="Arial"/>
          <w:b/>
          <w:szCs w:val="22"/>
        </w:rPr>
        <w:t>1. člen</w:t>
      </w:r>
    </w:p>
    <w:p w:rsidR="00C30D5F" w:rsidRPr="00C30D5F" w:rsidRDefault="00C30D5F" w:rsidP="00C30D5F">
      <w:pPr>
        <w:shd w:val="clear" w:color="auto" w:fill="FFFFFF"/>
        <w:spacing w:before="280" w:line="240" w:lineRule="auto"/>
        <w:ind w:right="43"/>
        <w:jc w:val="center"/>
        <w:rPr>
          <w:rFonts w:cs="Arial"/>
          <w:b/>
          <w:szCs w:val="22"/>
        </w:rPr>
      </w:pPr>
      <w:r w:rsidRPr="00C30D5F">
        <w:rPr>
          <w:rFonts w:cs="Arial"/>
          <w:b/>
          <w:i/>
          <w:iCs/>
          <w:szCs w:val="22"/>
        </w:rPr>
        <w:t>Osebe, upravičene do omejitve odgovornosti</w:t>
      </w:r>
    </w:p>
    <w:p w:rsidR="00C30D5F" w:rsidRPr="00C30D5F" w:rsidRDefault="00C30D5F" w:rsidP="00862D46">
      <w:pPr>
        <w:widowControl w:val="0"/>
        <w:numPr>
          <w:ilvl w:val="0"/>
          <w:numId w:val="6"/>
        </w:numPr>
        <w:shd w:val="clear" w:color="auto" w:fill="FFFFFF"/>
        <w:tabs>
          <w:tab w:val="left" w:pos="480"/>
        </w:tabs>
        <w:spacing w:before="340" w:after="200" w:line="240" w:lineRule="auto"/>
        <w:ind w:right="14"/>
        <w:rPr>
          <w:rFonts w:cs="Arial"/>
          <w:color w:val="000000"/>
          <w:spacing w:val="-16"/>
          <w:szCs w:val="22"/>
        </w:rPr>
      </w:pPr>
      <w:r w:rsidRPr="00C30D5F">
        <w:rPr>
          <w:rFonts w:cs="Arial"/>
          <w:szCs w:val="22"/>
        </w:rPr>
        <w:t>Ladjarji in reševalci lahko omejijo svojo odgovornost po pravilih te konvencije za zahtevke, določene v 2. členu.</w:t>
      </w:r>
    </w:p>
    <w:p w:rsidR="00C30D5F" w:rsidRPr="00C30D5F" w:rsidRDefault="00C30D5F" w:rsidP="00862D46">
      <w:pPr>
        <w:widowControl w:val="0"/>
        <w:numPr>
          <w:ilvl w:val="0"/>
          <w:numId w:val="6"/>
        </w:numPr>
        <w:shd w:val="clear" w:color="auto" w:fill="FFFFFF"/>
        <w:tabs>
          <w:tab w:val="left" w:pos="480"/>
        </w:tabs>
        <w:spacing w:before="280" w:after="200" w:line="240" w:lineRule="auto"/>
        <w:ind w:right="14"/>
        <w:rPr>
          <w:rFonts w:cs="Arial"/>
          <w:color w:val="000000"/>
          <w:spacing w:val="-2"/>
          <w:szCs w:val="22"/>
        </w:rPr>
      </w:pPr>
      <w:r w:rsidRPr="00C30D5F">
        <w:rPr>
          <w:rFonts w:cs="Arial"/>
          <w:szCs w:val="22"/>
        </w:rPr>
        <w:t>Izraz "ladjar" pomeni lastnika, zakupnika, upravnika in upravljavca morske ladje.</w:t>
      </w:r>
    </w:p>
    <w:p w:rsidR="00C30D5F" w:rsidRPr="00C30D5F" w:rsidRDefault="00C30D5F" w:rsidP="00862D46">
      <w:pPr>
        <w:widowControl w:val="0"/>
        <w:numPr>
          <w:ilvl w:val="0"/>
          <w:numId w:val="6"/>
        </w:numPr>
        <w:shd w:val="clear" w:color="auto" w:fill="FFFFFF"/>
        <w:tabs>
          <w:tab w:val="left" w:pos="480"/>
        </w:tabs>
        <w:spacing w:before="260" w:after="200" w:line="240" w:lineRule="auto"/>
        <w:ind w:right="19"/>
        <w:rPr>
          <w:rFonts w:cs="Arial"/>
          <w:spacing w:val="-2"/>
          <w:szCs w:val="22"/>
        </w:rPr>
      </w:pPr>
      <w:r w:rsidRPr="00C30D5F">
        <w:rPr>
          <w:rFonts w:cs="Arial"/>
          <w:szCs w:val="22"/>
        </w:rPr>
        <w:t>Reševalec je oseba, ki opravlja storitve, neposredno povezane z reševanjem.</w:t>
      </w:r>
      <w:r w:rsidRPr="00C30D5F">
        <w:rPr>
          <w:rFonts w:cs="Arial"/>
          <w:color w:val="000000"/>
          <w:szCs w:val="22"/>
        </w:rPr>
        <w:t xml:space="preserve"> </w:t>
      </w:r>
      <w:r w:rsidRPr="00C30D5F">
        <w:rPr>
          <w:rFonts w:cs="Arial"/>
          <w:szCs w:val="22"/>
        </w:rPr>
        <w:t>Reševanje vključuje tudi dejavnosti iz pododstavkov d, e in f prvega odstavka 2. člena.</w:t>
      </w:r>
    </w:p>
    <w:p w:rsidR="00C30D5F" w:rsidRPr="00C30D5F" w:rsidRDefault="00C30D5F" w:rsidP="00862D46">
      <w:pPr>
        <w:widowControl w:val="0"/>
        <w:numPr>
          <w:ilvl w:val="0"/>
          <w:numId w:val="6"/>
        </w:numPr>
        <w:shd w:val="clear" w:color="auto" w:fill="FFFFFF"/>
        <w:tabs>
          <w:tab w:val="left" w:pos="480"/>
        </w:tabs>
        <w:spacing w:before="300" w:after="200" w:line="240" w:lineRule="auto"/>
        <w:ind w:right="19"/>
        <w:rPr>
          <w:rFonts w:cs="Arial"/>
          <w:color w:val="000000"/>
          <w:szCs w:val="22"/>
        </w:rPr>
      </w:pPr>
      <w:r w:rsidRPr="00C30D5F">
        <w:rPr>
          <w:rFonts w:cs="Arial"/>
          <w:szCs w:val="22"/>
        </w:rPr>
        <w:t xml:space="preserve">Po konvenciji lahko oseba omeji svojo odgovornost za ravnanje, malomarnost ali neizpolnitev obveznosti, za katero je odgovoren ladjar. </w:t>
      </w:r>
    </w:p>
    <w:p w:rsidR="00C30D5F" w:rsidRPr="00C30D5F" w:rsidRDefault="00C30D5F" w:rsidP="00862D46">
      <w:pPr>
        <w:widowControl w:val="0"/>
        <w:numPr>
          <w:ilvl w:val="0"/>
          <w:numId w:val="6"/>
        </w:numPr>
        <w:shd w:val="clear" w:color="auto" w:fill="FFFFFF"/>
        <w:tabs>
          <w:tab w:val="left" w:pos="480"/>
        </w:tabs>
        <w:spacing w:before="240" w:after="200" w:line="240" w:lineRule="auto"/>
        <w:ind w:right="38"/>
        <w:rPr>
          <w:rFonts w:cs="Arial"/>
          <w:color w:val="000000"/>
          <w:spacing w:val="-7"/>
          <w:szCs w:val="22"/>
        </w:rPr>
      </w:pPr>
      <w:r w:rsidRPr="00C30D5F">
        <w:rPr>
          <w:rFonts w:cs="Arial"/>
          <w:szCs w:val="22"/>
        </w:rPr>
        <w:t>Odgovornost ladjarja vključuje odgovornost za ladjo.</w:t>
      </w:r>
    </w:p>
    <w:p w:rsidR="00C30D5F" w:rsidRPr="00C30D5F" w:rsidRDefault="00C30D5F" w:rsidP="00862D46">
      <w:pPr>
        <w:widowControl w:val="0"/>
        <w:numPr>
          <w:ilvl w:val="0"/>
          <w:numId w:val="6"/>
        </w:numPr>
        <w:shd w:val="clear" w:color="auto" w:fill="FFFFFF"/>
        <w:tabs>
          <w:tab w:val="left" w:pos="480"/>
        </w:tabs>
        <w:spacing w:before="240" w:after="200" w:line="240" w:lineRule="auto"/>
        <w:ind w:right="38"/>
        <w:rPr>
          <w:rFonts w:cs="Arial"/>
          <w:color w:val="000000"/>
          <w:spacing w:val="-2"/>
          <w:szCs w:val="22"/>
        </w:rPr>
      </w:pPr>
      <w:r w:rsidRPr="00C30D5F">
        <w:rPr>
          <w:rFonts w:cs="Arial"/>
          <w:szCs w:val="22"/>
        </w:rPr>
        <w:t xml:space="preserve">Zavarovalec odgovornosti, za katero velja omejitev, je upravičen do ugodnosti v enakem obsegu kot zavarovanec. </w:t>
      </w:r>
    </w:p>
    <w:p w:rsidR="00C30D5F" w:rsidRPr="00C30D5F" w:rsidRDefault="00C30D5F" w:rsidP="00862D46">
      <w:pPr>
        <w:widowControl w:val="0"/>
        <w:numPr>
          <w:ilvl w:val="0"/>
          <w:numId w:val="6"/>
        </w:numPr>
        <w:shd w:val="clear" w:color="auto" w:fill="FFFFFF"/>
        <w:tabs>
          <w:tab w:val="left" w:pos="480"/>
        </w:tabs>
        <w:spacing w:before="280" w:after="200" w:line="240" w:lineRule="auto"/>
        <w:rPr>
          <w:rFonts w:cs="Arial"/>
          <w:color w:val="000000"/>
          <w:spacing w:val="-7"/>
          <w:szCs w:val="22"/>
        </w:rPr>
      </w:pPr>
      <w:r w:rsidRPr="00C30D5F">
        <w:rPr>
          <w:rFonts w:cs="Arial"/>
          <w:szCs w:val="22"/>
        </w:rPr>
        <w:t>Uveljavljanje omejitve odgovornosti ne pomeni priznanja odgovornosti.</w:t>
      </w:r>
    </w:p>
    <w:p w:rsidR="00C30D5F" w:rsidRPr="00C30D5F" w:rsidRDefault="00C30D5F" w:rsidP="00C30D5F">
      <w:pPr>
        <w:shd w:val="clear" w:color="auto" w:fill="FFFFFF"/>
        <w:tabs>
          <w:tab w:val="left" w:pos="480"/>
        </w:tabs>
        <w:spacing w:before="280" w:line="240" w:lineRule="auto"/>
        <w:ind w:left="5"/>
        <w:rPr>
          <w:rFonts w:cs="Arial"/>
          <w:color w:val="000000"/>
          <w:spacing w:val="-7"/>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2. člen</w:t>
      </w:r>
    </w:p>
    <w:p w:rsidR="00C30D5F" w:rsidRPr="00C30D5F" w:rsidRDefault="00C30D5F" w:rsidP="00C30D5F">
      <w:pPr>
        <w:shd w:val="clear" w:color="auto" w:fill="FFFFFF"/>
        <w:spacing w:before="280" w:line="240" w:lineRule="auto"/>
        <w:ind w:right="101"/>
        <w:jc w:val="center"/>
        <w:rPr>
          <w:rFonts w:cs="Arial"/>
          <w:b/>
          <w:szCs w:val="22"/>
        </w:rPr>
      </w:pPr>
      <w:r w:rsidRPr="00C30D5F">
        <w:rPr>
          <w:rFonts w:cs="Arial"/>
          <w:b/>
          <w:i/>
          <w:iCs/>
          <w:szCs w:val="22"/>
        </w:rPr>
        <w:t>Zahtevki, za katere velja omejitev</w:t>
      </w:r>
    </w:p>
    <w:p w:rsidR="00C30D5F" w:rsidRPr="00C30D5F" w:rsidRDefault="00C30D5F" w:rsidP="00C30D5F">
      <w:pPr>
        <w:shd w:val="clear" w:color="auto" w:fill="FFFFFF"/>
        <w:spacing w:before="300" w:line="240" w:lineRule="auto"/>
        <w:rPr>
          <w:rFonts w:cs="Arial"/>
          <w:szCs w:val="22"/>
        </w:rPr>
      </w:pPr>
      <w:r w:rsidRPr="00C30D5F">
        <w:rPr>
          <w:rFonts w:cs="Arial"/>
          <w:color w:val="000000"/>
          <w:szCs w:val="22"/>
        </w:rPr>
        <w:t xml:space="preserve">1. </w:t>
      </w:r>
      <w:r w:rsidRPr="00C30D5F">
        <w:rPr>
          <w:rFonts w:cs="Arial"/>
          <w:color w:val="000000"/>
          <w:szCs w:val="22"/>
        </w:rPr>
        <w:tab/>
        <w:t>O</w:t>
      </w:r>
      <w:r w:rsidRPr="00C30D5F">
        <w:rPr>
          <w:rFonts w:cs="Arial"/>
          <w:szCs w:val="22"/>
        </w:rPr>
        <w:t xml:space="preserve">mejitev odgovornosti ob upoštevanju </w:t>
      </w:r>
      <w:smartTag w:uri="urn:schemas-microsoft-com:office:smarttags" w:element="metricconverter">
        <w:smartTagPr>
          <w:attr w:name="ProductID" w:val="3. in"/>
        </w:smartTagPr>
        <w:r w:rsidRPr="00C30D5F">
          <w:rPr>
            <w:rFonts w:cs="Arial"/>
            <w:szCs w:val="22"/>
          </w:rPr>
          <w:t>3. in</w:t>
        </w:r>
      </w:smartTag>
      <w:r w:rsidRPr="00C30D5F">
        <w:rPr>
          <w:rFonts w:cs="Arial"/>
          <w:szCs w:val="22"/>
        </w:rPr>
        <w:t xml:space="preserve"> 4. člena velja ne glede na temelj odgovornosti za:</w:t>
      </w:r>
    </w:p>
    <w:p w:rsidR="00C30D5F" w:rsidRPr="00C30D5F" w:rsidRDefault="00C30D5F" w:rsidP="00C30D5F">
      <w:pPr>
        <w:shd w:val="clear" w:color="auto" w:fill="FFFFFF"/>
        <w:spacing w:before="300" w:line="240" w:lineRule="auto"/>
        <w:rPr>
          <w:rFonts w:cs="Arial"/>
          <w:szCs w:val="22"/>
        </w:rPr>
      </w:pPr>
    </w:p>
    <w:p w:rsidR="00C30D5F" w:rsidRPr="00C30D5F" w:rsidRDefault="00C30D5F" w:rsidP="00862D46">
      <w:pPr>
        <w:widowControl w:val="0"/>
        <w:numPr>
          <w:ilvl w:val="0"/>
          <w:numId w:val="7"/>
        </w:numPr>
        <w:shd w:val="clear" w:color="auto" w:fill="FFFFFF"/>
        <w:spacing w:after="200" w:line="240" w:lineRule="auto"/>
        <w:rPr>
          <w:rFonts w:cs="Arial"/>
          <w:szCs w:val="22"/>
        </w:rPr>
      </w:pPr>
      <w:r w:rsidRPr="00C30D5F">
        <w:rPr>
          <w:rFonts w:cs="Arial"/>
          <w:szCs w:val="22"/>
        </w:rPr>
        <w:t>zahtevke zaradi smrti, telesnih poškodb ali izgube ali premoženjske škode (vključno s škodo na pristaniških napravah, bazenih, plovnih poteh in označbah za plovbo), ki nastane na ladji ali v neposredni povezavi z upravljanjem ladje ali reševanjem, in škode, ki pri tem nastane;</w:t>
      </w:r>
    </w:p>
    <w:p w:rsidR="00C30D5F" w:rsidRPr="00C30D5F" w:rsidRDefault="00C30D5F" w:rsidP="00862D46">
      <w:pPr>
        <w:widowControl w:val="0"/>
        <w:numPr>
          <w:ilvl w:val="0"/>
          <w:numId w:val="7"/>
        </w:numPr>
        <w:shd w:val="clear" w:color="auto" w:fill="FFFFFF"/>
        <w:spacing w:before="180" w:after="200" w:line="240" w:lineRule="auto"/>
        <w:ind w:right="14"/>
        <w:rPr>
          <w:rFonts w:cs="Arial"/>
          <w:szCs w:val="22"/>
        </w:rPr>
      </w:pPr>
      <w:r w:rsidRPr="00C30D5F">
        <w:rPr>
          <w:rFonts w:cs="Arial"/>
          <w:szCs w:val="22"/>
        </w:rPr>
        <w:t>zahtevke zaradi zamude pri prevozu blaga, potnikov ali njihove prtljage po morju;</w:t>
      </w:r>
    </w:p>
    <w:p w:rsidR="00C30D5F" w:rsidRPr="00C30D5F" w:rsidRDefault="00C30D5F" w:rsidP="00862D46">
      <w:pPr>
        <w:widowControl w:val="0"/>
        <w:numPr>
          <w:ilvl w:val="0"/>
          <w:numId w:val="7"/>
        </w:numPr>
        <w:shd w:val="clear" w:color="auto" w:fill="FFFFFF"/>
        <w:spacing w:before="200" w:after="200" w:line="240" w:lineRule="auto"/>
        <w:ind w:right="5"/>
        <w:rPr>
          <w:rFonts w:cs="Arial"/>
          <w:szCs w:val="22"/>
        </w:rPr>
      </w:pPr>
      <w:r w:rsidRPr="00C30D5F">
        <w:rPr>
          <w:rFonts w:cs="Arial"/>
          <w:szCs w:val="22"/>
        </w:rPr>
        <w:lastRenderedPageBreak/>
        <w:t>zahtevke zaradi druge škode, ki je posledica kršitve pravic v zvezi z upravljanjem ladje ali reševanjem, razen za kršitve pogodbenih obveznosti;</w:t>
      </w:r>
    </w:p>
    <w:p w:rsidR="00C30D5F" w:rsidRPr="00C30D5F" w:rsidRDefault="00C30D5F" w:rsidP="00862D46">
      <w:pPr>
        <w:widowControl w:val="0"/>
        <w:numPr>
          <w:ilvl w:val="0"/>
          <w:numId w:val="7"/>
        </w:numPr>
        <w:shd w:val="clear" w:color="auto" w:fill="FFFFFF"/>
        <w:spacing w:before="180" w:after="200" w:line="240" w:lineRule="auto"/>
        <w:ind w:right="19"/>
        <w:rPr>
          <w:rFonts w:cs="Arial"/>
          <w:szCs w:val="22"/>
        </w:rPr>
      </w:pPr>
      <w:r w:rsidRPr="00C30D5F">
        <w:rPr>
          <w:rFonts w:cs="Arial"/>
          <w:szCs w:val="22"/>
        </w:rPr>
        <w:t>zahtevke zaradi dvigovanja, odstranitve ali uničenja ladje, ki se je potopila, bila razbita, je nasedla ali je bila zapuščena, vključno z vsem na njej, ali zaradi predelave ladje v neškodljivo obliko;</w:t>
      </w:r>
    </w:p>
    <w:p w:rsidR="00C30D5F" w:rsidRPr="00C30D5F" w:rsidRDefault="00C30D5F" w:rsidP="00862D46">
      <w:pPr>
        <w:widowControl w:val="0"/>
        <w:numPr>
          <w:ilvl w:val="0"/>
          <w:numId w:val="7"/>
        </w:numPr>
        <w:shd w:val="clear" w:color="auto" w:fill="FFFFFF"/>
        <w:spacing w:before="200" w:after="200" w:line="240" w:lineRule="auto"/>
        <w:rPr>
          <w:rFonts w:cs="Arial"/>
          <w:szCs w:val="22"/>
        </w:rPr>
      </w:pPr>
      <w:r w:rsidRPr="00C30D5F">
        <w:rPr>
          <w:rFonts w:cs="Arial"/>
          <w:szCs w:val="22"/>
        </w:rPr>
        <w:t>zahtevke zaradi odstranitve in uničenja tovora na ladji ali njegove predelave v neškodljivo obliko;</w:t>
      </w:r>
    </w:p>
    <w:p w:rsidR="00C30D5F" w:rsidRPr="00C30D5F" w:rsidRDefault="00C30D5F" w:rsidP="00862D46">
      <w:pPr>
        <w:widowControl w:val="0"/>
        <w:numPr>
          <w:ilvl w:val="0"/>
          <w:numId w:val="7"/>
        </w:numPr>
        <w:shd w:val="clear" w:color="auto" w:fill="FFFFFF"/>
        <w:spacing w:before="180" w:after="200" w:line="240" w:lineRule="auto"/>
        <w:ind w:right="19"/>
        <w:rPr>
          <w:rFonts w:cs="Arial"/>
          <w:szCs w:val="22"/>
        </w:rPr>
      </w:pPr>
      <w:r w:rsidRPr="00C30D5F">
        <w:rPr>
          <w:rFonts w:cs="Arial"/>
          <w:szCs w:val="22"/>
        </w:rPr>
        <w:t>zahtevke oseb za nadaljnjo škodo, ki nastane zaradi reševanja in za katero je odgovorna oseba omejila svojo odgovornost po tej konvenciji; to ne velja za osebe, odgovorne za ukrepe za zmanjšanje škode.</w:t>
      </w:r>
    </w:p>
    <w:p w:rsidR="00C30D5F" w:rsidRPr="00C30D5F" w:rsidRDefault="00F93B3B" w:rsidP="00F93B3B">
      <w:pPr>
        <w:shd w:val="clear" w:color="auto" w:fill="FFFFFF"/>
        <w:overflowPunct w:val="0"/>
        <w:autoSpaceDE w:val="0"/>
        <w:autoSpaceDN w:val="0"/>
        <w:adjustRightInd w:val="0"/>
        <w:spacing w:before="260" w:line="240" w:lineRule="auto"/>
        <w:ind w:right="19"/>
        <w:textAlignment w:val="baseline"/>
        <w:rPr>
          <w:rFonts w:cs="Arial"/>
          <w:szCs w:val="22"/>
        </w:rPr>
      </w:pPr>
      <w:r>
        <w:rPr>
          <w:rFonts w:cs="Arial"/>
          <w:szCs w:val="22"/>
        </w:rPr>
        <w:t>2.</w:t>
      </w:r>
      <w:r>
        <w:rPr>
          <w:rFonts w:cs="Arial"/>
          <w:szCs w:val="22"/>
        </w:rPr>
        <w:tab/>
      </w:r>
      <w:r w:rsidR="00C30D5F" w:rsidRPr="00C30D5F">
        <w:rPr>
          <w:rFonts w:cs="Arial"/>
          <w:szCs w:val="22"/>
        </w:rPr>
        <w:t>Za zahtevke iz prvega odstavka velja omejitev odgovornosti tudi, ko se uveljavlja regresni zahtevek ali povrnitev škode po pogodbi ali na drugačen način. Za zahtevke iz pododstavkov d, e in f prvega odstavka ne velja omejitev odgovornosti, če se nanašajo na povračilo po pogodbi z odgovorno osebo.</w:t>
      </w:r>
    </w:p>
    <w:p w:rsidR="00C30D5F" w:rsidRPr="00C30D5F" w:rsidRDefault="00C30D5F" w:rsidP="00C30D5F">
      <w:pPr>
        <w:shd w:val="clear" w:color="auto" w:fill="FFFFFF"/>
        <w:spacing w:before="260" w:line="240" w:lineRule="auto"/>
        <w:ind w:left="432" w:right="19"/>
        <w:rPr>
          <w:rFonts w:cs="Arial"/>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3. člen</w:t>
      </w:r>
    </w:p>
    <w:p w:rsidR="00C30D5F" w:rsidRPr="00C30D5F" w:rsidRDefault="00C30D5F" w:rsidP="00C30D5F">
      <w:pPr>
        <w:shd w:val="clear" w:color="auto" w:fill="FFFFFF"/>
        <w:spacing w:before="280" w:line="240" w:lineRule="auto"/>
        <w:jc w:val="center"/>
        <w:rPr>
          <w:rFonts w:cs="Arial"/>
          <w:b/>
          <w:szCs w:val="22"/>
        </w:rPr>
      </w:pPr>
      <w:r w:rsidRPr="00C30D5F">
        <w:rPr>
          <w:rFonts w:cs="Arial"/>
          <w:b/>
          <w:i/>
          <w:iCs/>
          <w:szCs w:val="22"/>
        </w:rPr>
        <w:t>Zahtevki, za katere ne velja omejitev</w:t>
      </w:r>
    </w:p>
    <w:p w:rsidR="00C30D5F" w:rsidRPr="00C30D5F" w:rsidRDefault="00C30D5F" w:rsidP="00C30D5F">
      <w:pPr>
        <w:shd w:val="clear" w:color="auto" w:fill="FFFFFF"/>
        <w:spacing w:before="320" w:line="240" w:lineRule="auto"/>
        <w:ind w:left="907"/>
        <w:rPr>
          <w:rFonts w:cs="Arial"/>
          <w:szCs w:val="22"/>
        </w:rPr>
      </w:pPr>
      <w:r w:rsidRPr="00C30D5F">
        <w:rPr>
          <w:rFonts w:cs="Arial"/>
          <w:szCs w:val="22"/>
        </w:rPr>
        <w:t>Pravila konvencije ne veljajo za:</w:t>
      </w:r>
    </w:p>
    <w:p w:rsidR="00C30D5F" w:rsidRPr="00C30D5F" w:rsidRDefault="00C30D5F" w:rsidP="00862D46">
      <w:pPr>
        <w:widowControl w:val="0"/>
        <w:numPr>
          <w:ilvl w:val="0"/>
          <w:numId w:val="9"/>
        </w:numPr>
        <w:shd w:val="clear" w:color="auto" w:fill="FFFFFF"/>
        <w:spacing w:before="200" w:after="200" w:line="240" w:lineRule="auto"/>
        <w:rPr>
          <w:rFonts w:cs="Arial"/>
          <w:szCs w:val="22"/>
        </w:rPr>
      </w:pPr>
      <w:r w:rsidRPr="00C30D5F">
        <w:rPr>
          <w:rFonts w:cs="Arial"/>
          <w:szCs w:val="22"/>
        </w:rPr>
        <w:t>zahtevke zaradi reševanja ali skupne havarije;</w:t>
      </w:r>
    </w:p>
    <w:p w:rsidR="00C30D5F" w:rsidRPr="00C30D5F" w:rsidRDefault="00C30D5F" w:rsidP="00862D46">
      <w:pPr>
        <w:widowControl w:val="0"/>
        <w:numPr>
          <w:ilvl w:val="0"/>
          <w:numId w:val="9"/>
        </w:numPr>
        <w:shd w:val="clear" w:color="auto" w:fill="FFFFFF"/>
        <w:spacing w:before="180" w:after="200" w:line="240" w:lineRule="auto"/>
        <w:ind w:right="38"/>
        <w:rPr>
          <w:rFonts w:cs="Arial"/>
          <w:szCs w:val="22"/>
        </w:rPr>
      </w:pPr>
      <w:r w:rsidRPr="00C30D5F">
        <w:rPr>
          <w:rFonts w:cs="Arial"/>
          <w:szCs w:val="22"/>
        </w:rPr>
        <w:t>zahtevke zaradi onesnaževanja z nafto po Mednarodni konvenciji o civilni odgovornosti za škodo, povzročeno z onesnaženjem z nafto, z dne 29. novembra 1969 z veljavnimi spremembami;</w:t>
      </w:r>
    </w:p>
    <w:p w:rsidR="00C30D5F" w:rsidRPr="00C30D5F" w:rsidRDefault="00C30D5F" w:rsidP="00862D46">
      <w:pPr>
        <w:widowControl w:val="0"/>
        <w:numPr>
          <w:ilvl w:val="0"/>
          <w:numId w:val="9"/>
        </w:numPr>
        <w:shd w:val="clear" w:color="auto" w:fill="FFFFFF"/>
        <w:tabs>
          <w:tab w:val="left" w:pos="1358"/>
        </w:tabs>
        <w:spacing w:before="180" w:after="200" w:line="240" w:lineRule="auto"/>
        <w:ind w:right="43"/>
        <w:rPr>
          <w:rFonts w:cs="Arial"/>
          <w:color w:val="000000"/>
          <w:spacing w:val="-7"/>
          <w:szCs w:val="22"/>
        </w:rPr>
      </w:pPr>
      <w:r w:rsidRPr="00C30D5F">
        <w:rPr>
          <w:rFonts w:cs="Arial"/>
          <w:szCs w:val="22"/>
        </w:rPr>
        <w:t>zahtevke po mednarodnih konvencijah ali notranji zakonodaji, ki ureja omejitev odgovornosti za jedrsko škodo;</w:t>
      </w:r>
    </w:p>
    <w:p w:rsidR="00C30D5F" w:rsidRPr="00C30D5F" w:rsidRDefault="00C30D5F" w:rsidP="00862D46">
      <w:pPr>
        <w:widowControl w:val="0"/>
        <w:numPr>
          <w:ilvl w:val="0"/>
          <w:numId w:val="9"/>
        </w:numPr>
        <w:shd w:val="clear" w:color="auto" w:fill="FFFFFF"/>
        <w:tabs>
          <w:tab w:val="left" w:pos="1358"/>
        </w:tabs>
        <w:spacing w:before="200" w:after="200" w:line="240" w:lineRule="auto"/>
        <w:rPr>
          <w:rFonts w:cs="Arial"/>
          <w:color w:val="000000"/>
          <w:spacing w:val="-1"/>
          <w:szCs w:val="22"/>
        </w:rPr>
      </w:pPr>
      <w:r w:rsidRPr="00C30D5F">
        <w:rPr>
          <w:rFonts w:cs="Arial"/>
          <w:szCs w:val="22"/>
        </w:rPr>
        <w:t>zahtevke zoper ladjarja jedrske ladje zaradi jedrske škode;</w:t>
      </w:r>
    </w:p>
    <w:p w:rsidR="00C30D5F" w:rsidRPr="00C30D5F" w:rsidRDefault="00C30D5F" w:rsidP="00862D46">
      <w:pPr>
        <w:widowControl w:val="0"/>
        <w:numPr>
          <w:ilvl w:val="0"/>
          <w:numId w:val="9"/>
        </w:numPr>
        <w:shd w:val="clear" w:color="auto" w:fill="FFFFFF"/>
        <w:tabs>
          <w:tab w:val="left" w:pos="1358"/>
        </w:tabs>
        <w:spacing w:before="180" w:after="200" w:line="240" w:lineRule="auto"/>
        <w:ind w:right="38"/>
        <w:rPr>
          <w:rFonts w:cs="Arial"/>
          <w:color w:val="000000"/>
          <w:spacing w:val="-9"/>
          <w:szCs w:val="22"/>
        </w:rPr>
      </w:pPr>
      <w:r w:rsidRPr="00C30D5F">
        <w:rPr>
          <w:rFonts w:cs="Arial"/>
          <w:szCs w:val="22"/>
        </w:rPr>
        <w:t>zahtevke uslužbencev ladjarja ali reševalca, ki opravljajo naloge v zvezi z ladjo ali reševanjem, vključno z zahtevki njihovih dedičev, vzdrževanih ali drugih oseb, upravičenih do uveljavitve teh zahtevkov, če ladjar ali reševalec po pogodbi o storitvah med njim in uslužbenci ni upravičen do omejitve svoje odgovornosti ali če lahko omeji odgovornost za znesek, višji od določenega v 6. členu.</w:t>
      </w:r>
    </w:p>
    <w:p w:rsidR="00C30D5F" w:rsidRPr="00C30D5F" w:rsidRDefault="00C30D5F" w:rsidP="00C30D5F">
      <w:pPr>
        <w:shd w:val="clear" w:color="auto" w:fill="FFFFFF"/>
        <w:spacing w:before="260" w:line="240" w:lineRule="auto"/>
        <w:ind w:left="432" w:right="19"/>
        <w:rPr>
          <w:rFonts w:cs="Arial"/>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4. člen</w:t>
      </w:r>
    </w:p>
    <w:p w:rsidR="00C30D5F" w:rsidRPr="00C30D5F" w:rsidRDefault="00C30D5F" w:rsidP="00C30D5F">
      <w:pPr>
        <w:shd w:val="clear" w:color="auto" w:fill="FFFFFF"/>
        <w:spacing w:before="280" w:line="240" w:lineRule="auto"/>
        <w:ind w:right="53"/>
        <w:jc w:val="center"/>
        <w:rPr>
          <w:rFonts w:cs="Arial"/>
          <w:b/>
          <w:szCs w:val="22"/>
        </w:rPr>
      </w:pPr>
      <w:r w:rsidRPr="00C30D5F">
        <w:rPr>
          <w:rFonts w:cs="Arial"/>
          <w:b/>
          <w:i/>
          <w:iCs/>
          <w:szCs w:val="22"/>
        </w:rPr>
        <w:t>Prepoved omejitve</w:t>
      </w:r>
    </w:p>
    <w:p w:rsidR="00C30D5F" w:rsidRPr="00C30D5F" w:rsidRDefault="00C30D5F" w:rsidP="00C30D5F">
      <w:pPr>
        <w:shd w:val="clear" w:color="auto" w:fill="FFFFFF"/>
        <w:spacing w:before="300" w:line="240" w:lineRule="auto"/>
        <w:ind w:left="14" w:firstLine="470"/>
        <w:rPr>
          <w:rFonts w:cs="Arial"/>
          <w:szCs w:val="22"/>
        </w:rPr>
      </w:pPr>
      <w:r w:rsidRPr="00C30D5F">
        <w:rPr>
          <w:rFonts w:cs="Arial"/>
          <w:szCs w:val="22"/>
        </w:rPr>
        <w:t>Odgovorna oseba ne more omejiti svoje odgovornosti, če se dokaže, da je škoda posledica njenega naklepnega ravnanja ali opustitve ali zavestne malomarnosti.</w:t>
      </w:r>
    </w:p>
    <w:p w:rsidR="00C30D5F" w:rsidRPr="00C30D5F" w:rsidRDefault="00C30D5F" w:rsidP="00C30D5F">
      <w:pPr>
        <w:shd w:val="clear" w:color="auto" w:fill="FFFFFF"/>
        <w:spacing w:before="300" w:line="240" w:lineRule="auto"/>
        <w:ind w:left="14" w:firstLine="470"/>
        <w:rPr>
          <w:rFonts w:cs="Arial"/>
          <w:szCs w:val="22"/>
        </w:rPr>
      </w:pPr>
    </w:p>
    <w:p w:rsidR="00C30D5F" w:rsidRPr="00C30D5F" w:rsidRDefault="00C30D5F" w:rsidP="00C30D5F">
      <w:pPr>
        <w:shd w:val="clear" w:color="auto" w:fill="FFFFFF"/>
        <w:spacing w:line="240" w:lineRule="auto"/>
        <w:ind w:right="79"/>
        <w:rPr>
          <w:rFonts w:cs="Arial"/>
          <w:b/>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5. člen</w:t>
      </w:r>
    </w:p>
    <w:p w:rsidR="00C30D5F" w:rsidRPr="00C30D5F" w:rsidRDefault="00C30D5F" w:rsidP="00C30D5F">
      <w:pPr>
        <w:shd w:val="clear" w:color="auto" w:fill="FFFFFF"/>
        <w:spacing w:line="240" w:lineRule="auto"/>
        <w:ind w:left="1478" w:right="1421"/>
        <w:jc w:val="center"/>
        <w:rPr>
          <w:rFonts w:cs="Arial"/>
          <w:b/>
          <w:szCs w:val="22"/>
        </w:rPr>
      </w:pPr>
    </w:p>
    <w:p w:rsidR="00C30D5F" w:rsidRPr="00C30D5F" w:rsidRDefault="00C30D5F" w:rsidP="00C30D5F">
      <w:pPr>
        <w:shd w:val="clear" w:color="auto" w:fill="FFFFFF"/>
        <w:spacing w:line="240" w:lineRule="auto"/>
        <w:ind w:left="1478" w:right="1421"/>
        <w:jc w:val="center"/>
        <w:rPr>
          <w:rFonts w:cs="Arial"/>
          <w:b/>
          <w:szCs w:val="22"/>
        </w:rPr>
      </w:pPr>
      <w:r w:rsidRPr="00C30D5F">
        <w:rPr>
          <w:rFonts w:cs="Arial"/>
          <w:b/>
          <w:szCs w:val="22"/>
        </w:rPr>
        <w:t>Pobot terjatev</w:t>
      </w:r>
    </w:p>
    <w:p w:rsidR="00C30D5F" w:rsidRPr="00C30D5F" w:rsidRDefault="00C30D5F" w:rsidP="00C30D5F">
      <w:pPr>
        <w:shd w:val="clear" w:color="auto" w:fill="FFFFFF"/>
        <w:spacing w:before="240" w:line="240" w:lineRule="auto"/>
        <w:ind w:right="14" w:firstLine="480"/>
        <w:rPr>
          <w:rFonts w:cs="Arial"/>
          <w:szCs w:val="22"/>
        </w:rPr>
      </w:pPr>
      <w:r w:rsidRPr="00C30D5F">
        <w:rPr>
          <w:rFonts w:cs="Arial"/>
          <w:szCs w:val="22"/>
        </w:rPr>
        <w:lastRenderedPageBreak/>
        <w:t>Če oseba, ki je upravičena do omejitve odgovornosti po pravilih konvencije, uveljavlja terjatev proti vlagatelju zahtevka, ki izhaja iz istega dogodka, se njuni upoštevni terjatvi medsebojno pobotata, določbe te konvencije pa se uporabljajo samo za razliko terjatev.</w:t>
      </w:r>
    </w:p>
    <w:p w:rsidR="00C30D5F" w:rsidRPr="00C30D5F" w:rsidRDefault="00C30D5F" w:rsidP="00C30D5F">
      <w:pPr>
        <w:shd w:val="clear" w:color="auto" w:fill="FFFFFF"/>
        <w:spacing w:before="600" w:line="240" w:lineRule="auto"/>
        <w:ind w:left="357" w:right="51"/>
        <w:jc w:val="center"/>
        <w:rPr>
          <w:rFonts w:cs="Arial"/>
          <w:b/>
          <w:color w:val="000000"/>
          <w:szCs w:val="22"/>
        </w:rPr>
      </w:pPr>
      <w:proofErr w:type="spellStart"/>
      <w:r w:rsidRPr="00C30D5F">
        <w:rPr>
          <w:rFonts w:cs="Arial"/>
          <w:b/>
          <w:szCs w:val="22"/>
        </w:rPr>
        <w:t>II</w:t>
      </w:r>
      <w:proofErr w:type="spellEnd"/>
      <w:r w:rsidRPr="00C30D5F">
        <w:rPr>
          <w:rFonts w:cs="Arial"/>
          <w:b/>
          <w:szCs w:val="22"/>
        </w:rPr>
        <w:t>. POGLAVJE: OMEJITVE ODGOVORNOSTI</w:t>
      </w:r>
    </w:p>
    <w:p w:rsidR="00C30D5F" w:rsidRPr="00C30D5F" w:rsidRDefault="00C30D5F" w:rsidP="00C30D5F">
      <w:pPr>
        <w:shd w:val="clear" w:color="auto" w:fill="FFFFFF"/>
        <w:spacing w:before="600" w:line="240" w:lineRule="auto"/>
        <w:ind w:right="53"/>
        <w:jc w:val="center"/>
        <w:rPr>
          <w:rFonts w:cs="Arial"/>
          <w:b/>
          <w:szCs w:val="22"/>
        </w:rPr>
      </w:pPr>
      <w:r w:rsidRPr="00C30D5F">
        <w:rPr>
          <w:rFonts w:cs="Arial"/>
          <w:b/>
          <w:szCs w:val="22"/>
        </w:rPr>
        <w:t>6. člen</w:t>
      </w:r>
    </w:p>
    <w:p w:rsidR="00C30D5F" w:rsidRPr="00C30D5F" w:rsidRDefault="00C30D5F" w:rsidP="00C30D5F">
      <w:pPr>
        <w:shd w:val="clear" w:color="auto" w:fill="FFFFFF"/>
        <w:spacing w:before="260" w:line="240" w:lineRule="auto"/>
        <w:ind w:right="62"/>
        <w:jc w:val="center"/>
        <w:rPr>
          <w:rFonts w:cs="Arial"/>
          <w:b/>
          <w:i/>
          <w:iCs/>
          <w:spacing w:val="-4"/>
          <w:szCs w:val="22"/>
        </w:rPr>
      </w:pPr>
      <w:r w:rsidRPr="00C30D5F">
        <w:rPr>
          <w:rFonts w:cs="Arial"/>
          <w:b/>
          <w:i/>
          <w:iCs/>
          <w:spacing w:val="-4"/>
          <w:szCs w:val="22"/>
        </w:rPr>
        <w:t>Splošne omejitve</w:t>
      </w:r>
    </w:p>
    <w:p w:rsidR="00C30D5F" w:rsidRPr="00C30D5F" w:rsidRDefault="00C30D5F" w:rsidP="00C30D5F">
      <w:pPr>
        <w:shd w:val="clear" w:color="auto" w:fill="FFFFFF"/>
        <w:spacing w:before="260" w:line="240" w:lineRule="auto"/>
        <w:ind w:left="10"/>
        <w:rPr>
          <w:rFonts w:cs="Arial"/>
          <w:szCs w:val="22"/>
        </w:rPr>
      </w:pPr>
      <w:r w:rsidRPr="00C30D5F">
        <w:rPr>
          <w:rFonts w:cs="Arial"/>
          <w:color w:val="000000"/>
          <w:szCs w:val="22"/>
        </w:rPr>
        <w:t>1.</w:t>
      </w:r>
      <w:r w:rsidRPr="00C30D5F">
        <w:rPr>
          <w:rFonts w:cs="Arial"/>
          <w:color w:val="000000"/>
          <w:szCs w:val="22"/>
        </w:rPr>
        <w:tab/>
        <w:t>Višina omejitev</w:t>
      </w:r>
      <w:r w:rsidRPr="00C30D5F">
        <w:rPr>
          <w:rFonts w:cs="Arial"/>
          <w:szCs w:val="22"/>
        </w:rPr>
        <w:t xml:space="preserve"> zahtevkov, razen tistih iz 7. člena, se izračuna tako:</w:t>
      </w:r>
    </w:p>
    <w:p w:rsidR="00C30D5F" w:rsidRPr="00C30D5F" w:rsidRDefault="00C30D5F" w:rsidP="00C30D5F">
      <w:pPr>
        <w:shd w:val="clear" w:color="auto" w:fill="FFFFFF"/>
        <w:tabs>
          <w:tab w:val="left" w:pos="979"/>
        </w:tabs>
        <w:spacing w:before="200" w:line="240" w:lineRule="auto"/>
        <w:ind w:left="577"/>
        <w:rPr>
          <w:rFonts w:cs="Arial"/>
          <w:szCs w:val="22"/>
        </w:rPr>
      </w:pPr>
      <w:r w:rsidRPr="00C30D5F">
        <w:rPr>
          <w:rFonts w:cs="Arial"/>
          <w:spacing w:val="-8"/>
          <w:szCs w:val="22"/>
        </w:rPr>
        <w:t>(a)</w:t>
      </w:r>
      <w:r w:rsidRPr="00C30D5F">
        <w:rPr>
          <w:rFonts w:cs="Arial"/>
          <w:color w:val="000000"/>
          <w:szCs w:val="22"/>
        </w:rPr>
        <w:tab/>
      </w:r>
      <w:r w:rsidRPr="00C30D5F">
        <w:rPr>
          <w:rFonts w:cs="Arial"/>
          <w:szCs w:val="22"/>
        </w:rPr>
        <w:t>za zahtevke zaradi smrti ali telesne poškodbe:</w:t>
      </w:r>
    </w:p>
    <w:p w:rsidR="00C30D5F" w:rsidRPr="00C30D5F" w:rsidRDefault="00C30D5F" w:rsidP="00C30D5F">
      <w:pPr>
        <w:shd w:val="clear" w:color="auto" w:fill="FFFFFF"/>
        <w:spacing w:before="160" w:line="240" w:lineRule="auto"/>
        <w:ind w:left="1144"/>
        <w:rPr>
          <w:rFonts w:cs="Arial"/>
          <w:szCs w:val="22"/>
        </w:rPr>
      </w:pPr>
      <w:r w:rsidRPr="00C30D5F">
        <w:rPr>
          <w:rFonts w:cs="Arial"/>
          <w:szCs w:val="22"/>
        </w:rPr>
        <w:t>(i)  333.000 obračunskih enot za ladjo, katere tonaža ne presega 500 ton;</w:t>
      </w:r>
    </w:p>
    <w:p w:rsidR="00C30D5F" w:rsidRPr="00C30D5F" w:rsidRDefault="00C30D5F" w:rsidP="00C30D5F">
      <w:pPr>
        <w:shd w:val="clear" w:color="auto" w:fill="FFFFFF"/>
        <w:spacing w:before="140" w:line="240" w:lineRule="auto"/>
        <w:ind w:left="1518" w:hanging="461"/>
        <w:rPr>
          <w:rFonts w:cs="Arial"/>
          <w:szCs w:val="22"/>
        </w:rPr>
      </w:pPr>
      <w:r w:rsidRPr="00C30D5F">
        <w:rPr>
          <w:rFonts w:cs="Arial"/>
          <w:szCs w:val="22"/>
        </w:rPr>
        <w:t xml:space="preserve"> (</w:t>
      </w:r>
      <w:proofErr w:type="spellStart"/>
      <w:r w:rsidRPr="00C30D5F">
        <w:rPr>
          <w:rFonts w:cs="Arial"/>
          <w:szCs w:val="22"/>
        </w:rPr>
        <w:t>ii</w:t>
      </w:r>
      <w:proofErr w:type="spellEnd"/>
      <w:r w:rsidRPr="00C30D5F">
        <w:rPr>
          <w:rFonts w:cs="Arial"/>
          <w:szCs w:val="22"/>
        </w:rPr>
        <w:t>) za ladjo, katere tonaža presega 500 ton, se vsoti iz točke i doda:</w:t>
      </w:r>
    </w:p>
    <w:p w:rsidR="00C30D5F" w:rsidRPr="00C30D5F" w:rsidRDefault="00C30D5F" w:rsidP="00C30D5F">
      <w:pPr>
        <w:shd w:val="clear" w:color="auto" w:fill="FFFFFF"/>
        <w:spacing w:before="40" w:line="240" w:lineRule="auto"/>
        <w:ind w:left="1518" w:right="883"/>
        <w:rPr>
          <w:rFonts w:cs="Arial"/>
          <w:szCs w:val="22"/>
        </w:rPr>
      </w:pPr>
      <w:r w:rsidRPr="00C30D5F">
        <w:rPr>
          <w:rFonts w:cs="Arial"/>
          <w:szCs w:val="22"/>
        </w:rPr>
        <w:t>za vsako tono od 501 do 3000 ton 500 obračunskih enot,</w:t>
      </w:r>
    </w:p>
    <w:p w:rsidR="00C30D5F" w:rsidRPr="00C30D5F" w:rsidRDefault="00C30D5F" w:rsidP="00C30D5F">
      <w:pPr>
        <w:shd w:val="clear" w:color="auto" w:fill="FFFFFF"/>
        <w:spacing w:before="40" w:line="240" w:lineRule="auto"/>
        <w:ind w:left="1518" w:right="883"/>
        <w:rPr>
          <w:rFonts w:cs="Arial"/>
          <w:szCs w:val="22"/>
        </w:rPr>
      </w:pPr>
      <w:r w:rsidRPr="00C30D5F">
        <w:rPr>
          <w:rFonts w:cs="Arial"/>
          <w:szCs w:val="22"/>
        </w:rPr>
        <w:t>za vsako tono od 3001 do 30.000 ton 333 obračunskih enot,</w:t>
      </w:r>
    </w:p>
    <w:p w:rsidR="00C30D5F" w:rsidRPr="00C30D5F" w:rsidRDefault="00C30D5F" w:rsidP="00C30D5F">
      <w:pPr>
        <w:shd w:val="clear" w:color="auto" w:fill="FFFFFF"/>
        <w:spacing w:before="40" w:line="240" w:lineRule="auto"/>
        <w:ind w:left="1518" w:right="883"/>
        <w:rPr>
          <w:rFonts w:cs="Arial"/>
          <w:szCs w:val="22"/>
          <w:lang w:val="en-US"/>
        </w:rPr>
      </w:pPr>
      <w:r w:rsidRPr="00C30D5F">
        <w:rPr>
          <w:rFonts w:cs="Arial"/>
          <w:szCs w:val="22"/>
        </w:rPr>
        <w:t>za vsako tono od 30.001 do 70.000 ton 250 obračunskih enot</w:t>
      </w:r>
      <w:r w:rsidRPr="00C30D5F">
        <w:rPr>
          <w:rFonts w:cs="Arial"/>
          <w:color w:val="000000"/>
          <w:szCs w:val="22"/>
          <w:lang w:val="en-US"/>
        </w:rPr>
        <w:t xml:space="preserve"> </w:t>
      </w:r>
      <w:r w:rsidRPr="00C30D5F">
        <w:rPr>
          <w:rFonts w:cs="Arial"/>
          <w:szCs w:val="22"/>
        </w:rPr>
        <w:t>in</w:t>
      </w:r>
    </w:p>
    <w:p w:rsidR="00C30D5F" w:rsidRPr="00C30D5F" w:rsidRDefault="00C30D5F" w:rsidP="00C30D5F">
      <w:pPr>
        <w:shd w:val="clear" w:color="auto" w:fill="FFFFFF"/>
        <w:spacing w:before="40" w:line="240" w:lineRule="auto"/>
        <w:ind w:left="1518" w:right="883"/>
        <w:rPr>
          <w:rFonts w:cs="Arial"/>
          <w:szCs w:val="22"/>
        </w:rPr>
      </w:pPr>
      <w:r w:rsidRPr="00C30D5F">
        <w:rPr>
          <w:rFonts w:cs="Arial"/>
          <w:szCs w:val="22"/>
        </w:rPr>
        <w:t>za vsako tono, ki presega 70.000 ton, 167 obračunskih enot;</w:t>
      </w:r>
    </w:p>
    <w:p w:rsidR="00C30D5F" w:rsidRPr="00C30D5F" w:rsidRDefault="00C30D5F" w:rsidP="00C30D5F">
      <w:pPr>
        <w:shd w:val="clear" w:color="auto" w:fill="FFFFFF"/>
        <w:tabs>
          <w:tab w:val="left" w:pos="979"/>
        </w:tabs>
        <w:spacing w:before="180" w:line="240" w:lineRule="auto"/>
        <w:ind w:left="499"/>
        <w:rPr>
          <w:rFonts w:cs="Arial"/>
          <w:szCs w:val="22"/>
        </w:rPr>
      </w:pPr>
      <w:r w:rsidRPr="00C30D5F">
        <w:rPr>
          <w:rFonts w:cs="Arial"/>
          <w:spacing w:val="-2"/>
          <w:szCs w:val="22"/>
        </w:rPr>
        <w:t>(b)</w:t>
      </w:r>
      <w:r w:rsidRPr="00C30D5F">
        <w:rPr>
          <w:rFonts w:cs="Arial"/>
          <w:color w:val="000000"/>
          <w:szCs w:val="22"/>
          <w:lang w:val="de-DE"/>
        </w:rPr>
        <w:tab/>
      </w:r>
      <w:r w:rsidRPr="00C30D5F">
        <w:rPr>
          <w:rFonts w:cs="Arial"/>
          <w:szCs w:val="22"/>
        </w:rPr>
        <w:t>za vse druge zahtevke:</w:t>
      </w:r>
    </w:p>
    <w:p w:rsidR="00C30D5F" w:rsidRPr="00C30D5F" w:rsidRDefault="00C30D5F" w:rsidP="00C30D5F">
      <w:pPr>
        <w:shd w:val="clear" w:color="auto" w:fill="FFFFFF"/>
        <w:spacing w:before="160" w:line="240" w:lineRule="auto"/>
        <w:ind w:left="1056"/>
        <w:rPr>
          <w:rFonts w:cs="Arial"/>
          <w:szCs w:val="22"/>
        </w:rPr>
      </w:pPr>
      <w:r w:rsidRPr="00C30D5F">
        <w:rPr>
          <w:rFonts w:cs="Arial"/>
          <w:szCs w:val="22"/>
        </w:rPr>
        <w:t>(i)  167.000 obračunskih enot za ladjo, katere tonaža ne presega 500 ton;</w:t>
      </w:r>
    </w:p>
    <w:p w:rsidR="00C30D5F" w:rsidRPr="00C30D5F" w:rsidRDefault="00C30D5F" w:rsidP="00C30D5F">
      <w:pPr>
        <w:shd w:val="clear" w:color="auto" w:fill="FFFFFF"/>
        <w:spacing w:before="140" w:line="240" w:lineRule="auto"/>
        <w:ind w:left="1430" w:hanging="461"/>
        <w:rPr>
          <w:rFonts w:cs="Arial"/>
          <w:szCs w:val="22"/>
        </w:rPr>
      </w:pPr>
      <w:r w:rsidRPr="00C30D5F">
        <w:rPr>
          <w:rFonts w:cs="Arial"/>
          <w:szCs w:val="22"/>
        </w:rPr>
        <w:t xml:space="preserve"> (</w:t>
      </w:r>
      <w:proofErr w:type="spellStart"/>
      <w:r w:rsidRPr="00C30D5F">
        <w:rPr>
          <w:rFonts w:cs="Arial"/>
          <w:szCs w:val="22"/>
        </w:rPr>
        <w:t>ii</w:t>
      </w:r>
      <w:proofErr w:type="spellEnd"/>
      <w:r w:rsidRPr="00C30D5F">
        <w:rPr>
          <w:rFonts w:cs="Arial"/>
          <w:szCs w:val="22"/>
        </w:rPr>
        <w:t>) za ladjo, katere tonaža presega 500 ton, se vsoti iz točke i doda:</w:t>
      </w:r>
    </w:p>
    <w:p w:rsidR="00C30D5F" w:rsidRPr="00C30D5F" w:rsidRDefault="00C30D5F" w:rsidP="00C30D5F">
      <w:pPr>
        <w:shd w:val="clear" w:color="auto" w:fill="FFFFFF"/>
        <w:spacing w:before="60" w:line="240" w:lineRule="auto"/>
        <w:ind w:left="1430"/>
        <w:rPr>
          <w:rFonts w:cs="Arial"/>
          <w:szCs w:val="22"/>
        </w:rPr>
      </w:pPr>
      <w:r w:rsidRPr="00C30D5F">
        <w:rPr>
          <w:rFonts w:cs="Arial"/>
          <w:szCs w:val="22"/>
        </w:rPr>
        <w:t>za vsako tono od 501 do 30.000 ton 167 obračunskih enot,</w:t>
      </w:r>
    </w:p>
    <w:p w:rsidR="00C30D5F" w:rsidRPr="00C30D5F" w:rsidRDefault="00C30D5F" w:rsidP="00C30D5F">
      <w:pPr>
        <w:shd w:val="clear" w:color="auto" w:fill="FFFFFF"/>
        <w:spacing w:line="240" w:lineRule="auto"/>
        <w:ind w:left="1421"/>
        <w:rPr>
          <w:rFonts w:cs="Arial"/>
          <w:szCs w:val="22"/>
        </w:rPr>
      </w:pPr>
      <w:r w:rsidRPr="00C30D5F">
        <w:rPr>
          <w:rFonts w:cs="Arial"/>
          <w:szCs w:val="22"/>
        </w:rPr>
        <w:t>za vsako tono od 30.001 do 70.000 ton 125 obračunskih enot</w:t>
      </w:r>
      <w:r w:rsidRPr="00C30D5F">
        <w:rPr>
          <w:rFonts w:cs="Arial"/>
          <w:color w:val="000000"/>
          <w:szCs w:val="22"/>
        </w:rPr>
        <w:t xml:space="preserve"> </w:t>
      </w:r>
      <w:r w:rsidRPr="00C30D5F">
        <w:rPr>
          <w:rFonts w:cs="Arial"/>
          <w:szCs w:val="22"/>
        </w:rPr>
        <w:t>in</w:t>
      </w:r>
    </w:p>
    <w:p w:rsidR="00C30D5F" w:rsidRPr="00C30D5F" w:rsidRDefault="00C30D5F" w:rsidP="00C30D5F">
      <w:pPr>
        <w:shd w:val="clear" w:color="auto" w:fill="FFFFFF"/>
        <w:spacing w:line="240" w:lineRule="auto"/>
        <w:ind w:left="1421"/>
        <w:rPr>
          <w:rFonts w:cs="Arial"/>
          <w:szCs w:val="22"/>
        </w:rPr>
      </w:pPr>
      <w:r w:rsidRPr="00C30D5F">
        <w:rPr>
          <w:rFonts w:cs="Arial"/>
          <w:szCs w:val="22"/>
        </w:rPr>
        <w:t>za vsako tono, ki presega 70.000 ton, 83 obračunskih enot.</w:t>
      </w:r>
    </w:p>
    <w:p w:rsidR="00C30D5F" w:rsidRPr="00C30D5F" w:rsidRDefault="00C30D5F" w:rsidP="00C30D5F">
      <w:pPr>
        <w:shd w:val="clear" w:color="auto" w:fill="FFFFFF"/>
        <w:spacing w:before="260" w:line="240" w:lineRule="auto"/>
        <w:ind w:left="10"/>
        <w:rPr>
          <w:rFonts w:cs="Arial"/>
          <w:color w:val="000000"/>
          <w:szCs w:val="22"/>
        </w:rPr>
      </w:pPr>
      <w:r w:rsidRPr="00C30D5F">
        <w:rPr>
          <w:rFonts w:cs="Arial"/>
          <w:color w:val="000000"/>
          <w:szCs w:val="22"/>
        </w:rPr>
        <w:t xml:space="preserve">2. </w:t>
      </w:r>
      <w:r w:rsidRPr="00C30D5F">
        <w:rPr>
          <w:rFonts w:cs="Arial"/>
          <w:color w:val="000000"/>
          <w:szCs w:val="22"/>
        </w:rPr>
        <w:tab/>
      </w:r>
      <w:r w:rsidRPr="00C30D5F">
        <w:rPr>
          <w:rFonts w:cs="Arial"/>
          <w:szCs w:val="22"/>
        </w:rPr>
        <w:t>Če znesek, izračunan v skladu s pododstavkom a prvega odstavka, ne zadostuje za celotno poplačilo teh zahtevkov, se neizplačani del uvrsti med terjatve pod pododstavkom b istega odstavka.</w:t>
      </w:r>
    </w:p>
    <w:p w:rsidR="00C30D5F" w:rsidRPr="00C30D5F" w:rsidRDefault="00C30D5F" w:rsidP="00C30D5F">
      <w:pPr>
        <w:shd w:val="clear" w:color="auto" w:fill="FFFFFF"/>
        <w:spacing w:before="260" w:line="240" w:lineRule="auto"/>
        <w:ind w:left="10"/>
        <w:rPr>
          <w:rFonts w:cs="Arial"/>
          <w:szCs w:val="22"/>
        </w:rPr>
      </w:pPr>
      <w:r w:rsidRPr="00C30D5F">
        <w:rPr>
          <w:rFonts w:cs="Arial"/>
          <w:color w:val="000000"/>
          <w:szCs w:val="22"/>
        </w:rPr>
        <w:t xml:space="preserve">3. </w:t>
      </w:r>
      <w:r w:rsidRPr="00C30D5F">
        <w:rPr>
          <w:rFonts w:cs="Arial"/>
          <w:color w:val="000000"/>
          <w:szCs w:val="22"/>
        </w:rPr>
        <w:tab/>
      </w:r>
      <w:r w:rsidRPr="00C30D5F">
        <w:rPr>
          <w:rFonts w:cs="Arial"/>
          <w:szCs w:val="22"/>
        </w:rPr>
        <w:t>Država pogodbenica lahko brez poseganja v pravico do zahtevkov zaradi smrti ali telesne poškodbe po drugem odstavku v svoji notranji zakonodaji zagotovi, da imajo zahtevki za škodo na pristaniških zgradbah, bazenih, plovnih poteh in označbah za plovbo prednost pred drugimi zahtevki po pododstavku b prvega odstavka.</w:t>
      </w:r>
    </w:p>
    <w:p w:rsidR="00C30D5F" w:rsidRPr="00C30D5F" w:rsidRDefault="00C30D5F" w:rsidP="00C30D5F">
      <w:pPr>
        <w:shd w:val="clear" w:color="auto" w:fill="FFFFFF"/>
        <w:spacing w:before="240" w:line="240" w:lineRule="auto"/>
        <w:ind w:right="14"/>
        <w:rPr>
          <w:rFonts w:cs="Arial"/>
          <w:szCs w:val="22"/>
        </w:rPr>
      </w:pPr>
      <w:r w:rsidRPr="00C30D5F">
        <w:rPr>
          <w:rFonts w:cs="Arial"/>
          <w:color w:val="000000"/>
          <w:szCs w:val="22"/>
        </w:rPr>
        <w:t xml:space="preserve">4. </w:t>
      </w:r>
      <w:r w:rsidRPr="00C30D5F">
        <w:rPr>
          <w:rFonts w:cs="Arial"/>
          <w:color w:val="000000"/>
          <w:szCs w:val="22"/>
        </w:rPr>
        <w:tab/>
        <w:t>Omejitve</w:t>
      </w:r>
      <w:r w:rsidRPr="00C30D5F">
        <w:rPr>
          <w:rFonts w:cs="Arial"/>
          <w:szCs w:val="22"/>
        </w:rPr>
        <w:t xml:space="preserve"> višine odgovornosti reševalca, ki ne rešuje z ladje, ali reševalca, ki rešuje izključno na ladji, za katero ali v zvezi s katero se izvaja reševanje, se izračunajo po tonaži 1500 ton.</w:t>
      </w:r>
    </w:p>
    <w:p w:rsidR="00C30D5F" w:rsidRPr="00C30D5F" w:rsidRDefault="00C30D5F" w:rsidP="00C30D5F">
      <w:pPr>
        <w:shd w:val="clear" w:color="auto" w:fill="FFFFFF"/>
        <w:spacing w:before="240" w:line="240" w:lineRule="auto"/>
        <w:ind w:left="10" w:right="86"/>
        <w:rPr>
          <w:rFonts w:cs="Arial"/>
          <w:szCs w:val="22"/>
        </w:rPr>
      </w:pPr>
      <w:r w:rsidRPr="00C30D5F">
        <w:rPr>
          <w:rFonts w:cs="Arial"/>
          <w:color w:val="000000"/>
          <w:szCs w:val="22"/>
        </w:rPr>
        <w:t xml:space="preserve">5. </w:t>
      </w:r>
      <w:r w:rsidRPr="00C30D5F">
        <w:rPr>
          <w:rFonts w:cs="Arial"/>
          <w:color w:val="000000"/>
          <w:szCs w:val="22"/>
        </w:rPr>
        <w:tab/>
      </w:r>
      <w:r w:rsidRPr="00C30D5F">
        <w:rPr>
          <w:rFonts w:cs="Arial"/>
          <w:szCs w:val="22"/>
        </w:rPr>
        <w:t xml:space="preserve">Tonaža ladje pomeni bruto tonažo, ki se izračuna skladno s pravili o izmeri tonaže iz priloge I k Mednarodni konvenciji o </w:t>
      </w:r>
      <w:proofErr w:type="spellStart"/>
      <w:r w:rsidRPr="00C30D5F">
        <w:rPr>
          <w:rFonts w:cs="Arial"/>
          <w:szCs w:val="22"/>
        </w:rPr>
        <w:t>izmeritvi</w:t>
      </w:r>
      <w:proofErr w:type="spellEnd"/>
      <w:r w:rsidRPr="00C30D5F">
        <w:rPr>
          <w:rFonts w:cs="Arial"/>
          <w:szCs w:val="22"/>
        </w:rPr>
        <w:t xml:space="preserve"> ladij, 1969.</w:t>
      </w:r>
    </w:p>
    <w:p w:rsidR="00C30D5F" w:rsidRPr="00C30D5F" w:rsidRDefault="00C30D5F" w:rsidP="00C30D5F">
      <w:pPr>
        <w:shd w:val="clear" w:color="auto" w:fill="FFFFFF"/>
        <w:spacing w:before="240" w:line="240" w:lineRule="auto"/>
        <w:ind w:left="10" w:right="86"/>
        <w:rPr>
          <w:rFonts w:cs="Arial"/>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7. člen</w:t>
      </w:r>
    </w:p>
    <w:p w:rsidR="00C30D5F" w:rsidRPr="00C30D5F" w:rsidRDefault="00C30D5F" w:rsidP="00C30D5F">
      <w:pPr>
        <w:shd w:val="clear" w:color="auto" w:fill="FFFFFF"/>
        <w:spacing w:before="280" w:line="240" w:lineRule="auto"/>
        <w:ind w:right="29"/>
        <w:jc w:val="center"/>
        <w:rPr>
          <w:rFonts w:cs="Arial"/>
          <w:b/>
          <w:szCs w:val="22"/>
        </w:rPr>
      </w:pPr>
      <w:r w:rsidRPr="00C30D5F">
        <w:rPr>
          <w:rFonts w:cs="Arial"/>
          <w:b/>
          <w:i/>
          <w:iCs/>
          <w:szCs w:val="22"/>
        </w:rPr>
        <w:t>Omejitve za zahtevke potnikov</w:t>
      </w:r>
    </w:p>
    <w:p w:rsidR="00C30D5F" w:rsidRPr="00C30D5F" w:rsidRDefault="00C30D5F" w:rsidP="00C30D5F">
      <w:pPr>
        <w:shd w:val="clear" w:color="auto" w:fill="FFFFFF"/>
        <w:tabs>
          <w:tab w:val="left" w:pos="504"/>
        </w:tabs>
        <w:spacing w:before="280" w:line="240" w:lineRule="auto"/>
        <w:ind w:left="5" w:right="10"/>
        <w:rPr>
          <w:rFonts w:cs="Arial"/>
          <w:color w:val="000000"/>
          <w:szCs w:val="22"/>
        </w:rPr>
      </w:pPr>
      <w:r w:rsidRPr="00C30D5F">
        <w:rPr>
          <w:rFonts w:cs="Arial"/>
          <w:szCs w:val="22"/>
        </w:rPr>
        <w:lastRenderedPageBreak/>
        <w:t xml:space="preserve">1. </w:t>
      </w:r>
      <w:r w:rsidRPr="00C30D5F">
        <w:rPr>
          <w:rFonts w:cs="Arial"/>
          <w:szCs w:val="22"/>
        </w:rPr>
        <w:tab/>
        <w:t>Odgovornost ladjarja za zahtevke zaradi smrti ali telesne poškodbe potnikov ladje je omejena na 46.666 obračunskih enot, pomnoženih s številom potnikov, ki jih ladja lahko prevaža v skladu z ladijskim spričevalom, vendar ne sme presegati 25 milijonov obračunskih enot.</w:t>
      </w:r>
    </w:p>
    <w:p w:rsidR="00C30D5F" w:rsidRPr="00C30D5F" w:rsidRDefault="00C30D5F" w:rsidP="00C30D5F">
      <w:pPr>
        <w:shd w:val="clear" w:color="auto" w:fill="FFFFFF"/>
        <w:tabs>
          <w:tab w:val="left" w:pos="504"/>
        </w:tabs>
        <w:spacing w:before="260" w:line="240" w:lineRule="auto"/>
        <w:ind w:left="5" w:right="24"/>
        <w:rPr>
          <w:rFonts w:cs="Arial"/>
          <w:color w:val="000000"/>
          <w:szCs w:val="22"/>
        </w:rPr>
      </w:pPr>
      <w:r w:rsidRPr="00C30D5F">
        <w:rPr>
          <w:rFonts w:cs="Arial"/>
          <w:szCs w:val="22"/>
        </w:rPr>
        <w:t xml:space="preserve">2. </w:t>
      </w:r>
      <w:r w:rsidRPr="00C30D5F">
        <w:rPr>
          <w:rFonts w:cs="Arial"/>
          <w:szCs w:val="22"/>
        </w:rPr>
        <w:tab/>
        <w:t>V tem členu so "zahtevki zaradi smrti ali telesne poškodbe potnikov ladje" vsi zahtevki, ki se uveljavljajo v imenu osebe, ki potuje z ladjo:</w:t>
      </w:r>
    </w:p>
    <w:p w:rsidR="00C30D5F" w:rsidRPr="00C30D5F" w:rsidRDefault="00C30D5F" w:rsidP="00C30D5F">
      <w:pPr>
        <w:spacing w:line="240" w:lineRule="auto"/>
        <w:rPr>
          <w:rFonts w:cs="Arial"/>
          <w:szCs w:val="22"/>
        </w:rPr>
      </w:pPr>
    </w:p>
    <w:p w:rsidR="00C30D5F" w:rsidRPr="00C30D5F" w:rsidRDefault="00C30D5F" w:rsidP="00862D46">
      <w:pPr>
        <w:widowControl w:val="0"/>
        <w:numPr>
          <w:ilvl w:val="0"/>
          <w:numId w:val="10"/>
        </w:numPr>
        <w:shd w:val="clear" w:color="auto" w:fill="FFFFFF"/>
        <w:tabs>
          <w:tab w:val="left" w:pos="974"/>
        </w:tabs>
        <w:spacing w:before="200" w:after="200" w:line="240" w:lineRule="auto"/>
        <w:rPr>
          <w:rFonts w:cs="Arial"/>
          <w:color w:val="000000"/>
          <w:spacing w:val="-12"/>
          <w:szCs w:val="22"/>
          <w:lang w:val="it-IT"/>
        </w:rPr>
      </w:pPr>
      <w:r w:rsidRPr="00C30D5F">
        <w:rPr>
          <w:rFonts w:cs="Arial"/>
          <w:szCs w:val="22"/>
        </w:rPr>
        <w:t>po pogodbi o prevozu potnikov ali</w:t>
      </w:r>
    </w:p>
    <w:p w:rsidR="00C30D5F" w:rsidRPr="00C30D5F" w:rsidRDefault="00C30D5F" w:rsidP="00862D46">
      <w:pPr>
        <w:widowControl w:val="0"/>
        <w:numPr>
          <w:ilvl w:val="0"/>
          <w:numId w:val="11"/>
        </w:numPr>
        <w:shd w:val="clear" w:color="auto" w:fill="FFFFFF"/>
        <w:tabs>
          <w:tab w:val="left" w:pos="974"/>
        </w:tabs>
        <w:spacing w:before="180" w:after="200" w:line="240" w:lineRule="auto"/>
        <w:ind w:left="993" w:hanging="993"/>
        <w:rPr>
          <w:rFonts w:cs="Arial"/>
          <w:color w:val="000000"/>
          <w:spacing w:val="-6"/>
          <w:szCs w:val="22"/>
          <w:lang w:val="it-IT"/>
        </w:rPr>
      </w:pPr>
      <w:r w:rsidRPr="00C30D5F">
        <w:rPr>
          <w:rFonts w:cs="Arial"/>
          <w:szCs w:val="22"/>
        </w:rPr>
        <w:t>s soglasjem prevoznika spremlja vozilo ali žive živali, zajete v pogodbi o prevozu</w:t>
      </w:r>
      <w:r w:rsidR="00781F9C">
        <w:rPr>
          <w:rFonts w:cs="Arial"/>
          <w:szCs w:val="22"/>
        </w:rPr>
        <w:t xml:space="preserve"> </w:t>
      </w:r>
      <w:r w:rsidRPr="00C30D5F">
        <w:rPr>
          <w:rFonts w:cs="Arial"/>
          <w:szCs w:val="22"/>
        </w:rPr>
        <w:t>blaga.</w:t>
      </w:r>
    </w:p>
    <w:p w:rsidR="00C30D5F" w:rsidRPr="00C30D5F" w:rsidRDefault="00C30D5F" w:rsidP="00C30D5F">
      <w:pPr>
        <w:shd w:val="clear" w:color="auto" w:fill="FFFFFF"/>
        <w:tabs>
          <w:tab w:val="left" w:pos="974"/>
        </w:tabs>
        <w:spacing w:before="180" w:line="240" w:lineRule="auto"/>
        <w:ind w:left="513"/>
        <w:rPr>
          <w:rFonts w:cs="Arial"/>
          <w:color w:val="000000"/>
          <w:spacing w:val="-6"/>
          <w:szCs w:val="22"/>
          <w:lang w:val="it-IT"/>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8. člen</w:t>
      </w:r>
    </w:p>
    <w:p w:rsidR="00C30D5F" w:rsidRPr="00C30D5F" w:rsidRDefault="00C30D5F" w:rsidP="00C30D5F">
      <w:pPr>
        <w:shd w:val="clear" w:color="auto" w:fill="FFFFFF"/>
        <w:spacing w:before="280" w:line="240" w:lineRule="auto"/>
        <w:ind w:right="19"/>
        <w:jc w:val="center"/>
        <w:rPr>
          <w:rFonts w:cs="Arial"/>
          <w:b/>
          <w:szCs w:val="22"/>
        </w:rPr>
      </w:pPr>
      <w:r w:rsidRPr="00C30D5F">
        <w:rPr>
          <w:rFonts w:cs="Arial"/>
          <w:b/>
          <w:i/>
          <w:iCs/>
          <w:szCs w:val="22"/>
        </w:rPr>
        <w:t>Obračunska enota</w:t>
      </w:r>
    </w:p>
    <w:p w:rsidR="00C30D5F" w:rsidRPr="00C30D5F" w:rsidRDefault="00C30D5F" w:rsidP="00C30D5F">
      <w:pPr>
        <w:shd w:val="clear" w:color="auto" w:fill="FFFFFF"/>
        <w:spacing w:before="280" w:line="240" w:lineRule="auto"/>
        <w:ind w:left="10"/>
        <w:rPr>
          <w:rFonts w:cs="Arial"/>
          <w:szCs w:val="22"/>
        </w:rPr>
      </w:pPr>
      <w:r w:rsidRPr="00C30D5F">
        <w:rPr>
          <w:rFonts w:cs="Arial"/>
          <w:color w:val="000000"/>
          <w:szCs w:val="22"/>
          <w:lang w:val="it-IT"/>
        </w:rPr>
        <w:t xml:space="preserve">1. </w:t>
      </w:r>
      <w:r w:rsidRPr="00C30D5F">
        <w:rPr>
          <w:rFonts w:cs="Arial"/>
          <w:color w:val="000000"/>
          <w:szCs w:val="22"/>
          <w:lang w:val="it-IT"/>
        </w:rPr>
        <w:tab/>
      </w:r>
      <w:r w:rsidRPr="00C30D5F">
        <w:rPr>
          <w:rFonts w:cs="Arial"/>
          <w:szCs w:val="22"/>
        </w:rPr>
        <w:t xml:space="preserve">Obračunska enota iz </w:t>
      </w:r>
      <w:smartTag w:uri="urn:schemas-microsoft-com:office:smarttags" w:element="metricconverter">
        <w:smartTagPr>
          <w:attr w:name="ProductID" w:val="6. in"/>
        </w:smartTagPr>
        <w:r w:rsidRPr="00C30D5F">
          <w:rPr>
            <w:rFonts w:cs="Arial"/>
            <w:szCs w:val="22"/>
          </w:rPr>
          <w:t>6. in</w:t>
        </w:r>
      </w:smartTag>
      <w:r w:rsidRPr="00C30D5F">
        <w:rPr>
          <w:rFonts w:cs="Arial"/>
          <w:szCs w:val="22"/>
        </w:rPr>
        <w:t xml:space="preserve"> 7. člena je posebna pravica črpanja, kakor jo je opredelil Mednarodni denarni sklad.</w:t>
      </w:r>
      <w:r w:rsidRPr="00C30D5F">
        <w:rPr>
          <w:rFonts w:cs="Arial"/>
          <w:color w:val="000000"/>
          <w:szCs w:val="22"/>
          <w:lang w:val="it-IT"/>
        </w:rPr>
        <w:t xml:space="preserve"> </w:t>
      </w:r>
      <w:r w:rsidRPr="00C30D5F">
        <w:rPr>
          <w:rFonts w:cs="Arial"/>
          <w:szCs w:val="22"/>
        </w:rPr>
        <w:t xml:space="preserve">Zneski iz </w:t>
      </w:r>
      <w:smartTag w:uri="urn:schemas-microsoft-com:office:smarttags" w:element="metricconverter">
        <w:smartTagPr>
          <w:attr w:name="ProductID" w:val="6. in"/>
        </w:smartTagPr>
        <w:r w:rsidRPr="00C30D5F">
          <w:rPr>
            <w:rFonts w:cs="Arial"/>
            <w:szCs w:val="22"/>
          </w:rPr>
          <w:t>6. in</w:t>
        </w:r>
      </w:smartTag>
      <w:r w:rsidRPr="00C30D5F">
        <w:rPr>
          <w:rFonts w:cs="Arial"/>
          <w:szCs w:val="22"/>
        </w:rPr>
        <w:t xml:space="preserve"> 7. člena se pretvorijo v valuto države, v kateri se zahteva omejitev, v skladu z vrednostjo te valute na dan, ko se ustanovi sklad omejene odgovornosti, izvede plačilo ali položi varščina, ki je po zakonodaji te države enaka takemu plačilu.</w:t>
      </w:r>
      <w:r w:rsidRPr="00C30D5F">
        <w:rPr>
          <w:rFonts w:cs="Arial"/>
          <w:color w:val="000000"/>
          <w:szCs w:val="22"/>
        </w:rPr>
        <w:t xml:space="preserve"> </w:t>
      </w:r>
      <w:r w:rsidRPr="00C30D5F">
        <w:rPr>
          <w:rFonts w:cs="Arial"/>
          <w:szCs w:val="22"/>
        </w:rPr>
        <w:t>Vrednost nacionalne valute se za državo pogodbenico, ki je članica Mednarodnega denarnega sklada, izračuna po metodi vrednotenja, ki jo Mednarodni denarni sklad uporablja za svoje operacije in transakcije na navedeni datum.</w:t>
      </w:r>
      <w:r w:rsidRPr="00C30D5F">
        <w:rPr>
          <w:rFonts w:cs="Arial"/>
          <w:color w:val="000000"/>
          <w:szCs w:val="22"/>
        </w:rPr>
        <w:t xml:space="preserve"> </w:t>
      </w:r>
      <w:r w:rsidRPr="00C30D5F">
        <w:rPr>
          <w:rFonts w:cs="Arial"/>
          <w:szCs w:val="22"/>
        </w:rPr>
        <w:t>Vrednost nacionalne valute se za državo pogodbenico, ki ni članica Mednarodnega denarnega sklada, izračuna po metodi, ki jo opredeli ta država.</w:t>
      </w:r>
    </w:p>
    <w:p w:rsidR="00C30D5F" w:rsidRPr="00C30D5F" w:rsidRDefault="00C30D5F" w:rsidP="00C30D5F">
      <w:pPr>
        <w:shd w:val="clear" w:color="auto" w:fill="FFFFFF"/>
        <w:spacing w:before="280" w:line="240" w:lineRule="auto"/>
        <w:ind w:left="10"/>
        <w:rPr>
          <w:rFonts w:cs="Arial"/>
          <w:color w:val="000000"/>
          <w:szCs w:val="22"/>
        </w:rPr>
      </w:pPr>
      <w:r w:rsidRPr="00C30D5F">
        <w:rPr>
          <w:rFonts w:cs="Arial"/>
          <w:color w:val="000000"/>
          <w:szCs w:val="22"/>
        </w:rPr>
        <w:t xml:space="preserve">2. </w:t>
      </w:r>
      <w:r w:rsidRPr="00C30D5F">
        <w:rPr>
          <w:rFonts w:cs="Arial"/>
          <w:color w:val="000000"/>
          <w:szCs w:val="22"/>
        </w:rPr>
        <w:tab/>
        <w:t>Ne glede na to pa lahko države, ki niso članice Mednarodnega denarnega sklada in katerih pravo ne dovoljuje uporabe prvega odstavka, s podpisom brez pridržka glede ratifikacije, sprejetja ali odobritve ali ob ratifikaciji, sprejetju, odobritvi ali pristopu ali pozneje izjavijo, da so omejitve odgovornosti iz te konvencije določene tako:</w:t>
      </w:r>
    </w:p>
    <w:p w:rsidR="00C30D5F" w:rsidRPr="00C30D5F" w:rsidRDefault="00C30D5F" w:rsidP="00C30D5F">
      <w:pPr>
        <w:shd w:val="clear" w:color="auto" w:fill="FFFFFF"/>
        <w:tabs>
          <w:tab w:val="left" w:pos="970"/>
        </w:tabs>
        <w:spacing w:before="180" w:line="240" w:lineRule="auto"/>
        <w:ind w:left="499"/>
        <w:rPr>
          <w:rFonts w:cs="Arial"/>
          <w:szCs w:val="22"/>
        </w:rPr>
      </w:pPr>
      <w:r w:rsidRPr="00C30D5F">
        <w:rPr>
          <w:rFonts w:cs="Arial"/>
          <w:spacing w:val="-9"/>
          <w:szCs w:val="22"/>
        </w:rPr>
        <w:t>(a)</w:t>
      </w:r>
      <w:r w:rsidRPr="00C30D5F">
        <w:rPr>
          <w:rFonts w:cs="Arial"/>
          <w:color w:val="000000"/>
          <w:szCs w:val="22"/>
        </w:rPr>
        <w:tab/>
      </w:r>
      <w:r w:rsidRPr="00C30D5F">
        <w:rPr>
          <w:rFonts w:cs="Arial"/>
          <w:szCs w:val="22"/>
        </w:rPr>
        <w:t>v zvezi s pododstavkom a prvega odstavka 6. člena v znesku:</w:t>
      </w:r>
    </w:p>
    <w:p w:rsidR="00C30D5F" w:rsidRPr="00C30D5F" w:rsidRDefault="00C30D5F" w:rsidP="00C30D5F">
      <w:pPr>
        <w:shd w:val="clear" w:color="auto" w:fill="FFFFFF"/>
        <w:spacing w:before="160" w:line="240" w:lineRule="auto"/>
        <w:ind w:left="1046"/>
        <w:rPr>
          <w:rFonts w:cs="Arial"/>
          <w:szCs w:val="22"/>
        </w:rPr>
      </w:pPr>
      <w:r w:rsidRPr="00C30D5F">
        <w:rPr>
          <w:rFonts w:cs="Arial"/>
          <w:szCs w:val="22"/>
        </w:rPr>
        <w:t>(i) 5 milijonov denarnih enot za ladjo, katere tonaža ne presega 500 ton;</w:t>
      </w:r>
    </w:p>
    <w:p w:rsidR="00C30D5F" w:rsidRPr="00C30D5F" w:rsidRDefault="00C30D5F" w:rsidP="00C30D5F">
      <w:pPr>
        <w:shd w:val="clear" w:color="auto" w:fill="FFFFFF"/>
        <w:spacing w:before="140" w:line="240" w:lineRule="auto"/>
        <w:ind w:left="1459" w:hanging="480"/>
        <w:rPr>
          <w:rFonts w:cs="Arial"/>
          <w:szCs w:val="22"/>
        </w:rPr>
      </w:pPr>
      <w:r w:rsidRPr="00C30D5F">
        <w:rPr>
          <w:rFonts w:cs="Arial"/>
          <w:szCs w:val="22"/>
        </w:rPr>
        <w:t>(</w:t>
      </w:r>
      <w:proofErr w:type="spellStart"/>
      <w:r w:rsidRPr="00C30D5F">
        <w:rPr>
          <w:rFonts w:cs="Arial"/>
          <w:szCs w:val="22"/>
        </w:rPr>
        <w:t>ii</w:t>
      </w:r>
      <w:proofErr w:type="spellEnd"/>
      <w:r w:rsidRPr="00C30D5F">
        <w:rPr>
          <w:rFonts w:cs="Arial"/>
          <w:szCs w:val="22"/>
        </w:rPr>
        <w:t>) za ladjo, katere tonaža presega 500 ton, se vsoti iz točke i doda:</w:t>
      </w:r>
    </w:p>
    <w:p w:rsidR="00C30D5F" w:rsidRPr="00C30D5F" w:rsidRDefault="00C30D5F" w:rsidP="00C30D5F">
      <w:pPr>
        <w:shd w:val="clear" w:color="auto" w:fill="FFFFFF"/>
        <w:spacing w:before="60" w:line="240" w:lineRule="auto"/>
        <w:ind w:left="1450" w:right="883"/>
        <w:rPr>
          <w:rFonts w:cs="Arial"/>
          <w:color w:val="000000"/>
          <w:szCs w:val="22"/>
        </w:rPr>
      </w:pPr>
      <w:r w:rsidRPr="00C30D5F">
        <w:rPr>
          <w:rFonts w:cs="Arial"/>
          <w:szCs w:val="22"/>
        </w:rPr>
        <w:t>za vsako tono od 501 do 3000 ton 7500 denarnih enot,</w:t>
      </w:r>
    </w:p>
    <w:p w:rsidR="00C30D5F" w:rsidRPr="00C30D5F" w:rsidRDefault="00C30D5F" w:rsidP="00C30D5F">
      <w:pPr>
        <w:shd w:val="clear" w:color="auto" w:fill="FFFFFF"/>
        <w:spacing w:before="60" w:line="240" w:lineRule="auto"/>
        <w:ind w:left="1450" w:right="883"/>
        <w:rPr>
          <w:rFonts w:cs="Arial"/>
          <w:color w:val="000000"/>
          <w:szCs w:val="22"/>
        </w:rPr>
      </w:pPr>
      <w:r w:rsidRPr="00C30D5F">
        <w:rPr>
          <w:rFonts w:cs="Arial"/>
          <w:szCs w:val="22"/>
        </w:rPr>
        <w:t>za vsako tono od 3001 do 30.000 ton 5000 denarnih enot,</w:t>
      </w:r>
    </w:p>
    <w:p w:rsidR="00C30D5F" w:rsidRPr="00C30D5F" w:rsidRDefault="00C30D5F" w:rsidP="00C30D5F">
      <w:pPr>
        <w:shd w:val="clear" w:color="auto" w:fill="FFFFFF"/>
        <w:spacing w:before="60" w:line="240" w:lineRule="auto"/>
        <w:ind w:left="1450" w:right="883"/>
        <w:rPr>
          <w:rFonts w:cs="Arial"/>
          <w:szCs w:val="22"/>
        </w:rPr>
      </w:pPr>
      <w:r w:rsidRPr="00C30D5F">
        <w:rPr>
          <w:rFonts w:cs="Arial"/>
          <w:szCs w:val="22"/>
        </w:rPr>
        <w:t>za vsako tono od 30.001 do 70.000 ton 3750 denarnih enot</w:t>
      </w:r>
      <w:r w:rsidRPr="00C30D5F">
        <w:rPr>
          <w:rFonts w:cs="Arial"/>
          <w:color w:val="000000"/>
          <w:szCs w:val="22"/>
        </w:rPr>
        <w:t xml:space="preserve"> </w:t>
      </w:r>
      <w:r w:rsidRPr="00C30D5F">
        <w:rPr>
          <w:rFonts w:cs="Arial"/>
          <w:szCs w:val="22"/>
        </w:rPr>
        <w:t>in</w:t>
      </w:r>
    </w:p>
    <w:p w:rsidR="00C30D5F" w:rsidRPr="00C30D5F" w:rsidRDefault="00C30D5F" w:rsidP="00C30D5F">
      <w:pPr>
        <w:shd w:val="clear" w:color="auto" w:fill="FFFFFF"/>
        <w:spacing w:before="60" w:line="240" w:lineRule="auto"/>
        <w:ind w:left="1450" w:right="883"/>
        <w:rPr>
          <w:rFonts w:cs="Arial"/>
          <w:szCs w:val="22"/>
        </w:rPr>
      </w:pPr>
      <w:r w:rsidRPr="00C30D5F">
        <w:rPr>
          <w:rFonts w:cs="Arial"/>
          <w:szCs w:val="22"/>
        </w:rPr>
        <w:t>za vsako tono, ki presega 70.000 ton, 2500 denarnih enot ter</w:t>
      </w:r>
    </w:p>
    <w:p w:rsidR="00C30D5F" w:rsidRPr="00C30D5F" w:rsidRDefault="00C30D5F" w:rsidP="00C30D5F">
      <w:pPr>
        <w:shd w:val="clear" w:color="auto" w:fill="FFFFFF"/>
        <w:tabs>
          <w:tab w:val="left" w:pos="970"/>
        </w:tabs>
        <w:spacing w:before="180" w:line="240" w:lineRule="auto"/>
        <w:ind w:left="499"/>
        <w:rPr>
          <w:rFonts w:cs="Arial"/>
          <w:szCs w:val="22"/>
        </w:rPr>
      </w:pPr>
      <w:r w:rsidRPr="00C30D5F">
        <w:rPr>
          <w:rFonts w:cs="Arial"/>
          <w:spacing w:val="-5"/>
          <w:szCs w:val="22"/>
        </w:rPr>
        <w:t>(b)</w:t>
      </w:r>
      <w:r w:rsidRPr="00C30D5F">
        <w:rPr>
          <w:rFonts w:cs="Arial"/>
          <w:color w:val="000000"/>
          <w:szCs w:val="22"/>
        </w:rPr>
        <w:tab/>
      </w:r>
      <w:r w:rsidRPr="00C30D5F">
        <w:rPr>
          <w:rFonts w:cs="Arial"/>
          <w:szCs w:val="22"/>
        </w:rPr>
        <w:t>v zvezi s pododstavkom b prvega odstavka 6. člena v znesku:</w:t>
      </w:r>
    </w:p>
    <w:p w:rsidR="00C30D5F" w:rsidRPr="00C30D5F" w:rsidRDefault="00C30D5F" w:rsidP="00C30D5F">
      <w:pPr>
        <w:shd w:val="clear" w:color="auto" w:fill="FFFFFF"/>
        <w:spacing w:before="160" w:line="240" w:lineRule="auto"/>
        <w:ind w:left="1046"/>
        <w:rPr>
          <w:rFonts w:cs="Arial"/>
          <w:szCs w:val="22"/>
        </w:rPr>
      </w:pPr>
      <w:r w:rsidRPr="00C30D5F">
        <w:rPr>
          <w:rFonts w:cs="Arial"/>
          <w:szCs w:val="22"/>
        </w:rPr>
        <w:t>(i) 2,5 milijona denarnih enot za ladjo, katere tonaža ne presega 500 ton;</w:t>
      </w:r>
    </w:p>
    <w:p w:rsidR="00C30D5F" w:rsidRPr="00C30D5F" w:rsidRDefault="00C30D5F" w:rsidP="00C30D5F">
      <w:pPr>
        <w:shd w:val="clear" w:color="auto" w:fill="FFFFFF"/>
        <w:spacing w:before="140" w:line="240" w:lineRule="auto"/>
        <w:ind w:left="1459" w:hanging="480"/>
        <w:rPr>
          <w:rFonts w:cs="Arial"/>
          <w:szCs w:val="22"/>
        </w:rPr>
      </w:pPr>
      <w:r w:rsidRPr="00C30D5F">
        <w:rPr>
          <w:rFonts w:cs="Arial"/>
          <w:szCs w:val="22"/>
        </w:rPr>
        <w:t>(</w:t>
      </w:r>
      <w:proofErr w:type="spellStart"/>
      <w:r w:rsidRPr="00C30D5F">
        <w:rPr>
          <w:rFonts w:cs="Arial"/>
          <w:szCs w:val="22"/>
        </w:rPr>
        <w:t>ii</w:t>
      </w:r>
      <w:proofErr w:type="spellEnd"/>
      <w:r w:rsidRPr="00C30D5F">
        <w:rPr>
          <w:rFonts w:cs="Arial"/>
          <w:szCs w:val="22"/>
        </w:rPr>
        <w:t>) za ladjo, katere tonaža presega 500 ton, se vsoti iz točke i doda:</w:t>
      </w:r>
    </w:p>
    <w:p w:rsidR="00C30D5F" w:rsidRPr="00C30D5F" w:rsidRDefault="00C30D5F" w:rsidP="00C30D5F">
      <w:pPr>
        <w:shd w:val="clear" w:color="auto" w:fill="FFFFFF"/>
        <w:spacing w:before="60" w:line="240" w:lineRule="auto"/>
        <w:ind w:left="1440" w:right="182"/>
        <w:rPr>
          <w:rFonts w:cs="Arial"/>
          <w:szCs w:val="22"/>
        </w:rPr>
      </w:pPr>
      <w:r w:rsidRPr="00C30D5F">
        <w:rPr>
          <w:rFonts w:cs="Arial"/>
          <w:szCs w:val="22"/>
        </w:rPr>
        <w:t>za vsako tono od 501 do 30.000 ton 2500 denarnih enot,</w:t>
      </w:r>
    </w:p>
    <w:p w:rsidR="00C30D5F" w:rsidRPr="00C30D5F" w:rsidRDefault="00C30D5F" w:rsidP="00C30D5F">
      <w:pPr>
        <w:shd w:val="clear" w:color="auto" w:fill="FFFFFF"/>
        <w:spacing w:line="240" w:lineRule="auto"/>
        <w:ind w:left="1459"/>
        <w:rPr>
          <w:rFonts w:cs="Arial"/>
          <w:szCs w:val="22"/>
        </w:rPr>
      </w:pPr>
      <w:r w:rsidRPr="00C30D5F">
        <w:rPr>
          <w:rFonts w:cs="Arial"/>
          <w:szCs w:val="22"/>
        </w:rPr>
        <w:t>za vsako tono od 30.001 do 70.000 ton 1850 denarnih enot</w:t>
      </w:r>
      <w:r w:rsidRPr="00C30D5F">
        <w:rPr>
          <w:rFonts w:cs="Arial"/>
          <w:color w:val="000000"/>
          <w:szCs w:val="22"/>
        </w:rPr>
        <w:t xml:space="preserve"> </w:t>
      </w:r>
      <w:r w:rsidRPr="00C30D5F">
        <w:rPr>
          <w:rFonts w:cs="Arial"/>
          <w:szCs w:val="22"/>
        </w:rPr>
        <w:t>in</w:t>
      </w:r>
    </w:p>
    <w:p w:rsidR="00C30D5F" w:rsidRPr="00C30D5F" w:rsidRDefault="00C30D5F" w:rsidP="00C30D5F">
      <w:pPr>
        <w:shd w:val="clear" w:color="auto" w:fill="FFFFFF"/>
        <w:spacing w:line="240" w:lineRule="auto"/>
        <w:ind w:left="1440"/>
        <w:rPr>
          <w:rFonts w:cs="Arial"/>
          <w:szCs w:val="22"/>
        </w:rPr>
      </w:pPr>
      <w:r w:rsidRPr="00C30D5F">
        <w:rPr>
          <w:rFonts w:cs="Arial"/>
          <w:szCs w:val="22"/>
        </w:rPr>
        <w:t>za vsako tono, ki presega 70.000 ton, 1250 denarnih enot ter</w:t>
      </w:r>
    </w:p>
    <w:p w:rsidR="00C30D5F" w:rsidRPr="00C30D5F" w:rsidRDefault="00C30D5F" w:rsidP="00C30D5F">
      <w:pPr>
        <w:shd w:val="clear" w:color="auto" w:fill="FFFFFF"/>
        <w:tabs>
          <w:tab w:val="left" w:pos="970"/>
        </w:tabs>
        <w:spacing w:before="160" w:line="240" w:lineRule="auto"/>
        <w:ind w:left="970" w:right="10" w:hanging="470"/>
        <w:rPr>
          <w:rFonts w:cs="Arial"/>
          <w:szCs w:val="22"/>
        </w:rPr>
      </w:pPr>
      <w:r w:rsidRPr="00C30D5F">
        <w:rPr>
          <w:rFonts w:cs="Arial"/>
          <w:spacing w:val="-7"/>
          <w:szCs w:val="22"/>
        </w:rPr>
        <w:t>(c)</w:t>
      </w:r>
      <w:r w:rsidRPr="00C30D5F">
        <w:rPr>
          <w:rFonts w:cs="Arial"/>
          <w:color w:val="000000"/>
          <w:szCs w:val="22"/>
        </w:rPr>
        <w:tab/>
      </w:r>
      <w:r w:rsidRPr="00C30D5F">
        <w:rPr>
          <w:rFonts w:cs="Arial"/>
          <w:szCs w:val="22"/>
        </w:rPr>
        <w:t>v zvezi s prvim odstavkom 7. člena v znesku 700.000 denarnih enot, pomnoženih s številom potnikov, ki jih lahko ladja prevaža v skladu s svojim spričevalom, vendar znesek ne sme presegati 375 milijonov denarnih enot.</w:t>
      </w:r>
    </w:p>
    <w:p w:rsidR="00C30D5F" w:rsidRPr="00C30D5F" w:rsidRDefault="00C30D5F" w:rsidP="00C30D5F">
      <w:pPr>
        <w:shd w:val="clear" w:color="auto" w:fill="FFFFFF"/>
        <w:spacing w:before="180" w:line="240" w:lineRule="auto"/>
        <w:ind w:left="19" w:right="19"/>
        <w:rPr>
          <w:rFonts w:cs="Arial"/>
          <w:szCs w:val="22"/>
        </w:rPr>
      </w:pPr>
      <w:r w:rsidRPr="00C30D5F">
        <w:rPr>
          <w:rFonts w:cs="Arial"/>
          <w:szCs w:val="22"/>
        </w:rPr>
        <w:lastRenderedPageBreak/>
        <w:t>Drugi in tretji odstavek 6. člena se smiselno uporabljata za pododstavka a in b tega odstavka.</w:t>
      </w:r>
    </w:p>
    <w:p w:rsidR="00C30D5F" w:rsidRPr="00C30D5F" w:rsidRDefault="00C30D5F" w:rsidP="00862D46">
      <w:pPr>
        <w:widowControl w:val="0"/>
        <w:numPr>
          <w:ilvl w:val="0"/>
          <w:numId w:val="3"/>
        </w:numPr>
        <w:shd w:val="clear" w:color="auto" w:fill="FFFFFF"/>
        <w:tabs>
          <w:tab w:val="left" w:pos="490"/>
        </w:tabs>
        <w:spacing w:before="240" w:after="200" w:line="240" w:lineRule="auto"/>
        <w:ind w:right="19"/>
        <w:rPr>
          <w:rFonts w:cs="Arial"/>
          <w:spacing w:val="-2"/>
          <w:szCs w:val="22"/>
        </w:rPr>
      </w:pPr>
      <w:r w:rsidRPr="00C30D5F">
        <w:rPr>
          <w:rFonts w:cs="Arial"/>
          <w:szCs w:val="22"/>
        </w:rPr>
        <w:t>Denarna enota iz drugega odstavka ustreza teži petinšestdeset in pol miligrama zlata na tisočino prečiščene kakovosti zlata devetsto.</w:t>
      </w:r>
      <w:r w:rsidRPr="00C30D5F">
        <w:rPr>
          <w:rFonts w:cs="Arial"/>
          <w:color w:val="000000"/>
          <w:szCs w:val="22"/>
        </w:rPr>
        <w:t xml:space="preserve"> </w:t>
      </w:r>
      <w:r w:rsidRPr="00C30D5F">
        <w:rPr>
          <w:rFonts w:cs="Arial"/>
          <w:szCs w:val="22"/>
        </w:rPr>
        <w:t>Zneski iz drugega odstavka se pretvorijo v nacionalno valuto v skladu z zakonodajo posamezne države.</w:t>
      </w:r>
    </w:p>
    <w:p w:rsidR="00C30D5F" w:rsidRPr="00C30D5F" w:rsidRDefault="00C30D5F" w:rsidP="00862D46">
      <w:pPr>
        <w:widowControl w:val="0"/>
        <w:numPr>
          <w:ilvl w:val="0"/>
          <w:numId w:val="3"/>
        </w:numPr>
        <w:shd w:val="clear" w:color="auto" w:fill="FFFFFF"/>
        <w:tabs>
          <w:tab w:val="left" w:pos="490"/>
        </w:tabs>
        <w:spacing w:before="240" w:after="200" w:line="240" w:lineRule="auto"/>
        <w:ind w:right="29"/>
        <w:rPr>
          <w:rFonts w:cs="Arial"/>
          <w:spacing w:val="-3"/>
          <w:szCs w:val="22"/>
        </w:rPr>
      </w:pPr>
      <w:r w:rsidRPr="00C30D5F">
        <w:rPr>
          <w:rFonts w:cs="Arial"/>
          <w:szCs w:val="22"/>
        </w:rPr>
        <w:t>Izračun in pretvorba iz prejšnjega odstavka se izvedeta na način, po katerem se v valuti države pogodbenice izrazi čim bližja dejanska vrednost zneskov iz 6. in 7. člena, izražena v obračunskih enotah.</w:t>
      </w:r>
      <w:r w:rsidRPr="00C30D5F">
        <w:rPr>
          <w:rFonts w:cs="Arial"/>
          <w:color w:val="000000"/>
          <w:szCs w:val="22"/>
        </w:rPr>
        <w:t xml:space="preserve"> </w:t>
      </w:r>
      <w:r w:rsidRPr="00C30D5F">
        <w:rPr>
          <w:rFonts w:cs="Arial"/>
          <w:szCs w:val="22"/>
        </w:rPr>
        <w:t>Države pogodbenice obvestijo depozitarja o načinu izračuna po prvem odstavku oziroma o rezultatu pretvorbe iz tretjega odstavka s podpisom brez pridržka glede ratifikacije, sprejetja ali odobritve ali ob deponiranju listine iz 16. člena in morebitnih spremembah.</w:t>
      </w:r>
    </w:p>
    <w:p w:rsidR="00C30D5F" w:rsidRPr="00C30D5F" w:rsidRDefault="00C30D5F" w:rsidP="00C30D5F">
      <w:pPr>
        <w:shd w:val="clear" w:color="auto" w:fill="FFFFFF"/>
        <w:tabs>
          <w:tab w:val="left" w:pos="490"/>
        </w:tabs>
        <w:spacing w:before="240" w:line="240" w:lineRule="auto"/>
        <w:ind w:right="29"/>
        <w:rPr>
          <w:rFonts w:cs="Arial"/>
          <w:spacing w:val="-3"/>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9. člen</w:t>
      </w:r>
    </w:p>
    <w:p w:rsidR="00C30D5F" w:rsidRPr="00C30D5F" w:rsidRDefault="00C30D5F" w:rsidP="00C30D5F">
      <w:pPr>
        <w:shd w:val="clear" w:color="auto" w:fill="FFFFFF"/>
        <w:spacing w:before="260" w:line="240" w:lineRule="auto"/>
        <w:ind w:right="48"/>
        <w:jc w:val="center"/>
        <w:rPr>
          <w:rFonts w:cs="Arial"/>
          <w:b/>
          <w:szCs w:val="22"/>
        </w:rPr>
      </w:pPr>
      <w:r w:rsidRPr="00C30D5F">
        <w:rPr>
          <w:rFonts w:cs="Arial"/>
          <w:b/>
          <w:i/>
          <w:iCs/>
          <w:spacing w:val="-5"/>
          <w:szCs w:val="22"/>
        </w:rPr>
        <w:t>Seštevanje zahtevkov</w:t>
      </w:r>
    </w:p>
    <w:p w:rsidR="00C30D5F" w:rsidRPr="00C30D5F" w:rsidRDefault="00C30D5F" w:rsidP="00C30D5F">
      <w:pPr>
        <w:shd w:val="clear" w:color="auto" w:fill="FFFFFF"/>
        <w:tabs>
          <w:tab w:val="left" w:pos="475"/>
        </w:tabs>
        <w:spacing w:before="300" w:line="240" w:lineRule="auto"/>
        <w:ind w:right="14"/>
        <w:rPr>
          <w:rFonts w:cs="Arial"/>
          <w:szCs w:val="22"/>
        </w:rPr>
      </w:pPr>
      <w:r w:rsidRPr="00C30D5F">
        <w:rPr>
          <w:rFonts w:cs="Arial"/>
          <w:color w:val="000000"/>
          <w:spacing w:val="-27"/>
          <w:szCs w:val="22"/>
        </w:rPr>
        <w:t>1.</w:t>
      </w:r>
      <w:r w:rsidRPr="00C30D5F">
        <w:rPr>
          <w:rFonts w:cs="Arial"/>
          <w:color w:val="000000"/>
          <w:szCs w:val="22"/>
        </w:rPr>
        <w:tab/>
        <w:t>Omejitve</w:t>
      </w:r>
      <w:r w:rsidRPr="00C30D5F">
        <w:rPr>
          <w:rFonts w:cs="Arial"/>
          <w:szCs w:val="22"/>
        </w:rPr>
        <w:t xml:space="preserve"> odgovornosti po 6. členu veljajo za vsoto vseh zahtevkov:</w:t>
      </w:r>
    </w:p>
    <w:p w:rsidR="00C30D5F" w:rsidRPr="00C30D5F" w:rsidRDefault="00C30D5F" w:rsidP="00C30D5F">
      <w:pPr>
        <w:shd w:val="clear" w:color="auto" w:fill="FFFFFF"/>
        <w:tabs>
          <w:tab w:val="left" w:pos="960"/>
        </w:tabs>
        <w:spacing w:before="180" w:line="240" w:lineRule="auto"/>
        <w:ind w:left="960" w:hanging="461"/>
        <w:rPr>
          <w:rFonts w:cs="Arial"/>
          <w:szCs w:val="22"/>
        </w:rPr>
      </w:pPr>
      <w:r w:rsidRPr="00C30D5F">
        <w:rPr>
          <w:rFonts w:cs="Arial"/>
          <w:szCs w:val="22"/>
        </w:rPr>
        <w:t xml:space="preserve">(a) </w:t>
      </w:r>
      <w:r w:rsidRPr="00C30D5F">
        <w:rPr>
          <w:rFonts w:cs="Arial"/>
          <w:szCs w:val="22"/>
        </w:rPr>
        <w:tab/>
        <w:t>proti osebam iz drugega odstavka 1. člena in osebam za ravnanje, malomarnost ali neizpolnitev obveznosti katerih so osebe iz drugega odstavka 1. člena odgovorne, ali</w:t>
      </w:r>
    </w:p>
    <w:p w:rsidR="00C30D5F" w:rsidRPr="00C30D5F" w:rsidRDefault="00C30D5F" w:rsidP="00862D46">
      <w:pPr>
        <w:widowControl w:val="0"/>
        <w:numPr>
          <w:ilvl w:val="0"/>
          <w:numId w:val="12"/>
        </w:numPr>
        <w:shd w:val="clear" w:color="auto" w:fill="FFFFFF"/>
        <w:tabs>
          <w:tab w:val="left" w:pos="960"/>
        </w:tabs>
        <w:spacing w:before="180" w:after="200" w:line="240" w:lineRule="auto"/>
        <w:ind w:left="993" w:hanging="426"/>
        <w:rPr>
          <w:rFonts w:cs="Arial"/>
          <w:spacing w:val="-12"/>
          <w:szCs w:val="22"/>
        </w:rPr>
      </w:pPr>
      <w:r w:rsidRPr="00C30D5F">
        <w:rPr>
          <w:rFonts w:cs="Arial"/>
          <w:szCs w:val="22"/>
        </w:rPr>
        <w:t>proti ladjarju, ki rešuje s svoje ladje, in reševalcu, ki rešuje z ladje, ter osebam za ravnanje, malomarnost ali neizpolnitev obveznosti katerih je odgovoren ladjar ali reševalec, ali</w:t>
      </w:r>
    </w:p>
    <w:p w:rsidR="00C30D5F" w:rsidRPr="00C30D5F" w:rsidRDefault="00C30D5F" w:rsidP="00862D46">
      <w:pPr>
        <w:widowControl w:val="0"/>
        <w:numPr>
          <w:ilvl w:val="0"/>
          <w:numId w:val="12"/>
        </w:numPr>
        <w:shd w:val="clear" w:color="auto" w:fill="FFFFFF"/>
        <w:tabs>
          <w:tab w:val="left" w:pos="960"/>
        </w:tabs>
        <w:spacing w:before="180" w:after="200" w:line="240" w:lineRule="auto"/>
        <w:ind w:left="993" w:right="19" w:hanging="426"/>
        <w:rPr>
          <w:rFonts w:cs="Arial"/>
          <w:color w:val="000000"/>
          <w:spacing w:val="-13"/>
          <w:szCs w:val="22"/>
        </w:rPr>
      </w:pPr>
      <w:r w:rsidRPr="00C30D5F">
        <w:rPr>
          <w:rFonts w:cs="Arial"/>
          <w:szCs w:val="22"/>
        </w:rPr>
        <w:t>proti reševalcu, ki ne rešuje z ladje ali rešuje izključno na ladji, za katero ali v zvezi s katero se izvaja reševanje, in osebam za ravnanje, malomarnost ali neizpolnitev obveznosti, za  katere je odgovoren reševalec.</w:t>
      </w:r>
    </w:p>
    <w:p w:rsidR="00C30D5F" w:rsidRPr="00C30D5F" w:rsidRDefault="00C30D5F" w:rsidP="00C30D5F">
      <w:pPr>
        <w:shd w:val="clear" w:color="auto" w:fill="FFFFFF"/>
        <w:tabs>
          <w:tab w:val="left" w:pos="475"/>
        </w:tabs>
        <w:spacing w:before="240" w:line="240" w:lineRule="auto"/>
        <w:ind w:left="475" w:right="19" w:hanging="475"/>
        <w:rPr>
          <w:rFonts w:cs="Arial"/>
          <w:szCs w:val="22"/>
        </w:rPr>
      </w:pPr>
      <w:r w:rsidRPr="00C30D5F">
        <w:rPr>
          <w:rFonts w:cs="Arial"/>
          <w:color w:val="000000"/>
          <w:spacing w:val="-15"/>
          <w:szCs w:val="22"/>
        </w:rPr>
        <w:t>2.</w:t>
      </w:r>
      <w:r w:rsidRPr="00C30D5F">
        <w:rPr>
          <w:rFonts w:cs="Arial"/>
          <w:color w:val="000000"/>
          <w:szCs w:val="22"/>
        </w:rPr>
        <w:tab/>
        <w:t>Omejitve</w:t>
      </w:r>
      <w:r w:rsidRPr="00C30D5F">
        <w:rPr>
          <w:rFonts w:cs="Arial"/>
          <w:szCs w:val="22"/>
        </w:rPr>
        <w:t xml:space="preserve"> odgovornosti po 7. členu veljajo za vsoto vseh zahtevkov proti osebam iz drugega odstavka 1. člena v zvezi z ladjo iz 7. člena in proti osebam za ravnanje, malomarnost ali neizpolnitev obveznosti katerih so osebe iz drugega odstavka 1. člena so odgovorne.</w:t>
      </w:r>
    </w:p>
    <w:p w:rsidR="00C30D5F" w:rsidRPr="00C30D5F" w:rsidRDefault="00C30D5F" w:rsidP="00C30D5F">
      <w:pPr>
        <w:shd w:val="clear" w:color="auto" w:fill="FFFFFF"/>
        <w:tabs>
          <w:tab w:val="left" w:pos="475"/>
        </w:tabs>
        <w:spacing w:before="240" w:line="240" w:lineRule="auto"/>
        <w:ind w:left="475" w:right="19" w:hanging="475"/>
        <w:jc w:val="center"/>
        <w:rPr>
          <w:rFonts w:cs="Arial"/>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10. člen</w:t>
      </w:r>
    </w:p>
    <w:p w:rsidR="00C30D5F" w:rsidRPr="00C30D5F" w:rsidRDefault="00C30D5F" w:rsidP="00C30D5F">
      <w:pPr>
        <w:shd w:val="clear" w:color="auto" w:fill="FFFFFF"/>
        <w:spacing w:before="260" w:line="240" w:lineRule="auto"/>
        <w:ind w:right="62"/>
        <w:jc w:val="center"/>
        <w:rPr>
          <w:rFonts w:cs="Arial"/>
          <w:b/>
          <w:i/>
          <w:iCs/>
          <w:spacing w:val="-4"/>
          <w:szCs w:val="22"/>
        </w:rPr>
      </w:pPr>
      <w:r w:rsidRPr="00C30D5F">
        <w:rPr>
          <w:rFonts w:cs="Arial"/>
          <w:b/>
          <w:i/>
          <w:iCs/>
          <w:spacing w:val="-4"/>
          <w:szCs w:val="22"/>
        </w:rPr>
        <w:t>Omejitev odgovornosti brez ustanovitve sklada omejene odgovornosti</w:t>
      </w:r>
    </w:p>
    <w:p w:rsidR="00C30D5F" w:rsidRPr="00C30D5F" w:rsidRDefault="00C30D5F" w:rsidP="00862D46">
      <w:pPr>
        <w:widowControl w:val="0"/>
        <w:numPr>
          <w:ilvl w:val="0"/>
          <w:numId w:val="13"/>
        </w:numPr>
        <w:shd w:val="clear" w:color="auto" w:fill="FFFFFF"/>
        <w:tabs>
          <w:tab w:val="left" w:pos="485"/>
        </w:tabs>
        <w:spacing w:before="300" w:after="200" w:line="240" w:lineRule="auto"/>
        <w:ind w:right="10"/>
        <w:rPr>
          <w:rFonts w:cs="Arial"/>
          <w:spacing w:val="-25"/>
          <w:szCs w:val="22"/>
        </w:rPr>
      </w:pPr>
      <w:r w:rsidRPr="00C30D5F">
        <w:rPr>
          <w:rFonts w:cs="Arial"/>
          <w:szCs w:val="22"/>
        </w:rPr>
        <w:t>Omejitev odgovornosti se lahko uveljavlja ne glede na to, da sklad omejene odgovornosti iz 11. člena še ni ustanovljen. Država pogodbenica lahko v svoji notranji zakonodaji določi, da odgovorna oseba uveljavlja pravico do omejitve odgovornosti, če je bil sklad omejene odgovornosti ustanovljen po tej konvenciji ali se ustanovi, če se uveljavlja pravica do omejitve odgovornosti, kadar je vložena tožba za uveljavitev zahtevka, za katerega velja omejitev.</w:t>
      </w:r>
    </w:p>
    <w:p w:rsidR="00C30D5F" w:rsidRPr="00C30D5F" w:rsidRDefault="00C30D5F" w:rsidP="00862D46">
      <w:pPr>
        <w:widowControl w:val="0"/>
        <w:numPr>
          <w:ilvl w:val="0"/>
          <w:numId w:val="13"/>
        </w:numPr>
        <w:shd w:val="clear" w:color="auto" w:fill="FFFFFF"/>
        <w:tabs>
          <w:tab w:val="left" w:pos="485"/>
        </w:tabs>
        <w:spacing w:before="240" w:after="200" w:line="240" w:lineRule="auto"/>
        <w:ind w:right="24"/>
        <w:rPr>
          <w:rFonts w:cs="Arial"/>
          <w:color w:val="000000"/>
          <w:spacing w:val="-20"/>
          <w:szCs w:val="22"/>
        </w:rPr>
      </w:pPr>
      <w:r w:rsidRPr="00C30D5F">
        <w:rPr>
          <w:rFonts w:cs="Arial"/>
          <w:szCs w:val="22"/>
        </w:rPr>
        <w:t>Če se uveljavlja omejitev odgovornosti brez ustanovitve sklada omejene odgovornosti, se ustrezno uporablja 12. člen.</w:t>
      </w:r>
    </w:p>
    <w:p w:rsidR="00C30D5F" w:rsidRPr="00C30D5F" w:rsidRDefault="00C30D5F" w:rsidP="00862D46">
      <w:pPr>
        <w:widowControl w:val="0"/>
        <w:numPr>
          <w:ilvl w:val="0"/>
          <w:numId w:val="13"/>
        </w:numPr>
        <w:shd w:val="clear" w:color="auto" w:fill="FFFFFF"/>
        <w:tabs>
          <w:tab w:val="left" w:pos="485"/>
        </w:tabs>
        <w:spacing w:before="260" w:after="200" w:line="240" w:lineRule="auto"/>
        <w:ind w:right="24"/>
        <w:rPr>
          <w:rFonts w:cs="Arial"/>
          <w:color w:val="000000"/>
          <w:spacing w:val="-10"/>
          <w:szCs w:val="22"/>
        </w:rPr>
      </w:pPr>
      <w:r w:rsidRPr="00C30D5F">
        <w:rPr>
          <w:rFonts w:cs="Arial"/>
          <w:szCs w:val="22"/>
        </w:rPr>
        <w:t>Pravila postopka so urejena z notranjo zakonodajo države pogodbenice, v kateri je vložena tožba.</w:t>
      </w:r>
    </w:p>
    <w:p w:rsidR="00C30D5F" w:rsidRPr="00C30D5F" w:rsidRDefault="00C30D5F" w:rsidP="00C30D5F">
      <w:pPr>
        <w:shd w:val="clear" w:color="auto" w:fill="FFFFFF"/>
        <w:spacing w:before="600" w:line="240" w:lineRule="auto"/>
        <w:ind w:left="357" w:right="51"/>
        <w:jc w:val="center"/>
        <w:rPr>
          <w:rFonts w:cs="Arial"/>
          <w:b/>
          <w:szCs w:val="22"/>
        </w:rPr>
      </w:pPr>
      <w:proofErr w:type="spellStart"/>
      <w:r w:rsidRPr="00C30D5F">
        <w:rPr>
          <w:rFonts w:cs="Arial"/>
          <w:b/>
          <w:szCs w:val="22"/>
        </w:rPr>
        <w:lastRenderedPageBreak/>
        <w:t>III</w:t>
      </w:r>
      <w:proofErr w:type="spellEnd"/>
      <w:r w:rsidRPr="00C30D5F">
        <w:rPr>
          <w:rFonts w:cs="Arial"/>
          <w:b/>
          <w:szCs w:val="22"/>
        </w:rPr>
        <w:t>. POGLAVJE: SKLAD OMEJENE ODGOVORNOSTI</w:t>
      </w:r>
    </w:p>
    <w:p w:rsidR="00C30D5F" w:rsidRPr="00C30D5F" w:rsidRDefault="00C30D5F" w:rsidP="00C30D5F">
      <w:pPr>
        <w:shd w:val="clear" w:color="auto" w:fill="FFFFFF"/>
        <w:spacing w:before="600" w:line="240" w:lineRule="auto"/>
        <w:ind w:right="53"/>
        <w:jc w:val="center"/>
        <w:rPr>
          <w:rFonts w:cs="Arial"/>
          <w:b/>
          <w:szCs w:val="22"/>
        </w:rPr>
      </w:pPr>
      <w:r w:rsidRPr="00C30D5F">
        <w:rPr>
          <w:rFonts w:cs="Arial"/>
          <w:b/>
          <w:szCs w:val="22"/>
        </w:rPr>
        <w:t>11. člen</w:t>
      </w:r>
    </w:p>
    <w:p w:rsidR="00C30D5F" w:rsidRPr="00C30D5F" w:rsidRDefault="00C30D5F" w:rsidP="00C30D5F">
      <w:pPr>
        <w:shd w:val="clear" w:color="auto" w:fill="FFFFFF"/>
        <w:spacing w:before="260" w:line="240" w:lineRule="auto"/>
        <w:ind w:right="62"/>
        <w:jc w:val="center"/>
        <w:rPr>
          <w:rFonts w:cs="Arial"/>
          <w:b/>
          <w:szCs w:val="22"/>
        </w:rPr>
      </w:pPr>
      <w:r w:rsidRPr="00C30D5F">
        <w:rPr>
          <w:rFonts w:cs="Arial"/>
          <w:b/>
          <w:i/>
          <w:iCs/>
          <w:spacing w:val="-4"/>
          <w:szCs w:val="22"/>
        </w:rPr>
        <w:t>Ustanovitev sklada</w:t>
      </w:r>
    </w:p>
    <w:p w:rsidR="00C30D5F" w:rsidRPr="00C30D5F" w:rsidRDefault="00C30D5F" w:rsidP="00862D46">
      <w:pPr>
        <w:widowControl w:val="0"/>
        <w:numPr>
          <w:ilvl w:val="0"/>
          <w:numId w:val="14"/>
        </w:numPr>
        <w:shd w:val="clear" w:color="auto" w:fill="FFFFFF"/>
        <w:tabs>
          <w:tab w:val="left" w:pos="523"/>
        </w:tabs>
        <w:spacing w:before="240" w:after="200" w:line="240" w:lineRule="auto"/>
        <w:rPr>
          <w:rFonts w:cs="Arial"/>
          <w:spacing w:val="-25"/>
          <w:szCs w:val="22"/>
        </w:rPr>
      </w:pPr>
      <w:r w:rsidRPr="00C30D5F">
        <w:rPr>
          <w:rFonts w:cs="Arial"/>
          <w:szCs w:val="22"/>
        </w:rPr>
        <w:t xml:space="preserve">Vsaka oseba lahko ustanovi sklad pri sodišču ali drugem pristojnem organu v državi pogodbenici, v kateri so sproženi sodni postopki v zvezi z zahtevki, za katere velja omejitev odgovornosti. Sklad se ustanovi za zneske iz </w:t>
      </w:r>
      <w:smartTag w:uri="urn:schemas-microsoft-com:office:smarttags" w:element="metricconverter">
        <w:smartTagPr>
          <w:attr w:name="ProductID" w:val="6. in"/>
        </w:smartTagPr>
        <w:r w:rsidRPr="00C30D5F">
          <w:rPr>
            <w:rFonts w:cs="Arial"/>
            <w:szCs w:val="22"/>
          </w:rPr>
          <w:t>6. in</w:t>
        </w:r>
      </w:smartTag>
      <w:r w:rsidRPr="00C30D5F">
        <w:rPr>
          <w:rFonts w:cs="Arial"/>
          <w:szCs w:val="22"/>
        </w:rPr>
        <w:t xml:space="preserve"> 7. člena skupaj s pripadajočimi obrestmi od dneva nastanka odgovornosti do dneva ustanovitve sklada. Tak sklad je namenjen za plačilo zahtevkov, za katere se lahko uveljavlja omejitev odgovornosti.</w:t>
      </w:r>
    </w:p>
    <w:p w:rsidR="00C30D5F" w:rsidRPr="00C30D5F" w:rsidRDefault="00C30D5F" w:rsidP="00862D46">
      <w:pPr>
        <w:widowControl w:val="0"/>
        <w:numPr>
          <w:ilvl w:val="0"/>
          <w:numId w:val="14"/>
        </w:numPr>
        <w:shd w:val="clear" w:color="auto" w:fill="FFFFFF"/>
        <w:tabs>
          <w:tab w:val="left" w:pos="523"/>
        </w:tabs>
        <w:spacing w:before="260" w:after="200" w:line="240" w:lineRule="auto"/>
        <w:ind w:right="14"/>
        <w:rPr>
          <w:rFonts w:cs="Arial"/>
          <w:color w:val="000000"/>
          <w:spacing w:val="-15"/>
          <w:szCs w:val="22"/>
        </w:rPr>
      </w:pPr>
      <w:r w:rsidRPr="00C30D5F">
        <w:rPr>
          <w:rFonts w:cs="Arial"/>
          <w:szCs w:val="22"/>
        </w:rPr>
        <w:t>Sklad se lahko ustanovi s pologom vsote ali ob predložitvi jamstva po zakonodaji države pogodbenice, v kateri se sklad ustanovi, in za katero sodišče ali drug pristojni organ meni, da je ustrezno.</w:t>
      </w:r>
    </w:p>
    <w:p w:rsidR="00C30D5F" w:rsidRPr="00C30D5F" w:rsidRDefault="00C30D5F" w:rsidP="00862D46">
      <w:pPr>
        <w:widowControl w:val="0"/>
        <w:numPr>
          <w:ilvl w:val="0"/>
          <w:numId w:val="14"/>
        </w:numPr>
        <w:shd w:val="clear" w:color="auto" w:fill="FFFFFF"/>
        <w:tabs>
          <w:tab w:val="left" w:pos="523"/>
        </w:tabs>
        <w:spacing w:before="260" w:after="200" w:line="240" w:lineRule="auto"/>
        <w:ind w:right="14"/>
        <w:rPr>
          <w:rFonts w:cs="Arial"/>
          <w:color w:val="000000"/>
          <w:spacing w:val="-5"/>
          <w:szCs w:val="22"/>
        </w:rPr>
      </w:pPr>
      <w:r w:rsidRPr="00C30D5F">
        <w:rPr>
          <w:rFonts w:cs="Arial"/>
          <w:szCs w:val="22"/>
        </w:rPr>
        <w:t>Šteje se, da so sklad ustanovile vse osebe iz pododstavka a, b ali c prvega odstavka ali iz drugega odstavka 9. člena, če ga je ustanovila oseba iz pododstavka a, b ali c prvega odstavka ali drugega odstavka istega člena ali njen zavarovalec.</w:t>
      </w:r>
    </w:p>
    <w:p w:rsidR="00C30D5F" w:rsidRPr="00C30D5F" w:rsidRDefault="00C30D5F" w:rsidP="00C30D5F">
      <w:pPr>
        <w:shd w:val="clear" w:color="auto" w:fill="FFFFFF"/>
        <w:tabs>
          <w:tab w:val="left" w:pos="523"/>
        </w:tabs>
        <w:spacing w:before="260" w:line="240" w:lineRule="auto"/>
        <w:ind w:left="29" w:right="14"/>
        <w:rPr>
          <w:rFonts w:cs="Arial"/>
          <w:color w:val="000000"/>
          <w:spacing w:val="-5"/>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12. člen</w:t>
      </w:r>
    </w:p>
    <w:p w:rsidR="00C30D5F" w:rsidRPr="00C30D5F" w:rsidRDefault="00C30D5F" w:rsidP="00C30D5F">
      <w:pPr>
        <w:shd w:val="clear" w:color="auto" w:fill="FFFFFF"/>
        <w:spacing w:before="260" w:line="240" w:lineRule="auto"/>
        <w:ind w:right="34"/>
        <w:jc w:val="center"/>
        <w:rPr>
          <w:rFonts w:cs="Arial"/>
          <w:b/>
          <w:szCs w:val="22"/>
        </w:rPr>
      </w:pPr>
      <w:r w:rsidRPr="00C30D5F">
        <w:rPr>
          <w:rFonts w:cs="Arial"/>
          <w:b/>
          <w:i/>
          <w:iCs/>
          <w:szCs w:val="22"/>
        </w:rPr>
        <w:t>Delitev sredstev</w:t>
      </w:r>
    </w:p>
    <w:p w:rsidR="00C30D5F" w:rsidRPr="00C30D5F" w:rsidRDefault="00C30D5F" w:rsidP="00862D46">
      <w:pPr>
        <w:widowControl w:val="0"/>
        <w:numPr>
          <w:ilvl w:val="0"/>
          <w:numId w:val="15"/>
        </w:numPr>
        <w:shd w:val="clear" w:color="auto" w:fill="FFFFFF"/>
        <w:tabs>
          <w:tab w:val="left" w:pos="485"/>
        </w:tabs>
        <w:spacing w:before="300" w:after="200" w:line="240" w:lineRule="auto"/>
        <w:ind w:right="24"/>
        <w:rPr>
          <w:rFonts w:cs="Arial"/>
          <w:color w:val="000000"/>
          <w:spacing w:val="-20"/>
          <w:szCs w:val="22"/>
        </w:rPr>
      </w:pPr>
      <w:r w:rsidRPr="00C30D5F">
        <w:rPr>
          <w:rFonts w:cs="Arial"/>
          <w:szCs w:val="22"/>
        </w:rPr>
        <w:t>Ob upoštevanju prvega, drugega in tretjega odstavka 6. člena in 7. člena se sredstva sklada razdelijo med upravičence sorazmerno z njihovimi potrjenimi zahtevki.</w:t>
      </w:r>
    </w:p>
    <w:p w:rsidR="00C30D5F" w:rsidRPr="00C30D5F" w:rsidRDefault="00C30D5F" w:rsidP="00862D46">
      <w:pPr>
        <w:widowControl w:val="0"/>
        <w:numPr>
          <w:ilvl w:val="0"/>
          <w:numId w:val="15"/>
        </w:numPr>
        <w:shd w:val="clear" w:color="auto" w:fill="FFFFFF"/>
        <w:tabs>
          <w:tab w:val="left" w:pos="485"/>
        </w:tabs>
        <w:spacing w:before="260" w:after="200" w:line="240" w:lineRule="auto"/>
        <w:ind w:right="34"/>
        <w:rPr>
          <w:rFonts w:cs="Arial"/>
          <w:color w:val="000000"/>
          <w:spacing w:val="-10"/>
          <w:szCs w:val="22"/>
        </w:rPr>
      </w:pPr>
      <w:r w:rsidRPr="00C30D5F">
        <w:rPr>
          <w:rFonts w:cs="Arial"/>
          <w:szCs w:val="22"/>
        </w:rPr>
        <w:t>Če je pred razdelitvijo sredstev sklada odgovorna oseba ali njen zavarovalec poravnal terjatev, ta oseba pridobi do višine te terjatve pravice po tej konvenciji (</w:t>
      </w:r>
      <w:proofErr w:type="spellStart"/>
      <w:r w:rsidRPr="00C30D5F">
        <w:rPr>
          <w:rFonts w:cs="Arial"/>
          <w:szCs w:val="22"/>
        </w:rPr>
        <w:t>subrogacija</w:t>
      </w:r>
      <w:proofErr w:type="spellEnd"/>
      <w:r w:rsidRPr="00C30D5F">
        <w:rPr>
          <w:rFonts w:cs="Arial"/>
          <w:szCs w:val="22"/>
        </w:rPr>
        <w:t>).</w:t>
      </w:r>
    </w:p>
    <w:p w:rsidR="00C30D5F" w:rsidRPr="00C30D5F" w:rsidRDefault="00C30D5F" w:rsidP="00862D46">
      <w:pPr>
        <w:widowControl w:val="0"/>
        <w:numPr>
          <w:ilvl w:val="0"/>
          <w:numId w:val="15"/>
        </w:numPr>
        <w:shd w:val="clear" w:color="auto" w:fill="FFFFFF"/>
        <w:tabs>
          <w:tab w:val="left" w:pos="485"/>
        </w:tabs>
        <w:spacing w:before="260" w:after="200" w:line="240" w:lineRule="auto"/>
        <w:ind w:right="34"/>
        <w:rPr>
          <w:rFonts w:cs="Arial"/>
          <w:color w:val="000000"/>
          <w:spacing w:val="-15"/>
          <w:szCs w:val="22"/>
        </w:rPr>
      </w:pPr>
      <w:r w:rsidRPr="00C30D5F">
        <w:rPr>
          <w:rFonts w:cs="Arial"/>
          <w:szCs w:val="22"/>
        </w:rPr>
        <w:t xml:space="preserve">Pravico do </w:t>
      </w:r>
      <w:proofErr w:type="spellStart"/>
      <w:r w:rsidRPr="00C30D5F">
        <w:rPr>
          <w:rFonts w:cs="Arial"/>
          <w:szCs w:val="22"/>
        </w:rPr>
        <w:t>subrogacije</w:t>
      </w:r>
      <w:proofErr w:type="spellEnd"/>
      <w:r w:rsidRPr="00C30D5F">
        <w:rPr>
          <w:rFonts w:cs="Arial"/>
          <w:szCs w:val="22"/>
        </w:rPr>
        <w:t xml:space="preserve"> iz drugega odstavka imajo tudi druge osebe, ki so poravnale terjatev po veljavni notranji zakonodaji.</w:t>
      </w:r>
    </w:p>
    <w:p w:rsidR="00C30D5F" w:rsidRPr="00C30D5F" w:rsidRDefault="00C30D5F" w:rsidP="00C30D5F">
      <w:pPr>
        <w:shd w:val="clear" w:color="auto" w:fill="FFFFFF"/>
        <w:tabs>
          <w:tab w:val="left" w:pos="485"/>
        </w:tabs>
        <w:spacing w:before="260" w:line="240" w:lineRule="auto"/>
        <w:ind w:right="53"/>
        <w:rPr>
          <w:rFonts w:cs="Arial"/>
          <w:szCs w:val="22"/>
        </w:rPr>
      </w:pPr>
      <w:r w:rsidRPr="00C30D5F">
        <w:rPr>
          <w:rFonts w:cs="Arial"/>
          <w:color w:val="000000"/>
          <w:spacing w:val="-5"/>
          <w:szCs w:val="22"/>
        </w:rPr>
        <w:t>4.</w:t>
      </w:r>
      <w:r w:rsidRPr="00C30D5F">
        <w:rPr>
          <w:rFonts w:cs="Arial"/>
          <w:color w:val="000000"/>
          <w:szCs w:val="22"/>
        </w:rPr>
        <w:tab/>
        <w:t xml:space="preserve">Sodišče ali drug pristojni organ lahko odredi začasno zadržanje sredstev sklada za osebe, ki bi lahko pozneje uveljavljale zahtevek in imajo pravico do </w:t>
      </w:r>
      <w:proofErr w:type="spellStart"/>
      <w:r w:rsidRPr="00C30D5F">
        <w:rPr>
          <w:rFonts w:cs="Arial"/>
          <w:szCs w:val="22"/>
        </w:rPr>
        <w:t>subrogacije</w:t>
      </w:r>
      <w:proofErr w:type="spellEnd"/>
      <w:r w:rsidRPr="00C30D5F">
        <w:rPr>
          <w:rFonts w:cs="Arial"/>
          <w:szCs w:val="22"/>
        </w:rPr>
        <w:t xml:space="preserve"> po drugem in tretjem odstavku, če bi bila sredstva sklada razdeljena pred poplačilom zahtevkov teh oseb.</w:t>
      </w:r>
    </w:p>
    <w:p w:rsidR="00C30D5F" w:rsidRPr="00C30D5F" w:rsidRDefault="00C30D5F" w:rsidP="00C30D5F">
      <w:pPr>
        <w:shd w:val="clear" w:color="auto" w:fill="FFFFFF"/>
        <w:spacing w:line="240" w:lineRule="auto"/>
        <w:ind w:right="79"/>
        <w:jc w:val="center"/>
        <w:rPr>
          <w:rFonts w:cs="Arial"/>
          <w:b/>
          <w:szCs w:val="22"/>
        </w:rPr>
      </w:pPr>
    </w:p>
    <w:p w:rsidR="00C30D5F" w:rsidRPr="00C30D5F" w:rsidRDefault="00C30D5F" w:rsidP="00C30D5F">
      <w:pPr>
        <w:shd w:val="clear" w:color="auto" w:fill="FFFFFF"/>
        <w:spacing w:line="240" w:lineRule="auto"/>
        <w:ind w:right="79"/>
        <w:jc w:val="center"/>
        <w:rPr>
          <w:rFonts w:cs="Arial"/>
          <w:b/>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13. člen</w:t>
      </w:r>
    </w:p>
    <w:p w:rsidR="00C30D5F" w:rsidRPr="00C30D5F" w:rsidRDefault="00C30D5F" w:rsidP="00C30D5F">
      <w:pPr>
        <w:shd w:val="clear" w:color="auto" w:fill="FFFFFF"/>
        <w:spacing w:before="260" w:line="240" w:lineRule="auto"/>
        <w:ind w:right="62"/>
        <w:jc w:val="center"/>
        <w:rPr>
          <w:rFonts w:cs="Arial"/>
          <w:b/>
          <w:szCs w:val="22"/>
        </w:rPr>
      </w:pPr>
      <w:r w:rsidRPr="00C30D5F">
        <w:rPr>
          <w:rFonts w:cs="Arial"/>
          <w:b/>
          <w:i/>
          <w:iCs/>
          <w:spacing w:val="-4"/>
          <w:szCs w:val="22"/>
        </w:rPr>
        <w:t>Omejitev ukrepov</w:t>
      </w:r>
    </w:p>
    <w:p w:rsidR="00C30D5F" w:rsidRPr="00C30D5F" w:rsidRDefault="00C30D5F" w:rsidP="00862D46">
      <w:pPr>
        <w:widowControl w:val="0"/>
        <w:numPr>
          <w:ilvl w:val="0"/>
          <w:numId w:val="16"/>
        </w:numPr>
        <w:shd w:val="clear" w:color="auto" w:fill="FFFFFF"/>
        <w:tabs>
          <w:tab w:val="left" w:pos="470"/>
        </w:tabs>
        <w:spacing w:before="280" w:after="200" w:line="240" w:lineRule="auto"/>
        <w:rPr>
          <w:rFonts w:cs="Arial"/>
          <w:color w:val="000000"/>
          <w:spacing w:val="-27"/>
          <w:szCs w:val="22"/>
        </w:rPr>
      </w:pPr>
      <w:r w:rsidRPr="00C30D5F">
        <w:rPr>
          <w:rFonts w:cs="Arial"/>
          <w:szCs w:val="22"/>
        </w:rPr>
        <w:t>Če je ustanovljen sklad omejene odgovornosti po 11. členu, oseba, ki uveljavlja zahtevek proti skladu, nima pravice uveljavljati zahtevka proti premoženju osebe, ki je sklad ustanovila ali v imenu katere je bil ustanovljen.</w:t>
      </w:r>
    </w:p>
    <w:p w:rsidR="00C30D5F" w:rsidRPr="00C30D5F" w:rsidRDefault="00C30D5F" w:rsidP="00862D46">
      <w:pPr>
        <w:widowControl w:val="0"/>
        <w:numPr>
          <w:ilvl w:val="0"/>
          <w:numId w:val="16"/>
        </w:numPr>
        <w:shd w:val="clear" w:color="auto" w:fill="FFFFFF"/>
        <w:tabs>
          <w:tab w:val="left" w:pos="470"/>
        </w:tabs>
        <w:spacing w:before="260" w:after="200" w:line="240" w:lineRule="auto"/>
        <w:ind w:right="5"/>
        <w:rPr>
          <w:rFonts w:cs="Arial"/>
          <w:spacing w:val="-15"/>
          <w:szCs w:val="22"/>
        </w:rPr>
      </w:pPr>
      <w:r w:rsidRPr="00C30D5F">
        <w:rPr>
          <w:rFonts w:cs="Arial"/>
          <w:szCs w:val="22"/>
        </w:rPr>
        <w:t xml:space="preserve">Sodišče ali drug pristojni organ v državi pogodbenici lahko dovoli izplutje ladje ali vrnitev drugega premoženja ali varščine pod jurisdikcijo države podpisnice, če je bila ladja zaustavljena, premoženje zarubljeno pod jurisdikcijo države pogodbenice, za terjatev, ki se lahko poplača iz sklada, če je lastnik ustanovil sklad ali je bil ustanovljen v njegovem imenu po 11. členu. Sodišče ali drug pristojni organ vedno sprejme tako </w:t>
      </w:r>
      <w:r w:rsidRPr="00C30D5F">
        <w:rPr>
          <w:rFonts w:cs="Arial"/>
          <w:szCs w:val="22"/>
        </w:rPr>
        <w:lastRenderedPageBreak/>
        <w:t>odločitev, če je sklad omejene odgovornosti ustanovljen:</w:t>
      </w:r>
    </w:p>
    <w:p w:rsidR="00C30D5F" w:rsidRPr="00C30D5F" w:rsidRDefault="00C30D5F" w:rsidP="00862D46">
      <w:pPr>
        <w:widowControl w:val="0"/>
        <w:numPr>
          <w:ilvl w:val="0"/>
          <w:numId w:val="17"/>
        </w:numPr>
        <w:shd w:val="clear" w:color="auto" w:fill="FFFFFF"/>
        <w:spacing w:before="160" w:after="200" w:line="240" w:lineRule="auto"/>
        <w:rPr>
          <w:rFonts w:cs="Arial"/>
          <w:szCs w:val="22"/>
        </w:rPr>
      </w:pPr>
      <w:r w:rsidRPr="00C30D5F">
        <w:rPr>
          <w:rFonts w:cs="Arial"/>
          <w:szCs w:val="22"/>
        </w:rPr>
        <w:t>v pristanišču, v katerem je bil dogodek, če pa je bil zunaj pristanišča, v prvem naslednjem pristanišču postanka</w:t>
      </w:r>
      <w:r w:rsidRPr="00C30D5F">
        <w:rPr>
          <w:rFonts w:cs="Arial"/>
          <w:color w:val="000000"/>
          <w:szCs w:val="22"/>
        </w:rPr>
        <w:t xml:space="preserve"> </w:t>
      </w:r>
      <w:r w:rsidRPr="00C30D5F">
        <w:rPr>
          <w:rFonts w:cs="Arial"/>
          <w:szCs w:val="22"/>
        </w:rPr>
        <w:t>ali</w:t>
      </w:r>
    </w:p>
    <w:p w:rsidR="00C30D5F" w:rsidRPr="00C30D5F" w:rsidRDefault="00C30D5F" w:rsidP="00862D46">
      <w:pPr>
        <w:widowControl w:val="0"/>
        <w:numPr>
          <w:ilvl w:val="0"/>
          <w:numId w:val="17"/>
        </w:numPr>
        <w:shd w:val="clear" w:color="auto" w:fill="FFFFFF"/>
        <w:spacing w:before="140" w:after="200" w:line="240" w:lineRule="auto"/>
        <w:rPr>
          <w:rFonts w:cs="Arial"/>
          <w:szCs w:val="22"/>
        </w:rPr>
      </w:pPr>
      <w:r w:rsidRPr="00C30D5F">
        <w:rPr>
          <w:rFonts w:cs="Arial"/>
          <w:spacing w:val="-2"/>
          <w:szCs w:val="22"/>
        </w:rPr>
        <w:t>v pristanišču izkrcanja za zahtevke zaradi smrti ali telesnih poškodb</w:t>
      </w:r>
      <w:r w:rsidRPr="00C30D5F">
        <w:rPr>
          <w:rFonts w:cs="Arial"/>
          <w:color w:val="000000"/>
          <w:spacing w:val="-2"/>
          <w:szCs w:val="22"/>
        </w:rPr>
        <w:t xml:space="preserve"> </w:t>
      </w:r>
      <w:r w:rsidRPr="00C30D5F">
        <w:rPr>
          <w:rFonts w:cs="Arial"/>
          <w:szCs w:val="22"/>
        </w:rPr>
        <w:t>ali</w:t>
      </w:r>
    </w:p>
    <w:p w:rsidR="00C30D5F" w:rsidRPr="00C30D5F" w:rsidRDefault="00C30D5F" w:rsidP="00862D46">
      <w:pPr>
        <w:widowControl w:val="0"/>
        <w:numPr>
          <w:ilvl w:val="0"/>
          <w:numId w:val="17"/>
        </w:numPr>
        <w:shd w:val="clear" w:color="auto" w:fill="FFFFFF"/>
        <w:tabs>
          <w:tab w:val="left" w:pos="974"/>
        </w:tabs>
        <w:spacing w:before="160" w:after="200" w:line="240" w:lineRule="auto"/>
        <w:rPr>
          <w:rFonts w:cs="Arial"/>
          <w:spacing w:val="-11"/>
          <w:szCs w:val="22"/>
        </w:rPr>
      </w:pPr>
      <w:r w:rsidRPr="00C30D5F">
        <w:rPr>
          <w:rFonts w:cs="Arial"/>
          <w:spacing w:val="-5"/>
          <w:szCs w:val="22"/>
        </w:rPr>
        <w:t>v pristanišču izkrcanja zaradi poškodbe tovora</w:t>
      </w:r>
      <w:r w:rsidRPr="00C30D5F">
        <w:rPr>
          <w:rFonts w:cs="Arial"/>
          <w:color w:val="000000"/>
          <w:spacing w:val="-5"/>
          <w:szCs w:val="22"/>
        </w:rPr>
        <w:t xml:space="preserve"> </w:t>
      </w:r>
      <w:r w:rsidRPr="00C30D5F">
        <w:rPr>
          <w:rFonts w:cs="Arial"/>
          <w:spacing w:val="-5"/>
          <w:szCs w:val="22"/>
        </w:rPr>
        <w:t>ali</w:t>
      </w:r>
    </w:p>
    <w:p w:rsidR="00C30D5F" w:rsidRPr="00C30D5F" w:rsidRDefault="00C30D5F" w:rsidP="00862D46">
      <w:pPr>
        <w:widowControl w:val="0"/>
        <w:numPr>
          <w:ilvl w:val="0"/>
          <w:numId w:val="17"/>
        </w:numPr>
        <w:shd w:val="clear" w:color="auto" w:fill="FFFFFF"/>
        <w:tabs>
          <w:tab w:val="left" w:pos="974"/>
        </w:tabs>
        <w:spacing w:before="180" w:after="200" w:line="240" w:lineRule="auto"/>
        <w:rPr>
          <w:rFonts w:cs="Arial"/>
          <w:color w:val="000000"/>
          <w:spacing w:val="-11"/>
          <w:szCs w:val="22"/>
        </w:rPr>
      </w:pPr>
      <w:r w:rsidRPr="00C30D5F">
        <w:rPr>
          <w:rFonts w:cs="Arial"/>
          <w:spacing w:val="-7"/>
          <w:szCs w:val="22"/>
        </w:rPr>
        <w:t>v državi, v kateri je plovilo zadržano.</w:t>
      </w:r>
    </w:p>
    <w:p w:rsidR="00C30D5F" w:rsidRPr="00C30D5F" w:rsidRDefault="00C30D5F" w:rsidP="00C30D5F">
      <w:pPr>
        <w:shd w:val="clear" w:color="auto" w:fill="FFFFFF"/>
        <w:tabs>
          <w:tab w:val="left" w:pos="470"/>
        </w:tabs>
        <w:spacing w:before="180" w:line="240" w:lineRule="auto"/>
        <w:ind w:right="5"/>
        <w:rPr>
          <w:rFonts w:cs="Arial"/>
          <w:szCs w:val="22"/>
        </w:rPr>
      </w:pPr>
      <w:r w:rsidRPr="00C30D5F">
        <w:rPr>
          <w:rFonts w:cs="Arial"/>
          <w:color w:val="000000"/>
          <w:spacing w:val="-13"/>
          <w:szCs w:val="22"/>
        </w:rPr>
        <w:t>3.</w:t>
      </w:r>
      <w:r w:rsidRPr="00C30D5F">
        <w:rPr>
          <w:rFonts w:cs="Arial"/>
          <w:color w:val="000000"/>
          <w:szCs w:val="22"/>
        </w:rPr>
        <w:tab/>
      </w:r>
      <w:r w:rsidRPr="00C30D5F">
        <w:rPr>
          <w:rFonts w:cs="Arial"/>
          <w:szCs w:val="22"/>
        </w:rPr>
        <w:t>Pravila iz prvega in drugega odstavka se uporabljajo le, če lahko upnik uveljavlja zahtevek do sklada omejene odgovornosti pred sodiščem, ki sklad upravlja, in so sredstva sklada dejansko na voljo in prosto prenosljiva.</w:t>
      </w:r>
    </w:p>
    <w:p w:rsidR="00C30D5F" w:rsidRPr="00C30D5F" w:rsidRDefault="00C30D5F" w:rsidP="00C30D5F">
      <w:pPr>
        <w:shd w:val="clear" w:color="auto" w:fill="FFFFFF"/>
        <w:tabs>
          <w:tab w:val="left" w:pos="470"/>
        </w:tabs>
        <w:spacing w:before="180" w:line="240" w:lineRule="auto"/>
        <w:ind w:right="5"/>
        <w:rPr>
          <w:rFonts w:cs="Arial"/>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14. člen</w:t>
      </w:r>
    </w:p>
    <w:p w:rsidR="00C30D5F" w:rsidRPr="00C30D5F" w:rsidRDefault="00C30D5F" w:rsidP="00C30D5F">
      <w:pPr>
        <w:shd w:val="clear" w:color="auto" w:fill="FFFFFF"/>
        <w:spacing w:before="260" w:line="240" w:lineRule="auto"/>
        <w:ind w:right="62"/>
        <w:jc w:val="center"/>
        <w:rPr>
          <w:rFonts w:cs="Arial"/>
          <w:b/>
          <w:szCs w:val="22"/>
        </w:rPr>
      </w:pPr>
      <w:r w:rsidRPr="00C30D5F">
        <w:rPr>
          <w:rFonts w:cs="Arial"/>
          <w:b/>
          <w:i/>
          <w:iCs/>
          <w:spacing w:val="-4"/>
          <w:szCs w:val="22"/>
        </w:rPr>
        <w:t>Veljavno pravo</w:t>
      </w:r>
    </w:p>
    <w:p w:rsidR="00C30D5F" w:rsidRPr="00C30D5F" w:rsidRDefault="00C30D5F" w:rsidP="00C30D5F">
      <w:pPr>
        <w:shd w:val="clear" w:color="auto" w:fill="FFFFFF"/>
        <w:spacing w:before="240" w:line="240" w:lineRule="auto"/>
        <w:ind w:left="24" w:firstLine="475"/>
        <w:rPr>
          <w:rFonts w:cs="Arial"/>
          <w:szCs w:val="22"/>
        </w:rPr>
      </w:pPr>
      <w:r w:rsidRPr="00C30D5F">
        <w:rPr>
          <w:rFonts w:cs="Arial"/>
          <w:szCs w:val="22"/>
        </w:rPr>
        <w:t>Pravila o ustanovitvi in delitvi sredstev sklada omejene odgovornosti in pravila postopka ureja zakonodaja države pogodbenice, v kateri je sklad ustanovljen.</w:t>
      </w:r>
    </w:p>
    <w:p w:rsidR="00C30D5F" w:rsidRPr="00C30D5F" w:rsidRDefault="00C30D5F" w:rsidP="00C30D5F">
      <w:pPr>
        <w:shd w:val="clear" w:color="auto" w:fill="FFFFFF"/>
        <w:spacing w:before="600" w:line="240" w:lineRule="auto"/>
        <w:ind w:left="357" w:right="51"/>
        <w:jc w:val="center"/>
        <w:rPr>
          <w:rFonts w:cs="Arial"/>
          <w:b/>
          <w:szCs w:val="22"/>
        </w:rPr>
      </w:pPr>
      <w:r w:rsidRPr="00C30D5F">
        <w:rPr>
          <w:rFonts w:cs="Arial"/>
          <w:b/>
          <w:szCs w:val="22"/>
        </w:rPr>
        <w:t>IV. POGLAVJE: PODROČJE UPORABE</w:t>
      </w:r>
    </w:p>
    <w:p w:rsidR="00C30D5F" w:rsidRPr="00C30D5F" w:rsidRDefault="00C30D5F" w:rsidP="00C30D5F">
      <w:pPr>
        <w:shd w:val="clear" w:color="auto" w:fill="FFFFFF"/>
        <w:spacing w:before="600" w:line="240" w:lineRule="auto"/>
        <w:ind w:right="53"/>
        <w:jc w:val="center"/>
        <w:rPr>
          <w:rFonts w:cs="Arial"/>
          <w:b/>
          <w:szCs w:val="22"/>
        </w:rPr>
      </w:pPr>
      <w:r w:rsidRPr="00C30D5F">
        <w:rPr>
          <w:rFonts w:cs="Arial"/>
          <w:b/>
          <w:szCs w:val="22"/>
        </w:rPr>
        <w:t>15. člen</w:t>
      </w:r>
    </w:p>
    <w:p w:rsidR="00C30D5F" w:rsidRPr="00C30D5F" w:rsidRDefault="00C30D5F" w:rsidP="00862D46">
      <w:pPr>
        <w:widowControl w:val="0"/>
        <w:numPr>
          <w:ilvl w:val="0"/>
          <w:numId w:val="18"/>
        </w:numPr>
        <w:shd w:val="clear" w:color="auto" w:fill="FFFFFF"/>
        <w:tabs>
          <w:tab w:val="left" w:pos="475"/>
        </w:tabs>
        <w:spacing w:before="240" w:after="200" w:line="240" w:lineRule="auto"/>
        <w:rPr>
          <w:rFonts w:cs="Arial"/>
          <w:color w:val="000000"/>
          <w:spacing w:val="-21"/>
          <w:szCs w:val="22"/>
        </w:rPr>
      </w:pPr>
      <w:r w:rsidRPr="00C30D5F">
        <w:rPr>
          <w:rFonts w:cs="Arial"/>
          <w:szCs w:val="22"/>
        </w:rPr>
        <w:t>Konvencija se uporablja, če oseba iz 1. člena zahteva omejitev svoje odgovornosti pred sodiščem države pogodbenice ali dovolitev izplutja ladje, vrnitev drugega premoženja ali varščine. Država pogodbenica lahko v celoti ali delno izključi uporabo te konvencije za osebo iz 1. člena, ki nima svojega običajnega prebivališča ali sedeža v državi pogodbenici, ali ladjo, v zvezi s katero se uveljavlja pravica do omejitve odgovornosti ali se zahteva dovoljenje za izplutje in ne pluje pod zastavo države pogodbenice.</w:t>
      </w:r>
    </w:p>
    <w:p w:rsidR="00C30D5F" w:rsidRPr="00C30D5F" w:rsidRDefault="00C30D5F" w:rsidP="00862D46">
      <w:pPr>
        <w:widowControl w:val="0"/>
        <w:numPr>
          <w:ilvl w:val="0"/>
          <w:numId w:val="18"/>
        </w:numPr>
        <w:shd w:val="clear" w:color="auto" w:fill="FFFFFF"/>
        <w:tabs>
          <w:tab w:val="left" w:pos="475"/>
        </w:tabs>
        <w:spacing w:before="240" w:after="200" w:line="240" w:lineRule="auto"/>
        <w:ind w:right="72"/>
        <w:rPr>
          <w:rFonts w:cs="Arial"/>
          <w:i/>
          <w:iCs/>
          <w:color w:val="000000"/>
          <w:spacing w:val="-8"/>
          <w:szCs w:val="22"/>
        </w:rPr>
      </w:pPr>
      <w:r w:rsidRPr="00C30D5F">
        <w:rPr>
          <w:rFonts w:cs="Arial"/>
          <w:szCs w:val="22"/>
        </w:rPr>
        <w:t>Država pogodbenica lahko s posebnimi predpisi notranje zakonodaje ureja sistem omejitve odgovornosti za plovila:</w:t>
      </w:r>
    </w:p>
    <w:p w:rsidR="00C30D5F" w:rsidRPr="00C30D5F" w:rsidRDefault="00C30D5F" w:rsidP="00862D46">
      <w:pPr>
        <w:widowControl w:val="0"/>
        <w:numPr>
          <w:ilvl w:val="0"/>
          <w:numId w:val="19"/>
        </w:numPr>
        <w:shd w:val="clear" w:color="auto" w:fill="FFFFFF"/>
        <w:tabs>
          <w:tab w:val="left" w:pos="1418"/>
        </w:tabs>
        <w:spacing w:before="160" w:after="200" w:line="240" w:lineRule="auto"/>
        <w:ind w:left="993"/>
        <w:rPr>
          <w:rFonts w:cs="Arial"/>
          <w:color w:val="000000"/>
          <w:spacing w:val="-9"/>
          <w:szCs w:val="22"/>
        </w:rPr>
      </w:pPr>
      <w:r w:rsidRPr="00C30D5F">
        <w:rPr>
          <w:rFonts w:cs="Arial"/>
          <w:szCs w:val="22"/>
        </w:rPr>
        <w:t>namenjena za plovbo po celinskih plovnih poteh po notranjem pravu države</w:t>
      </w:r>
      <w:r w:rsidR="00781F9C">
        <w:rPr>
          <w:rFonts w:cs="Arial"/>
          <w:szCs w:val="22"/>
        </w:rPr>
        <w:t xml:space="preserve"> </w:t>
      </w:r>
      <w:r w:rsidRPr="00C30D5F">
        <w:rPr>
          <w:rFonts w:cs="Arial"/>
          <w:szCs w:val="22"/>
        </w:rPr>
        <w:t>pogodbenice;</w:t>
      </w:r>
    </w:p>
    <w:p w:rsidR="00C30D5F" w:rsidRPr="00C30D5F" w:rsidRDefault="00C30D5F" w:rsidP="00862D46">
      <w:pPr>
        <w:widowControl w:val="0"/>
        <w:numPr>
          <w:ilvl w:val="0"/>
          <w:numId w:val="19"/>
        </w:numPr>
        <w:shd w:val="clear" w:color="auto" w:fill="FFFFFF"/>
        <w:tabs>
          <w:tab w:val="left" w:pos="1418"/>
        </w:tabs>
        <w:spacing w:before="200" w:after="200" w:line="240" w:lineRule="auto"/>
        <w:ind w:left="993"/>
        <w:rPr>
          <w:rFonts w:cs="Arial"/>
          <w:color w:val="000000"/>
          <w:szCs w:val="22"/>
          <w:lang w:val="en-US"/>
        </w:rPr>
      </w:pPr>
      <w:r w:rsidRPr="00C30D5F">
        <w:rPr>
          <w:rFonts w:cs="Arial"/>
          <w:szCs w:val="22"/>
        </w:rPr>
        <w:t>z manj kot 300 tonami.</w:t>
      </w:r>
    </w:p>
    <w:p w:rsidR="00C30D5F" w:rsidRPr="00C30D5F" w:rsidRDefault="00C30D5F" w:rsidP="00C30D5F">
      <w:pPr>
        <w:shd w:val="clear" w:color="auto" w:fill="FFFFFF"/>
        <w:tabs>
          <w:tab w:val="left" w:pos="1418"/>
        </w:tabs>
        <w:spacing w:before="160" w:line="240" w:lineRule="auto"/>
        <w:ind w:right="5"/>
        <w:rPr>
          <w:rFonts w:cs="Arial"/>
          <w:szCs w:val="22"/>
        </w:rPr>
      </w:pPr>
      <w:r w:rsidRPr="00C30D5F">
        <w:rPr>
          <w:rFonts w:cs="Arial"/>
          <w:szCs w:val="22"/>
        </w:rPr>
        <w:t>Država pogodbenica, ki to možnost uporabi, obvesti depozitarja o sprejetih omejitvah odgovornosti v svoji notranji zakonodaji ali da ni nobenih omejitev.</w:t>
      </w:r>
    </w:p>
    <w:p w:rsidR="00C30D5F" w:rsidRPr="00C30D5F" w:rsidRDefault="00C30D5F" w:rsidP="00862D46">
      <w:pPr>
        <w:widowControl w:val="0"/>
        <w:numPr>
          <w:ilvl w:val="0"/>
          <w:numId w:val="20"/>
        </w:numPr>
        <w:shd w:val="clear" w:color="auto" w:fill="FFFFFF"/>
        <w:tabs>
          <w:tab w:val="left" w:pos="475"/>
          <w:tab w:val="left" w:pos="1418"/>
        </w:tabs>
        <w:spacing w:before="240" w:after="200" w:line="240" w:lineRule="auto"/>
        <w:ind w:right="10"/>
        <w:rPr>
          <w:rFonts w:cs="Arial"/>
          <w:color w:val="000000"/>
          <w:spacing w:val="-2"/>
          <w:szCs w:val="22"/>
        </w:rPr>
      </w:pPr>
      <w:r w:rsidRPr="00C30D5F">
        <w:rPr>
          <w:rFonts w:cs="Arial"/>
          <w:szCs w:val="22"/>
        </w:rPr>
        <w:t>Država pogodbenica lahko s posebnimi predpisi notranje zakonodaje uredi sistem omejitve odgovornosti za zahtevke, pri katerih niso vključeni interesi državljanov drugih držav pogodbenic.</w:t>
      </w:r>
    </w:p>
    <w:p w:rsidR="00C30D5F" w:rsidRPr="00C30D5F" w:rsidRDefault="00C30D5F" w:rsidP="00862D46">
      <w:pPr>
        <w:widowControl w:val="0"/>
        <w:numPr>
          <w:ilvl w:val="0"/>
          <w:numId w:val="20"/>
        </w:numPr>
        <w:shd w:val="clear" w:color="auto" w:fill="FFFFFF"/>
        <w:tabs>
          <w:tab w:val="left" w:pos="475"/>
          <w:tab w:val="left" w:pos="1418"/>
        </w:tabs>
        <w:spacing w:before="240" w:after="200" w:line="240" w:lineRule="auto"/>
        <w:ind w:right="10"/>
        <w:rPr>
          <w:rFonts w:cs="Arial"/>
          <w:color w:val="000000"/>
          <w:szCs w:val="22"/>
        </w:rPr>
      </w:pPr>
      <w:r w:rsidRPr="00C30D5F">
        <w:rPr>
          <w:rFonts w:cs="Arial"/>
          <w:szCs w:val="22"/>
        </w:rPr>
        <w:t>Sodišča države pogodbenice ne uporabljajo te konvencije za ladje za vrtanje:</w:t>
      </w:r>
    </w:p>
    <w:p w:rsidR="00C30D5F" w:rsidRPr="00C30D5F" w:rsidRDefault="00C30D5F" w:rsidP="00862D46">
      <w:pPr>
        <w:widowControl w:val="0"/>
        <w:numPr>
          <w:ilvl w:val="0"/>
          <w:numId w:val="21"/>
        </w:numPr>
        <w:shd w:val="clear" w:color="auto" w:fill="FFFFFF"/>
        <w:tabs>
          <w:tab w:val="left" w:pos="1418"/>
        </w:tabs>
        <w:spacing w:before="160" w:after="200" w:line="240" w:lineRule="auto"/>
        <w:ind w:left="993"/>
        <w:rPr>
          <w:rFonts w:cs="Arial"/>
          <w:spacing w:val="-12"/>
          <w:szCs w:val="22"/>
        </w:rPr>
      </w:pPr>
      <w:r w:rsidRPr="00C30D5F">
        <w:rPr>
          <w:rFonts w:cs="Arial"/>
          <w:szCs w:val="22"/>
        </w:rPr>
        <w:t>če je ta država v svoji notranji zakonodaji določila višjo omejitev odgovornosti, kot je predvidena v 6. členu,</w:t>
      </w:r>
      <w:r w:rsidRPr="00C30D5F">
        <w:rPr>
          <w:rFonts w:cs="Arial"/>
          <w:color w:val="000000"/>
          <w:szCs w:val="22"/>
        </w:rPr>
        <w:t xml:space="preserve"> </w:t>
      </w:r>
      <w:r w:rsidRPr="00C30D5F">
        <w:rPr>
          <w:rFonts w:cs="Arial"/>
          <w:szCs w:val="22"/>
        </w:rPr>
        <w:t>ali</w:t>
      </w:r>
    </w:p>
    <w:p w:rsidR="00C30D5F" w:rsidRPr="00C30D5F" w:rsidRDefault="00C30D5F" w:rsidP="00862D46">
      <w:pPr>
        <w:widowControl w:val="0"/>
        <w:numPr>
          <w:ilvl w:val="0"/>
          <w:numId w:val="21"/>
        </w:numPr>
        <w:shd w:val="clear" w:color="auto" w:fill="FFFFFF"/>
        <w:tabs>
          <w:tab w:val="left" w:pos="1418"/>
        </w:tabs>
        <w:spacing w:before="160" w:after="200" w:line="240" w:lineRule="auto"/>
        <w:ind w:left="993"/>
        <w:rPr>
          <w:rFonts w:cs="Arial"/>
          <w:color w:val="000000"/>
          <w:spacing w:val="-2"/>
          <w:szCs w:val="22"/>
        </w:rPr>
      </w:pPr>
      <w:r w:rsidRPr="00C30D5F">
        <w:rPr>
          <w:rFonts w:cs="Arial"/>
          <w:szCs w:val="22"/>
        </w:rPr>
        <w:t xml:space="preserve">če je država postala pogodbenica mednarodne konvencije, ki ureja </w:t>
      </w:r>
      <w:r w:rsidRPr="00C30D5F">
        <w:rPr>
          <w:rFonts w:cs="Arial"/>
          <w:szCs w:val="22"/>
        </w:rPr>
        <w:lastRenderedPageBreak/>
        <w:t>sistem odgovornosti za take ladje.</w:t>
      </w:r>
    </w:p>
    <w:p w:rsidR="00C30D5F" w:rsidRPr="00C30D5F" w:rsidRDefault="00C30D5F" w:rsidP="00C30D5F">
      <w:pPr>
        <w:shd w:val="clear" w:color="auto" w:fill="FFFFFF"/>
        <w:spacing w:before="160" w:line="240" w:lineRule="auto"/>
        <w:ind w:left="19" w:right="24"/>
        <w:rPr>
          <w:rFonts w:cs="Arial"/>
          <w:szCs w:val="22"/>
        </w:rPr>
      </w:pPr>
      <w:r w:rsidRPr="00C30D5F">
        <w:rPr>
          <w:rFonts w:cs="Arial"/>
          <w:szCs w:val="22"/>
        </w:rPr>
        <w:t>Če se uporabi pododstavek a država pogodbenica obvesti depozitarja.</w:t>
      </w:r>
    </w:p>
    <w:p w:rsidR="00C30D5F" w:rsidRPr="00C30D5F" w:rsidRDefault="00C30D5F" w:rsidP="00C30D5F">
      <w:pPr>
        <w:shd w:val="clear" w:color="auto" w:fill="FFFFFF"/>
        <w:tabs>
          <w:tab w:val="left" w:pos="475"/>
        </w:tabs>
        <w:spacing w:before="280" w:line="240" w:lineRule="auto"/>
        <w:rPr>
          <w:rFonts w:cs="Arial"/>
          <w:szCs w:val="22"/>
        </w:rPr>
      </w:pPr>
      <w:r w:rsidRPr="00C30D5F">
        <w:rPr>
          <w:rFonts w:cs="Arial"/>
          <w:color w:val="000000"/>
          <w:spacing w:val="-7"/>
          <w:szCs w:val="22"/>
          <w:lang w:val="fr-FR"/>
        </w:rPr>
        <w:t>5.</w:t>
      </w:r>
      <w:r w:rsidRPr="00C30D5F">
        <w:rPr>
          <w:rFonts w:cs="Arial"/>
          <w:color w:val="000000"/>
          <w:szCs w:val="22"/>
          <w:lang w:val="fr-FR"/>
        </w:rPr>
        <w:tab/>
        <w:t>K</w:t>
      </w:r>
      <w:proofErr w:type="spellStart"/>
      <w:r w:rsidRPr="00C30D5F">
        <w:rPr>
          <w:rFonts w:cs="Arial"/>
          <w:szCs w:val="22"/>
        </w:rPr>
        <w:t>onvencija</w:t>
      </w:r>
      <w:proofErr w:type="spellEnd"/>
      <w:r w:rsidRPr="00C30D5F">
        <w:rPr>
          <w:rFonts w:cs="Arial"/>
          <w:szCs w:val="22"/>
        </w:rPr>
        <w:t xml:space="preserve"> se ne uporablja za:</w:t>
      </w:r>
    </w:p>
    <w:p w:rsidR="00C30D5F" w:rsidRPr="00C30D5F" w:rsidRDefault="00C30D5F" w:rsidP="00862D46">
      <w:pPr>
        <w:widowControl w:val="0"/>
        <w:numPr>
          <w:ilvl w:val="0"/>
          <w:numId w:val="22"/>
        </w:numPr>
        <w:shd w:val="clear" w:color="auto" w:fill="FFFFFF"/>
        <w:tabs>
          <w:tab w:val="left" w:pos="970"/>
        </w:tabs>
        <w:spacing w:before="200" w:after="200" w:line="240" w:lineRule="auto"/>
        <w:ind w:left="993"/>
        <w:rPr>
          <w:rFonts w:cs="Arial"/>
          <w:color w:val="000000"/>
          <w:spacing w:val="-9"/>
          <w:szCs w:val="22"/>
          <w:lang w:val="en-US"/>
        </w:rPr>
      </w:pPr>
      <w:r w:rsidRPr="00C30D5F">
        <w:rPr>
          <w:rFonts w:cs="Arial"/>
          <w:szCs w:val="22"/>
        </w:rPr>
        <w:t>vozila na zračni blazini;</w:t>
      </w:r>
    </w:p>
    <w:p w:rsidR="00C30D5F" w:rsidRPr="00C30D5F" w:rsidRDefault="00C30D5F" w:rsidP="00862D46">
      <w:pPr>
        <w:widowControl w:val="0"/>
        <w:numPr>
          <w:ilvl w:val="0"/>
          <w:numId w:val="23"/>
        </w:numPr>
        <w:shd w:val="clear" w:color="auto" w:fill="FFFFFF"/>
        <w:tabs>
          <w:tab w:val="left" w:pos="970"/>
        </w:tabs>
        <w:spacing w:before="180" w:after="200" w:line="240" w:lineRule="auto"/>
        <w:ind w:left="993"/>
        <w:rPr>
          <w:rFonts w:cs="Arial"/>
          <w:szCs w:val="22"/>
        </w:rPr>
      </w:pPr>
      <w:r w:rsidRPr="00C30D5F">
        <w:rPr>
          <w:rFonts w:cs="Arial"/>
          <w:szCs w:val="22"/>
        </w:rPr>
        <w:t>plavajoče ploščadi za raziskovanje ali izkoriščanje naravnih virov morskega dna ali njegovega podzemlja.</w:t>
      </w:r>
    </w:p>
    <w:p w:rsidR="00C30D5F" w:rsidRPr="00C30D5F" w:rsidRDefault="00C30D5F" w:rsidP="00C30D5F">
      <w:pPr>
        <w:shd w:val="clear" w:color="auto" w:fill="FFFFFF"/>
        <w:spacing w:before="600" w:line="240" w:lineRule="auto"/>
        <w:ind w:right="51"/>
        <w:jc w:val="center"/>
        <w:rPr>
          <w:rFonts w:cs="Arial"/>
          <w:b/>
          <w:szCs w:val="22"/>
        </w:rPr>
      </w:pPr>
      <w:r w:rsidRPr="00C30D5F">
        <w:rPr>
          <w:rFonts w:cs="Arial"/>
          <w:b/>
          <w:szCs w:val="22"/>
        </w:rPr>
        <w:t xml:space="preserve">V. POGLAVJE: KONČNE DOLOČBE </w:t>
      </w:r>
    </w:p>
    <w:p w:rsidR="00C30D5F" w:rsidRPr="00C30D5F" w:rsidRDefault="00C30D5F" w:rsidP="00C30D5F">
      <w:pPr>
        <w:shd w:val="clear" w:color="auto" w:fill="FFFFFF"/>
        <w:spacing w:before="600" w:line="240" w:lineRule="auto"/>
        <w:ind w:right="53"/>
        <w:jc w:val="center"/>
        <w:rPr>
          <w:rFonts w:cs="Arial"/>
          <w:b/>
          <w:szCs w:val="22"/>
        </w:rPr>
      </w:pPr>
      <w:r w:rsidRPr="00C30D5F">
        <w:rPr>
          <w:rFonts w:cs="Arial"/>
          <w:b/>
          <w:szCs w:val="22"/>
        </w:rPr>
        <w:t>16. člen</w:t>
      </w:r>
    </w:p>
    <w:p w:rsidR="00C30D5F" w:rsidRPr="00C30D5F" w:rsidRDefault="00C30D5F" w:rsidP="00C30D5F">
      <w:pPr>
        <w:shd w:val="clear" w:color="auto" w:fill="FFFFFF"/>
        <w:spacing w:before="260" w:line="240" w:lineRule="auto"/>
        <w:ind w:right="77"/>
        <w:jc w:val="center"/>
        <w:rPr>
          <w:rFonts w:cs="Arial"/>
          <w:b/>
          <w:szCs w:val="22"/>
        </w:rPr>
      </w:pPr>
      <w:r w:rsidRPr="00C30D5F">
        <w:rPr>
          <w:rFonts w:cs="Arial"/>
          <w:b/>
          <w:i/>
          <w:iCs/>
          <w:spacing w:val="-5"/>
          <w:szCs w:val="22"/>
        </w:rPr>
        <w:t>Podpis, ratifikacija in pristop</w:t>
      </w:r>
    </w:p>
    <w:p w:rsidR="00C30D5F" w:rsidRPr="00C30D5F" w:rsidRDefault="00C30D5F" w:rsidP="00862D46">
      <w:pPr>
        <w:widowControl w:val="0"/>
        <w:numPr>
          <w:ilvl w:val="0"/>
          <w:numId w:val="24"/>
        </w:numPr>
        <w:shd w:val="clear" w:color="auto" w:fill="FFFFFF"/>
        <w:tabs>
          <w:tab w:val="left" w:pos="490"/>
        </w:tabs>
        <w:spacing w:before="300" w:after="200" w:line="240" w:lineRule="auto"/>
        <w:rPr>
          <w:rFonts w:cs="Arial"/>
          <w:color w:val="000000"/>
          <w:spacing w:val="-29"/>
          <w:szCs w:val="22"/>
        </w:rPr>
      </w:pPr>
      <w:r w:rsidRPr="00C30D5F">
        <w:rPr>
          <w:rFonts w:cs="Arial"/>
          <w:szCs w:val="22"/>
        </w:rPr>
        <w:t>Konvencija je na voljo za podpis vsem državam na sedežu Medvladne pomorske posvetovalne organizacije (v nadaljevanju "organizacija") od 1. februarja 1977 do 31. decembra 1977, nato pa je na voljo za pristop.</w:t>
      </w:r>
    </w:p>
    <w:p w:rsidR="00C30D5F" w:rsidRPr="00C30D5F" w:rsidRDefault="00C30D5F" w:rsidP="00862D46">
      <w:pPr>
        <w:widowControl w:val="0"/>
        <w:numPr>
          <w:ilvl w:val="0"/>
          <w:numId w:val="24"/>
        </w:numPr>
        <w:shd w:val="clear" w:color="auto" w:fill="FFFFFF"/>
        <w:tabs>
          <w:tab w:val="left" w:pos="490"/>
        </w:tabs>
        <w:spacing w:before="260" w:after="200" w:line="240" w:lineRule="auto"/>
        <w:rPr>
          <w:rFonts w:cs="Arial"/>
          <w:color w:val="000000"/>
          <w:spacing w:val="-15"/>
          <w:szCs w:val="22"/>
          <w:lang w:val="es-ES"/>
        </w:rPr>
      </w:pPr>
      <w:r w:rsidRPr="00C30D5F">
        <w:rPr>
          <w:rFonts w:cs="Arial"/>
          <w:spacing w:val="-5"/>
          <w:szCs w:val="22"/>
        </w:rPr>
        <w:t>Vse države lahko postanejo pogodbenice te konvencije:</w:t>
      </w:r>
    </w:p>
    <w:p w:rsidR="00C30D5F" w:rsidRPr="00C30D5F" w:rsidRDefault="00C30D5F" w:rsidP="00862D46">
      <w:pPr>
        <w:widowControl w:val="0"/>
        <w:numPr>
          <w:ilvl w:val="0"/>
          <w:numId w:val="25"/>
        </w:numPr>
        <w:shd w:val="clear" w:color="auto" w:fill="FFFFFF"/>
        <w:tabs>
          <w:tab w:val="left" w:pos="965"/>
        </w:tabs>
        <w:spacing w:before="180" w:after="200" w:line="240" w:lineRule="auto"/>
        <w:rPr>
          <w:rFonts w:cs="Arial"/>
          <w:spacing w:val="-15"/>
          <w:szCs w:val="22"/>
          <w:lang w:val="es-ES"/>
        </w:rPr>
      </w:pPr>
      <w:r w:rsidRPr="00C30D5F">
        <w:rPr>
          <w:rFonts w:cs="Arial"/>
          <w:spacing w:val="-4"/>
          <w:szCs w:val="22"/>
        </w:rPr>
        <w:t>s podpisom brez pridržka glede ratifikacije, sprejetja ali odobritve</w:t>
      </w:r>
      <w:r w:rsidRPr="00C30D5F">
        <w:rPr>
          <w:rFonts w:cs="Arial"/>
          <w:color w:val="000000"/>
          <w:spacing w:val="-4"/>
          <w:szCs w:val="22"/>
          <w:lang w:val="es-ES"/>
        </w:rPr>
        <w:t xml:space="preserve"> </w:t>
      </w:r>
      <w:r w:rsidRPr="00C30D5F">
        <w:rPr>
          <w:rFonts w:cs="Arial"/>
          <w:spacing w:val="-4"/>
          <w:szCs w:val="22"/>
        </w:rPr>
        <w:t>ali</w:t>
      </w:r>
    </w:p>
    <w:p w:rsidR="00C30D5F" w:rsidRPr="00C30D5F" w:rsidRDefault="00C30D5F" w:rsidP="00862D46">
      <w:pPr>
        <w:widowControl w:val="0"/>
        <w:numPr>
          <w:ilvl w:val="0"/>
          <w:numId w:val="25"/>
        </w:numPr>
        <w:shd w:val="clear" w:color="auto" w:fill="FFFFFF"/>
        <w:tabs>
          <w:tab w:val="left" w:pos="965"/>
        </w:tabs>
        <w:spacing w:before="180" w:after="200" w:line="240" w:lineRule="auto"/>
        <w:rPr>
          <w:rFonts w:cs="Arial"/>
          <w:spacing w:val="-9"/>
          <w:szCs w:val="22"/>
          <w:lang w:val="es-ES"/>
        </w:rPr>
      </w:pPr>
      <w:r w:rsidRPr="00C30D5F">
        <w:rPr>
          <w:rFonts w:cs="Arial"/>
          <w:szCs w:val="22"/>
        </w:rPr>
        <w:t>s podpisom s pridržkom glede ratifikacije, sprejetja ali odobritve, ki mu sledi ratifikacija, sprejetje ali odobritev,</w:t>
      </w:r>
      <w:r w:rsidRPr="00C30D5F">
        <w:rPr>
          <w:rFonts w:cs="Arial"/>
          <w:color w:val="000000"/>
          <w:szCs w:val="22"/>
          <w:lang w:val="es-ES"/>
        </w:rPr>
        <w:t xml:space="preserve"> </w:t>
      </w:r>
      <w:r w:rsidRPr="00C30D5F">
        <w:rPr>
          <w:rFonts w:cs="Arial"/>
          <w:szCs w:val="22"/>
        </w:rPr>
        <w:t>ali</w:t>
      </w:r>
    </w:p>
    <w:p w:rsidR="00C30D5F" w:rsidRPr="00C30D5F" w:rsidRDefault="00C30D5F" w:rsidP="00862D46">
      <w:pPr>
        <w:widowControl w:val="0"/>
        <w:numPr>
          <w:ilvl w:val="0"/>
          <w:numId w:val="25"/>
        </w:numPr>
        <w:shd w:val="clear" w:color="auto" w:fill="FFFFFF"/>
        <w:tabs>
          <w:tab w:val="left" w:pos="965"/>
        </w:tabs>
        <w:spacing w:before="180" w:after="200" w:line="240" w:lineRule="auto"/>
        <w:rPr>
          <w:rFonts w:cs="Arial"/>
          <w:color w:val="000000"/>
          <w:spacing w:val="-12"/>
          <w:szCs w:val="22"/>
          <w:lang w:val="en-US"/>
        </w:rPr>
      </w:pPr>
      <w:r w:rsidRPr="00C30D5F">
        <w:rPr>
          <w:rFonts w:cs="Arial"/>
          <w:spacing w:val="-16"/>
          <w:szCs w:val="22"/>
        </w:rPr>
        <w:t>s pristopom.</w:t>
      </w:r>
    </w:p>
    <w:p w:rsidR="00C30D5F" w:rsidRPr="00C30D5F" w:rsidRDefault="00C30D5F" w:rsidP="00C30D5F">
      <w:pPr>
        <w:shd w:val="clear" w:color="auto" w:fill="FFFFFF"/>
        <w:tabs>
          <w:tab w:val="left" w:pos="490"/>
        </w:tabs>
        <w:spacing w:before="240" w:line="240" w:lineRule="auto"/>
        <w:ind w:left="14" w:right="10"/>
        <w:rPr>
          <w:rFonts w:cs="Arial"/>
          <w:szCs w:val="22"/>
        </w:rPr>
      </w:pPr>
      <w:r w:rsidRPr="00C30D5F">
        <w:rPr>
          <w:rFonts w:cs="Arial"/>
          <w:color w:val="000000"/>
          <w:spacing w:val="-16"/>
          <w:szCs w:val="22"/>
          <w:lang w:val="sv-SE"/>
        </w:rPr>
        <w:t>3.</w:t>
      </w:r>
      <w:r w:rsidRPr="00C30D5F">
        <w:rPr>
          <w:rFonts w:cs="Arial"/>
          <w:color w:val="000000"/>
          <w:szCs w:val="22"/>
          <w:lang w:val="sv-SE"/>
        </w:rPr>
        <w:tab/>
        <w:t>Listine o ratifikaciji,</w:t>
      </w:r>
      <w:r w:rsidRPr="00C30D5F">
        <w:rPr>
          <w:rFonts w:cs="Arial"/>
          <w:szCs w:val="22"/>
        </w:rPr>
        <w:t xml:space="preserve"> sprejetju, odobritvi ali pristopu se deponirajo pri generalnem sekretarju organizacije (v nadaljevanju "generalni sekretar").</w:t>
      </w:r>
    </w:p>
    <w:p w:rsidR="00C30D5F" w:rsidRPr="00C30D5F" w:rsidRDefault="00C30D5F" w:rsidP="00C30D5F">
      <w:pPr>
        <w:shd w:val="clear" w:color="auto" w:fill="FFFFFF"/>
        <w:tabs>
          <w:tab w:val="left" w:pos="490"/>
        </w:tabs>
        <w:spacing w:before="240" w:line="240" w:lineRule="auto"/>
        <w:ind w:left="14" w:right="10"/>
        <w:rPr>
          <w:rFonts w:cs="Arial"/>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17. člen</w:t>
      </w:r>
    </w:p>
    <w:p w:rsidR="00C30D5F" w:rsidRPr="00C30D5F" w:rsidRDefault="00C30D5F" w:rsidP="00C30D5F">
      <w:pPr>
        <w:shd w:val="clear" w:color="auto" w:fill="FFFFFF"/>
        <w:spacing w:before="280" w:line="240" w:lineRule="auto"/>
        <w:ind w:right="34"/>
        <w:jc w:val="center"/>
        <w:rPr>
          <w:rFonts w:cs="Arial"/>
          <w:b/>
          <w:i/>
          <w:iCs/>
          <w:spacing w:val="-2"/>
          <w:szCs w:val="22"/>
        </w:rPr>
      </w:pPr>
      <w:r w:rsidRPr="00C30D5F">
        <w:rPr>
          <w:rFonts w:cs="Arial"/>
          <w:b/>
          <w:i/>
          <w:iCs/>
          <w:spacing w:val="-2"/>
          <w:szCs w:val="22"/>
        </w:rPr>
        <w:t>Začetek veljavnosti</w:t>
      </w:r>
    </w:p>
    <w:p w:rsidR="00C30D5F" w:rsidRPr="00C30D5F" w:rsidRDefault="00C30D5F" w:rsidP="00862D46">
      <w:pPr>
        <w:widowControl w:val="0"/>
        <w:numPr>
          <w:ilvl w:val="0"/>
          <w:numId w:val="26"/>
        </w:numPr>
        <w:shd w:val="clear" w:color="auto" w:fill="FFFFFF"/>
        <w:tabs>
          <w:tab w:val="left" w:pos="499"/>
        </w:tabs>
        <w:spacing w:before="240" w:after="200" w:line="240" w:lineRule="auto"/>
        <w:ind w:right="10"/>
        <w:rPr>
          <w:rFonts w:cs="Arial"/>
          <w:color w:val="000000"/>
          <w:spacing w:val="-29"/>
          <w:szCs w:val="22"/>
        </w:rPr>
      </w:pPr>
      <w:r w:rsidRPr="00C30D5F">
        <w:rPr>
          <w:rFonts w:cs="Arial"/>
          <w:szCs w:val="22"/>
        </w:rPr>
        <w:t>Konvencija začne veljati prvi dan v mesecu po enem letu od dneva, ko je dvanajst držav podpisalo konvencijo brez pridržka glede ratifikacije, sprejetja ali odobritve ali deponiralo potrebne listine o ratifikaciji, sprejetju, odobritvi ali pristopu.</w:t>
      </w:r>
    </w:p>
    <w:p w:rsidR="00C30D5F" w:rsidRPr="00C30D5F" w:rsidRDefault="00C30D5F" w:rsidP="00862D46">
      <w:pPr>
        <w:widowControl w:val="0"/>
        <w:numPr>
          <w:ilvl w:val="0"/>
          <w:numId w:val="26"/>
        </w:numPr>
        <w:shd w:val="clear" w:color="auto" w:fill="FFFFFF"/>
        <w:tabs>
          <w:tab w:val="left" w:pos="499"/>
        </w:tabs>
        <w:spacing w:before="260" w:after="200" w:line="240" w:lineRule="auto"/>
        <w:ind w:right="10"/>
        <w:rPr>
          <w:rFonts w:cs="Arial"/>
          <w:color w:val="000000"/>
          <w:spacing w:val="-13"/>
          <w:szCs w:val="22"/>
        </w:rPr>
      </w:pPr>
      <w:r w:rsidRPr="00C30D5F">
        <w:rPr>
          <w:rFonts w:cs="Arial"/>
          <w:szCs w:val="22"/>
        </w:rPr>
        <w:t>Za državo, ki deponira listino o ratifikaciji, sprejetju, odobritvi ali pristopu ali jo podpiše brez pridržka glede ratifikacije, sprejetja ali odobritve, ko so izpolnjene zahteve za začetek veljavnosti, a pred dnem začetka veljavnosti, začne ratifikacija, sprejetje, odobritev ali pristop ali podpis brez pridržka glede ratifikacije, sprejetja ali odobritve veljati z dnem začetka veljavnosti konvencije ali prvi dan v mesecu, ki sledi devetdesetemu dnevu po podpisu ali deponiranju listine, kar je pozneje.</w:t>
      </w:r>
    </w:p>
    <w:p w:rsidR="00C30D5F" w:rsidRPr="00C30D5F" w:rsidRDefault="00C30D5F" w:rsidP="00862D46">
      <w:pPr>
        <w:widowControl w:val="0"/>
        <w:numPr>
          <w:ilvl w:val="0"/>
          <w:numId w:val="26"/>
        </w:numPr>
        <w:shd w:val="clear" w:color="auto" w:fill="FFFFFF"/>
        <w:tabs>
          <w:tab w:val="left" w:pos="499"/>
        </w:tabs>
        <w:spacing w:before="240" w:after="200" w:line="240" w:lineRule="auto"/>
        <w:ind w:right="10"/>
        <w:rPr>
          <w:rFonts w:cs="Arial"/>
          <w:color w:val="000000"/>
          <w:spacing w:val="-15"/>
          <w:szCs w:val="22"/>
        </w:rPr>
      </w:pPr>
      <w:r w:rsidRPr="00C30D5F">
        <w:rPr>
          <w:rFonts w:cs="Arial"/>
          <w:szCs w:val="22"/>
        </w:rPr>
        <w:t>Za državo, ki pozneje postane pogodbenica te konvencije, začne konvencija veljati prvi dan v mesecu po poteku devetdesetih dni od deponiranja listine.</w:t>
      </w:r>
    </w:p>
    <w:p w:rsidR="00C30D5F" w:rsidRPr="00C30D5F" w:rsidRDefault="00C30D5F" w:rsidP="00862D46">
      <w:pPr>
        <w:widowControl w:val="0"/>
        <w:numPr>
          <w:ilvl w:val="0"/>
          <w:numId w:val="26"/>
        </w:numPr>
        <w:shd w:val="clear" w:color="auto" w:fill="FFFFFF"/>
        <w:tabs>
          <w:tab w:val="left" w:pos="499"/>
        </w:tabs>
        <w:spacing w:before="240" w:after="200" w:line="240" w:lineRule="auto"/>
        <w:ind w:right="19"/>
        <w:rPr>
          <w:rFonts w:cs="Arial"/>
          <w:szCs w:val="22"/>
        </w:rPr>
      </w:pPr>
      <w:r w:rsidRPr="00C30D5F">
        <w:rPr>
          <w:rFonts w:cs="Arial"/>
          <w:szCs w:val="22"/>
        </w:rPr>
        <w:t xml:space="preserve">Za države, ki ratificirajo, sprejmejo ali odobrijo to konvencijo ali pristopijo k njej, konvencija nadomesti in razveljavi Mednarodno konvencijo o omejitvi odgovornosti lastnikov morskih ladij, sestavljeno v Bruslju 10. oktobra </w:t>
      </w:r>
      <w:smartTag w:uri="urn:schemas-microsoft-com:office:smarttags" w:element="metricconverter">
        <w:smartTagPr>
          <w:attr w:name="ProductID" w:val="1957, in"/>
        </w:smartTagPr>
        <w:r w:rsidRPr="00C30D5F">
          <w:rPr>
            <w:rFonts w:cs="Arial"/>
            <w:szCs w:val="22"/>
          </w:rPr>
          <w:t>1957, in</w:t>
        </w:r>
      </w:smartTag>
      <w:r w:rsidRPr="00C30D5F">
        <w:rPr>
          <w:rFonts w:cs="Arial"/>
          <w:szCs w:val="22"/>
        </w:rPr>
        <w:t xml:space="preserve"> Mednarodno </w:t>
      </w:r>
      <w:r w:rsidRPr="00C30D5F">
        <w:rPr>
          <w:rFonts w:cs="Arial"/>
          <w:szCs w:val="22"/>
        </w:rPr>
        <w:lastRenderedPageBreak/>
        <w:t>konvencijo za izenačitev nekaterih pravil o omejitvi odgovornosti lastnikov morskih ladij, podpisano v Bruslju 25. avgusta 1924.</w:t>
      </w:r>
    </w:p>
    <w:p w:rsidR="00C30D5F" w:rsidRPr="00C30D5F" w:rsidRDefault="00C30D5F" w:rsidP="00C30D5F">
      <w:pPr>
        <w:shd w:val="clear" w:color="auto" w:fill="FFFFFF"/>
        <w:spacing w:line="240" w:lineRule="auto"/>
        <w:ind w:right="79"/>
        <w:jc w:val="center"/>
        <w:rPr>
          <w:rFonts w:cs="Arial"/>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18. člen</w:t>
      </w:r>
    </w:p>
    <w:p w:rsidR="00C30D5F" w:rsidRPr="00C30D5F" w:rsidRDefault="00C30D5F" w:rsidP="00C30D5F">
      <w:pPr>
        <w:shd w:val="clear" w:color="auto" w:fill="FFFFFF"/>
        <w:spacing w:before="280" w:line="240" w:lineRule="auto"/>
        <w:ind w:right="34"/>
        <w:jc w:val="center"/>
        <w:rPr>
          <w:rFonts w:cs="Arial"/>
          <w:b/>
          <w:szCs w:val="22"/>
        </w:rPr>
      </w:pPr>
      <w:r w:rsidRPr="00C30D5F">
        <w:rPr>
          <w:rFonts w:cs="Arial"/>
          <w:b/>
          <w:i/>
          <w:iCs/>
          <w:spacing w:val="-2"/>
          <w:szCs w:val="22"/>
        </w:rPr>
        <w:t>Pridržki</w:t>
      </w:r>
    </w:p>
    <w:p w:rsidR="00C30D5F" w:rsidRPr="00C30D5F" w:rsidRDefault="00C30D5F" w:rsidP="00862D46">
      <w:pPr>
        <w:widowControl w:val="0"/>
        <w:numPr>
          <w:ilvl w:val="0"/>
          <w:numId w:val="27"/>
        </w:numPr>
        <w:shd w:val="clear" w:color="auto" w:fill="FFFFFF"/>
        <w:tabs>
          <w:tab w:val="left" w:pos="514"/>
        </w:tabs>
        <w:spacing w:before="240" w:after="200" w:line="240" w:lineRule="auto"/>
        <w:rPr>
          <w:rFonts w:cs="Arial"/>
          <w:spacing w:val="-21"/>
          <w:szCs w:val="22"/>
        </w:rPr>
      </w:pPr>
      <w:r w:rsidRPr="00C30D5F">
        <w:rPr>
          <w:rFonts w:cs="Arial"/>
          <w:szCs w:val="22"/>
        </w:rPr>
        <w:t>Država si lahko ob podpisu, ratifikaciji, sprejetju, odobritvi ali pristopu pridrži pravico do neuporabe pododstavkov d in e prvega odstavka 2. člena.</w:t>
      </w:r>
      <w:r w:rsidRPr="00C30D5F">
        <w:rPr>
          <w:rFonts w:cs="Arial"/>
          <w:i/>
          <w:iCs/>
          <w:color w:val="000000"/>
          <w:szCs w:val="22"/>
        </w:rPr>
        <w:t xml:space="preserve"> </w:t>
      </w:r>
      <w:r w:rsidRPr="00C30D5F">
        <w:rPr>
          <w:rFonts w:cs="Arial"/>
          <w:szCs w:val="22"/>
        </w:rPr>
        <w:t xml:space="preserve">Drugi pridržki glede vsebinskih določb te konvencije niso dovoljeni. </w:t>
      </w:r>
    </w:p>
    <w:p w:rsidR="00C30D5F" w:rsidRPr="00C30D5F" w:rsidRDefault="00C30D5F" w:rsidP="00862D46">
      <w:pPr>
        <w:widowControl w:val="0"/>
        <w:numPr>
          <w:ilvl w:val="0"/>
          <w:numId w:val="27"/>
        </w:numPr>
        <w:shd w:val="clear" w:color="auto" w:fill="FFFFFF"/>
        <w:tabs>
          <w:tab w:val="left" w:pos="514"/>
        </w:tabs>
        <w:spacing w:before="240" w:after="200" w:line="240" w:lineRule="auto"/>
        <w:ind w:right="10"/>
        <w:rPr>
          <w:rFonts w:cs="Arial"/>
          <w:color w:val="000000"/>
          <w:spacing w:val="-8"/>
          <w:szCs w:val="22"/>
        </w:rPr>
      </w:pPr>
      <w:r w:rsidRPr="00C30D5F">
        <w:rPr>
          <w:rFonts w:cs="Arial"/>
          <w:szCs w:val="22"/>
        </w:rPr>
        <w:t>Pridržki, izraženi ob podpisu, morajo biti potrjeni ob ratifikaciji, sprejetju ali odobritvi.</w:t>
      </w:r>
    </w:p>
    <w:p w:rsidR="00C30D5F" w:rsidRPr="00C30D5F" w:rsidRDefault="00C30D5F" w:rsidP="00862D46">
      <w:pPr>
        <w:widowControl w:val="0"/>
        <w:numPr>
          <w:ilvl w:val="0"/>
          <w:numId w:val="27"/>
        </w:numPr>
        <w:shd w:val="clear" w:color="auto" w:fill="FFFFFF"/>
        <w:tabs>
          <w:tab w:val="left" w:pos="514"/>
        </w:tabs>
        <w:spacing w:before="240" w:after="200" w:line="240" w:lineRule="auto"/>
        <w:ind w:right="5"/>
        <w:rPr>
          <w:rFonts w:cs="Arial"/>
          <w:spacing w:val="-11"/>
          <w:szCs w:val="22"/>
        </w:rPr>
      </w:pPr>
      <w:r w:rsidRPr="00C30D5F">
        <w:rPr>
          <w:rFonts w:cs="Arial"/>
          <w:szCs w:val="22"/>
        </w:rPr>
        <w:t>Vsaka država, ki je izrazila pridržek glede konvencije, ga lahko kadar koli umakne z uradnim obvestilom, naslovljenim na generalnega sekretarja.</w:t>
      </w:r>
      <w:r w:rsidRPr="00C30D5F">
        <w:rPr>
          <w:rFonts w:cs="Arial"/>
          <w:color w:val="000000"/>
          <w:szCs w:val="22"/>
        </w:rPr>
        <w:t xml:space="preserve"> </w:t>
      </w:r>
      <w:r w:rsidRPr="00C30D5F">
        <w:rPr>
          <w:rFonts w:cs="Arial"/>
          <w:szCs w:val="22"/>
        </w:rPr>
        <w:t>Tak umik pridržka začne veljati z dnem prejema uradnega obvestila.</w:t>
      </w:r>
      <w:r w:rsidRPr="00C30D5F">
        <w:rPr>
          <w:rFonts w:cs="Arial"/>
          <w:color w:val="000000"/>
          <w:szCs w:val="22"/>
        </w:rPr>
        <w:t xml:space="preserve"> </w:t>
      </w:r>
      <w:r w:rsidRPr="00C30D5F">
        <w:rPr>
          <w:rFonts w:cs="Arial"/>
          <w:szCs w:val="22"/>
        </w:rPr>
        <w:t>Če je v uradnem obvestilu navedeno, da mora umik pridržka začeti veljati z dnem, določenim v obvestilu, in je ta dan poznejši od dneva, ko je generalni sekretar prejel uradno obvestilo, začne umik pridržka veljati ta poznejši dan.</w:t>
      </w:r>
    </w:p>
    <w:p w:rsidR="00C30D5F" w:rsidRPr="00C30D5F" w:rsidRDefault="00C30D5F" w:rsidP="00C30D5F">
      <w:pPr>
        <w:shd w:val="clear" w:color="auto" w:fill="FFFFFF"/>
        <w:spacing w:line="240" w:lineRule="auto"/>
        <w:ind w:right="79"/>
        <w:jc w:val="center"/>
        <w:rPr>
          <w:rFonts w:cs="Arial"/>
          <w:b/>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19. člen</w:t>
      </w:r>
    </w:p>
    <w:p w:rsidR="00C30D5F" w:rsidRPr="00C30D5F" w:rsidRDefault="00C30D5F" w:rsidP="00C30D5F">
      <w:pPr>
        <w:shd w:val="clear" w:color="auto" w:fill="FFFFFF"/>
        <w:spacing w:before="280" w:line="240" w:lineRule="auto"/>
        <w:ind w:right="34"/>
        <w:jc w:val="center"/>
        <w:rPr>
          <w:rFonts w:cs="Arial"/>
          <w:b/>
          <w:szCs w:val="22"/>
        </w:rPr>
      </w:pPr>
      <w:r w:rsidRPr="00C30D5F">
        <w:rPr>
          <w:rFonts w:cs="Arial"/>
          <w:b/>
          <w:i/>
          <w:iCs/>
          <w:spacing w:val="-2"/>
          <w:szCs w:val="22"/>
        </w:rPr>
        <w:t>Odpoved</w:t>
      </w:r>
    </w:p>
    <w:p w:rsidR="00C30D5F" w:rsidRPr="00C30D5F" w:rsidRDefault="00C30D5F" w:rsidP="00862D46">
      <w:pPr>
        <w:widowControl w:val="0"/>
        <w:numPr>
          <w:ilvl w:val="0"/>
          <w:numId w:val="28"/>
        </w:numPr>
        <w:shd w:val="clear" w:color="auto" w:fill="FFFFFF"/>
        <w:tabs>
          <w:tab w:val="left" w:pos="504"/>
        </w:tabs>
        <w:spacing w:before="300" w:after="200" w:line="240" w:lineRule="auto"/>
        <w:ind w:right="14"/>
        <w:rPr>
          <w:rFonts w:cs="Arial"/>
          <w:color w:val="000000"/>
          <w:spacing w:val="-21"/>
          <w:szCs w:val="22"/>
        </w:rPr>
      </w:pPr>
      <w:r w:rsidRPr="00C30D5F">
        <w:rPr>
          <w:rFonts w:cs="Arial"/>
          <w:szCs w:val="22"/>
        </w:rPr>
        <w:t>Država pogodbenica lahko odpove konvencijo po enem letu od dneva, ko je začela veljati zanjo.</w:t>
      </w:r>
    </w:p>
    <w:p w:rsidR="00C30D5F" w:rsidRPr="00C30D5F" w:rsidRDefault="00C30D5F" w:rsidP="00862D46">
      <w:pPr>
        <w:widowControl w:val="0"/>
        <w:numPr>
          <w:ilvl w:val="0"/>
          <w:numId w:val="28"/>
        </w:numPr>
        <w:shd w:val="clear" w:color="auto" w:fill="FFFFFF"/>
        <w:tabs>
          <w:tab w:val="left" w:pos="504"/>
        </w:tabs>
        <w:spacing w:before="260" w:after="200" w:line="240" w:lineRule="auto"/>
        <w:ind w:right="19"/>
        <w:rPr>
          <w:rFonts w:cs="Arial"/>
          <w:i/>
          <w:iCs/>
          <w:color w:val="000000"/>
          <w:spacing w:val="-7"/>
          <w:szCs w:val="22"/>
          <w:lang w:val="de-DE"/>
        </w:rPr>
      </w:pPr>
      <w:r w:rsidRPr="00C30D5F">
        <w:rPr>
          <w:rFonts w:cs="Arial"/>
          <w:szCs w:val="22"/>
        </w:rPr>
        <w:t>Odpoved začne veljati z deponiranjem listine pri generalnem sekretarju.</w:t>
      </w:r>
    </w:p>
    <w:p w:rsidR="00C30D5F" w:rsidRPr="00C30D5F" w:rsidRDefault="00C30D5F" w:rsidP="00862D46">
      <w:pPr>
        <w:widowControl w:val="0"/>
        <w:numPr>
          <w:ilvl w:val="0"/>
          <w:numId w:val="28"/>
        </w:numPr>
        <w:shd w:val="clear" w:color="auto" w:fill="FFFFFF"/>
        <w:tabs>
          <w:tab w:val="left" w:pos="504"/>
        </w:tabs>
        <w:spacing w:before="240" w:after="200" w:line="240" w:lineRule="auto"/>
        <w:ind w:right="19"/>
        <w:rPr>
          <w:rFonts w:cs="Arial"/>
          <w:color w:val="000000"/>
          <w:szCs w:val="22"/>
          <w:lang w:val="de-DE"/>
        </w:rPr>
      </w:pPr>
      <w:r w:rsidRPr="00C30D5F">
        <w:rPr>
          <w:rFonts w:cs="Arial"/>
          <w:szCs w:val="22"/>
        </w:rPr>
        <w:t>Odpoved začne veljati prvi dan v mesecu po enem letu od deponiranja listine ali po daljšem obdobju, če je to opredeljeno v listini.</w:t>
      </w:r>
    </w:p>
    <w:p w:rsidR="00C30D5F" w:rsidRPr="00C30D5F" w:rsidRDefault="00C30D5F" w:rsidP="00C30D5F">
      <w:pPr>
        <w:shd w:val="clear" w:color="auto" w:fill="FFFFFF"/>
        <w:tabs>
          <w:tab w:val="left" w:pos="504"/>
        </w:tabs>
        <w:spacing w:before="240" w:line="240" w:lineRule="auto"/>
        <w:ind w:left="14" w:right="19"/>
        <w:rPr>
          <w:rFonts w:cs="Arial"/>
          <w:color w:val="000000"/>
          <w:szCs w:val="22"/>
          <w:lang w:val="de-DE"/>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20. člen</w:t>
      </w:r>
    </w:p>
    <w:p w:rsidR="00C30D5F" w:rsidRPr="00C30D5F" w:rsidRDefault="00C30D5F" w:rsidP="00C30D5F">
      <w:pPr>
        <w:shd w:val="clear" w:color="auto" w:fill="FFFFFF"/>
        <w:spacing w:before="280" w:line="240" w:lineRule="auto"/>
        <w:ind w:left="19"/>
        <w:jc w:val="center"/>
        <w:rPr>
          <w:rFonts w:cs="Arial"/>
          <w:b/>
          <w:szCs w:val="22"/>
        </w:rPr>
      </w:pPr>
      <w:r w:rsidRPr="00C30D5F">
        <w:rPr>
          <w:rFonts w:cs="Arial"/>
          <w:b/>
          <w:i/>
          <w:iCs/>
          <w:szCs w:val="22"/>
        </w:rPr>
        <w:t>Presoja in sprememba</w:t>
      </w:r>
    </w:p>
    <w:p w:rsidR="00C30D5F" w:rsidRPr="00C30D5F" w:rsidRDefault="00C30D5F" w:rsidP="00862D46">
      <w:pPr>
        <w:widowControl w:val="0"/>
        <w:numPr>
          <w:ilvl w:val="0"/>
          <w:numId w:val="29"/>
        </w:numPr>
        <w:shd w:val="clear" w:color="auto" w:fill="FFFFFF"/>
        <w:tabs>
          <w:tab w:val="left" w:pos="480"/>
        </w:tabs>
        <w:spacing w:before="300" w:after="200" w:line="240" w:lineRule="auto"/>
        <w:ind w:right="48"/>
        <w:rPr>
          <w:rFonts w:cs="Arial"/>
          <w:color w:val="000000"/>
          <w:spacing w:val="-21"/>
          <w:szCs w:val="22"/>
          <w:lang w:val="de-DE"/>
        </w:rPr>
      </w:pPr>
      <w:r w:rsidRPr="00C30D5F">
        <w:rPr>
          <w:rFonts w:cs="Arial"/>
          <w:szCs w:val="22"/>
        </w:rPr>
        <w:t>Organizacija lahko skliče konferenco za presojo ali spremembo konvencije.</w:t>
      </w:r>
    </w:p>
    <w:p w:rsidR="00C30D5F" w:rsidRPr="00C30D5F" w:rsidRDefault="00C30D5F" w:rsidP="00862D46">
      <w:pPr>
        <w:widowControl w:val="0"/>
        <w:numPr>
          <w:ilvl w:val="0"/>
          <w:numId w:val="29"/>
        </w:numPr>
        <w:shd w:val="clear" w:color="auto" w:fill="FFFFFF"/>
        <w:tabs>
          <w:tab w:val="left" w:pos="480"/>
        </w:tabs>
        <w:spacing w:before="260" w:after="200" w:line="240" w:lineRule="auto"/>
        <w:ind w:right="38"/>
        <w:rPr>
          <w:rFonts w:cs="Arial"/>
          <w:color w:val="000000"/>
          <w:spacing w:val="-7"/>
          <w:szCs w:val="22"/>
          <w:lang w:val="de-DE"/>
        </w:rPr>
      </w:pPr>
      <w:r w:rsidRPr="00C30D5F">
        <w:rPr>
          <w:rFonts w:cs="Arial"/>
          <w:szCs w:val="22"/>
        </w:rPr>
        <w:t>Organizacija skliče konferenco držav pogodbenic za presojo ali spremembo konvencije na zahtevo vsaj ene tretjine pogodbenic.</w:t>
      </w:r>
    </w:p>
    <w:p w:rsidR="00C30D5F" w:rsidRPr="00C30D5F" w:rsidRDefault="00C30D5F" w:rsidP="00862D46">
      <w:pPr>
        <w:widowControl w:val="0"/>
        <w:numPr>
          <w:ilvl w:val="0"/>
          <w:numId w:val="29"/>
        </w:numPr>
        <w:shd w:val="clear" w:color="auto" w:fill="FFFFFF"/>
        <w:tabs>
          <w:tab w:val="left" w:pos="480"/>
        </w:tabs>
        <w:spacing w:before="260" w:after="200" w:line="240" w:lineRule="auto"/>
        <w:ind w:right="43"/>
        <w:rPr>
          <w:rFonts w:cs="Arial"/>
          <w:color w:val="000000"/>
          <w:spacing w:val="-3"/>
          <w:szCs w:val="22"/>
          <w:lang w:val="de-DE"/>
        </w:rPr>
      </w:pPr>
      <w:r w:rsidRPr="00C30D5F">
        <w:rPr>
          <w:rFonts w:cs="Arial"/>
          <w:szCs w:val="22"/>
        </w:rPr>
        <w:t>Po uveljavitvi spremembe konvencije se šteje, da je listina o ratifikaciji, sprejetju, odobritvi ali pristopu veljavna za spremenjeno konvencijo, razen če v listini ni izražen nasprotni namen</w:t>
      </w:r>
      <w:r w:rsidRPr="00C30D5F">
        <w:rPr>
          <w:rFonts w:cs="Arial"/>
          <w:spacing w:val="-7"/>
          <w:szCs w:val="22"/>
        </w:rPr>
        <w:t>.</w:t>
      </w:r>
    </w:p>
    <w:p w:rsidR="00C30D5F" w:rsidRPr="00C30D5F" w:rsidRDefault="00C30D5F" w:rsidP="00C30D5F">
      <w:pPr>
        <w:shd w:val="clear" w:color="auto" w:fill="FFFFFF"/>
        <w:tabs>
          <w:tab w:val="left" w:pos="480"/>
        </w:tabs>
        <w:spacing w:before="260" w:line="240" w:lineRule="auto"/>
        <w:ind w:right="43"/>
        <w:rPr>
          <w:rFonts w:cs="Arial"/>
          <w:color w:val="000000"/>
          <w:spacing w:val="-3"/>
          <w:szCs w:val="22"/>
          <w:lang w:val="de-DE"/>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21. člen</w:t>
      </w:r>
    </w:p>
    <w:p w:rsidR="00C30D5F" w:rsidRPr="00C30D5F" w:rsidRDefault="00C30D5F" w:rsidP="00C30D5F">
      <w:pPr>
        <w:shd w:val="clear" w:color="auto" w:fill="FFFFFF"/>
        <w:spacing w:before="260" w:line="240" w:lineRule="auto"/>
        <w:ind w:left="2196" w:right="2568"/>
        <w:jc w:val="center"/>
        <w:rPr>
          <w:rFonts w:cs="Arial"/>
          <w:b/>
          <w:szCs w:val="22"/>
        </w:rPr>
      </w:pPr>
      <w:r w:rsidRPr="00C30D5F">
        <w:rPr>
          <w:rFonts w:cs="Arial"/>
          <w:b/>
          <w:i/>
          <w:iCs/>
          <w:szCs w:val="22"/>
        </w:rPr>
        <w:t>Presoja višine omejitve zahtevkov in obračunske ali denarne enote</w:t>
      </w:r>
    </w:p>
    <w:p w:rsidR="00C30D5F" w:rsidRPr="00C30D5F" w:rsidRDefault="00C30D5F" w:rsidP="00781F9C">
      <w:pPr>
        <w:widowControl w:val="0"/>
        <w:numPr>
          <w:ilvl w:val="0"/>
          <w:numId w:val="30"/>
        </w:numPr>
        <w:shd w:val="clear" w:color="auto" w:fill="FFFFFF"/>
        <w:tabs>
          <w:tab w:val="left" w:pos="504"/>
        </w:tabs>
        <w:spacing w:before="300" w:after="200" w:line="240" w:lineRule="auto"/>
        <w:rPr>
          <w:rFonts w:cs="Arial"/>
          <w:spacing w:val="-21"/>
          <w:szCs w:val="22"/>
        </w:rPr>
      </w:pPr>
      <w:r w:rsidRPr="00C30D5F">
        <w:rPr>
          <w:rFonts w:cs="Arial"/>
          <w:szCs w:val="22"/>
        </w:rPr>
        <w:t xml:space="preserve">Ne glede na 20. člen organizacija skliče konferenco po drugem in tretjem </w:t>
      </w:r>
      <w:r w:rsidRPr="00C30D5F">
        <w:rPr>
          <w:rFonts w:cs="Arial"/>
          <w:szCs w:val="22"/>
        </w:rPr>
        <w:lastRenderedPageBreak/>
        <w:t xml:space="preserve">odstavku tega člena samo zaradi spremembe zneskov iz </w:t>
      </w:r>
      <w:smartTag w:uri="urn:schemas-microsoft-com:office:smarttags" w:element="metricconverter">
        <w:smartTagPr>
          <w:attr w:name="ProductID" w:val="6. in"/>
        </w:smartTagPr>
        <w:r w:rsidRPr="00C30D5F">
          <w:rPr>
            <w:rFonts w:cs="Arial"/>
            <w:szCs w:val="22"/>
          </w:rPr>
          <w:t>6. in</w:t>
        </w:r>
      </w:smartTag>
      <w:r w:rsidRPr="00C30D5F">
        <w:rPr>
          <w:rFonts w:cs="Arial"/>
          <w:szCs w:val="22"/>
        </w:rPr>
        <w:t xml:space="preserve"> 7. člena ter drugega odstavka 8. člena ali nadomestitve enot iz prvega in drugega odstavka 8. člena.</w:t>
      </w:r>
      <w:r w:rsidRPr="00C30D5F">
        <w:rPr>
          <w:rFonts w:cs="Arial"/>
          <w:color w:val="000000"/>
          <w:szCs w:val="22"/>
        </w:rPr>
        <w:t xml:space="preserve"> Zneski se spremenijo</w:t>
      </w:r>
      <w:r w:rsidRPr="00C30D5F">
        <w:rPr>
          <w:rFonts w:cs="Arial"/>
          <w:szCs w:val="22"/>
        </w:rPr>
        <w:t xml:space="preserve"> samo zaradi večje spremembe njihove dejanske vrednosti.</w:t>
      </w:r>
    </w:p>
    <w:p w:rsidR="00C30D5F" w:rsidRPr="00C30D5F" w:rsidRDefault="00C30D5F" w:rsidP="00781F9C">
      <w:pPr>
        <w:widowControl w:val="0"/>
        <w:numPr>
          <w:ilvl w:val="0"/>
          <w:numId w:val="30"/>
        </w:numPr>
        <w:shd w:val="clear" w:color="auto" w:fill="FFFFFF"/>
        <w:tabs>
          <w:tab w:val="left" w:pos="504"/>
        </w:tabs>
        <w:spacing w:before="280" w:after="200" w:line="240" w:lineRule="auto"/>
        <w:ind w:right="14"/>
        <w:rPr>
          <w:rFonts w:cs="Arial"/>
          <w:color w:val="000000"/>
          <w:spacing w:val="-7"/>
          <w:szCs w:val="22"/>
        </w:rPr>
      </w:pPr>
      <w:r w:rsidRPr="00C30D5F">
        <w:rPr>
          <w:rFonts w:cs="Arial"/>
          <w:szCs w:val="22"/>
        </w:rPr>
        <w:t>Organizacija skliče tako konferenco na zahtevo vsaj ene četrtine držav pogodbenic.</w:t>
      </w:r>
    </w:p>
    <w:p w:rsidR="00C30D5F" w:rsidRPr="00C30D5F" w:rsidRDefault="00C30D5F" w:rsidP="00781F9C">
      <w:pPr>
        <w:widowControl w:val="0"/>
        <w:numPr>
          <w:ilvl w:val="0"/>
          <w:numId w:val="30"/>
        </w:numPr>
        <w:shd w:val="clear" w:color="auto" w:fill="FFFFFF"/>
        <w:tabs>
          <w:tab w:val="left" w:pos="504"/>
        </w:tabs>
        <w:spacing w:before="260" w:after="200" w:line="240" w:lineRule="auto"/>
        <w:ind w:right="34"/>
        <w:rPr>
          <w:rFonts w:cs="Arial"/>
          <w:color w:val="000000"/>
          <w:szCs w:val="22"/>
        </w:rPr>
      </w:pPr>
      <w:r w:rsidRPr="00C30D5F">
        <w:rPr>
          <w:rFonts w:cs="Arial"/>
          <w:szCs w:val="22"/>
        </w:rPr>
        <w:t xml:space="preserve">Odločitev za spremembo zneskov ali nadomestitev enot z drugimi obračunskimi enotami se sprejme z </w:t>
      </w:r>
      <w:proofErr w:type="spellStart"/>
      <w:r w:rsidRPr="00C30D5F">
        <w:rPr>
          <w:rFonts w:cs="Arial"/>
          <w:szCs w:val="22"/>
        </w:rPr>
        <w:t>dvetretjinsko</w:t>
      </w:r>
      <w:proofErr w:type="spellEnd"/>
      <w:r w:rsidRPr="00C30D5F">
        <w:rPr>
          <w:rFonts w:cs="Arial"/>
          <w:szCs w:val="22"/>
        </w:rPr>
        <w:t xml:space="preserve"> večino držav pogodbenic, ki so prisotne in glasujejo na konferenci.</w:t>
      </w:r>
    </w:p>
    <w:p w:rsidR="00C30D5F" w:rsidRPr="00C30D5F" w:rsidRDefault="00C30D5F" w:rsidP="00781F9C">
      <w:pPr>
        <w:widowControl w:val="0"/>
        <w:numPr>
          <w:ilvl w:val="0"/>
          <w:numId w:val="30"/>
        </w:numPr>
        <w:shd w:val="clear" w:color="auto" w:fill="FFFFFF"/>
        <w:tabs>
          <w:tab w:val="left" w:pos="504"/>
        </w:tabs>
        <w:spacing w:before="260" w:after="200" w:line="240" w:lineRule="auto"/>
        <w:ind w:right="34"/>
        <w:rPr>
          <w:rFonts w:cs="Arial"/>
          <w:color w:val="000000"/>
          <w:szCs w:val="22"/>
        </w:rPr>
      </w:pPr>
      <w:r w:rsidRPr="00C30D5F">
        <w:rPr>
          <w:rFonts w:cs="Arial"/>
          <w:szCs w:val="22"/>
        </w:rPr>
        <w:t>Vsaka država, ki deponira listino o ratifikaciji, sprejetju, odobritvi ali pristopu h konvenciji po začetku veljavnosti spremembe, uporablja spremenjeno konvencijo.</w:t>
      </w:r>
    </w:p>
    <w:p w:rsidR="00C30D5F" w:rsidRPr="00C30D5F" w:rsidRDefault="00C30D5F" w:rsidP="00C30D5F">
      <w:pPr>
        <w:shd w:val="clear" w:color="auto" w:fill="FFFFFF"/>
        <w:tabs>
          <w:tab w:val="left" w:pos="504"/>
        </w:tabs>
        <w:spacing w:before="260" w:line="240" w:lineRule="auto"/>
        <w:ind w:left="29" w:right="34"/>
        <w:rPr>
          <w:rFonts w:cs="Arial"/>
          <w:color w:val="000000"/>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22. člen</w:t>
      </w:r>
    </w:p>
    <w:p w:rsidR="00C30D5F" w:rsidRPr="00C30D5F" w:rsidRDefault="00C30D5F" w:rsidP="00C30D5F">
      <w:pPr>
        <w:shd w:val="clear" w:color="auto" w:fill="FFFFFF"/>
        <w:spacing w:before="280" w:line="240" w:lineRule="auto"/>
        <w:ind w:right="58"/>
        <w:jc w:val="center"/>
        <w:rPr>
          <w:rFonts w:cs="Arial"/>
          <w:b/>
          <w:szCs w:val="22"/>
        </w:rPr>
      </w:pPr>
      <w:r w:rsidRPr="00C30D5F">
        <w:rPr>
          <w:rFonts w:cs="Arial"/>
          <w:b/>
          <w:i/>
          <w:iCs/>
          <w:szCs w:val="22"/>
        </w:rPr>
        <w:t>Depozitar</w:t>
      </w:r>
    </w:p>
    <w:p w:rsidR="00C30D5F" w:rsidRPr="00C30D5F" w:rsidRDefault="00C30D5F" w:rsidP="00862D46">
      <w:pPr>
        <w:widowControl w:val="0"/>
        <w:numPr>
          <w:ilvl w:val="0"/>
          <w:numId w:val="31"/>
        </w:numPr>
        <w:shd w:val="clear" w:color="auto" w:fill="FFFFFF"/>
        <w:tabs>
          <w:tab w:val="left" w:pos="490"/>
        </w:tabs>
        <w:spacing w:before="320" w:after="200" w:line="240" w:lineRule="auto"/>
        <w:rPr>
          <w:rFonts w:cs="Arial"/>
          <w:color w:val="000000"/>
          <w:spacing w:val="-16"/>
          <w:szCs w:val="22"/>
          <w:lang w:val="de-DE"/>
        </w:rPr>
      </w:pPr>
      <w:r w:rsidRPr="00C30D5F">
        <w:rPr>
          <w:rFonts w:cs="Arial"/>
          <w:szCs w:val="22"/>
        </w:rPr>
        <w:t>Konvencija se deponira pri generalnem sekretarju.</w:t>
      </w:r>
    </w:p>
    <w:p w:rsidR="00C30D5F" w:rsidRPr="00C30D5F" w:rsidRDefault="00C30D5F" w:rsidP="00862D46">
      <w:pPr>
        <w:widowControl w:val="0"/>
        <w:numPr>
          <w:ilvl w:val="0"/>
          <w:numId w:val="31"/>
        </w:numPr>
        <w:shd w:val="clear" w:color="auto" w:fill="FFFFFF"/>
        <w:tabs>
          <w:tab w:val="left" w:pos="490"/>
        </w:tabs>
        <w:spacing w:before="280" w:after="200" w:line="240" w:lineRule="auto"/>
        <w:rPr>
          <w:rFonts w:cs="Arial"/>
          <w:color w:val="000000"/>
          <w:spacing w:val="-11"/>
          <w:szCs w:val="22"/>
          <w:lang w:val="en-US"/>
        </w:rPr>
      </w:pPr>
      <w:r w:rsidRPr="00C30D5F">
        <w:rPr>
          <w:rFonts w:cs="Arial"/>
          <w:szCs w:val="22"/>
        </w:rPr>
        <w:t>Generalni sekretar:</w:t>
      </w:r>
    </w:p>
    <w:p w:rsidR="00C30D5F" w:rsidRPr="00C30D5F" w:rsidRDefault="00C30D5F" w:rsidP="00862D46">
      <w:pPr>
        <w:widowControl w:val="0"/>
        <w:numPr>
          <w:ilvl w:val="0"/>
          <w:numId w:val="32"/>
        </w:numPr>
        <w:shd w:val="clear" w:color="auto" w:fill="FFFFFF"/>
        <w:tabs>
          <w:tab w:val="left" w:pos="974"/>
        </w:tabs>
        <w:spacing w:before="180" w:after="200" w:line="240" w:lineRule="auto"/>
        <w:ind w:left="567" w:right="38"/>
        <w:rPr>
          <w:rFonts w:cs="Arial"/>
          <w:color w:val="000000"/>
          <w:spacing w:val="-8"/>
          <w:szCs w:val="22"/>
        </w:rPr>
      </w:pPr>
      <w:r w:rsidRPr="00C30D5F">
        <w:rPr>
          <w:rFonts w:cs="Arial"/>
          <w:szCs w:val="22"/>
        </w:rPr>
        <w:t>pošlje overjene kopije konvencije vsem državam, ki so bile vabljene, da se udeležijo konference o omejitvi odgovornosti za pomorske terjatve, in vsem drugim državam, ki bodo pristopile k tej konvenciji;</w:t>
      </w:r>
    </w:p>
    <w:p w:rsidR="00C30D5F" w:rsidRPr="00C30D5F" w:rsidRDefault="00C30D5F" w:rsidP="00862D46">
      <w:pPr>
        <w:widowControl w:val="0"/>
        <w:numPr>
          <w:ilvl w:val="0"/>
          <w:numId w:val="33"/>
        </w:numPr>
        <w:shd w:val="clear" w:color="auto" w:fill="FFFFFF"/>
        <w:tabs>
          <w:tab w:val="left" w:pos="974"/>
        </w:tabs>
        <w:spacing w:before="200" w:after="200" w:line="240" w:lineRule="auto"/>
        <w:ind w:left="567"/>
        <w:rPr>
          <w:rFonts w:cs="Arial"/>
          <w:color w:val="000000"/>
          <w:spacing w:val="-1"/>
          <w:szCs w:val="22"/>
        </w:rPr>
      </w:pPr>
      <w:r w:rsidRPr="00C30D5F">
        <w:rPr>
          <w:rFonts w:cs="Arial"/>
          <w:szCs w:val="22"/>
        </w:rPr>
        <w:t>obvesti vse države, ki so podpisale konvencijo ali pristopile k njej, o:</w:t>
      </w:r>
    </w:p>
    <w:p w:rsidR="00C30D5F" w:rsidRPr="00C714C4" w:rsidRDefault="00C30D5F" w:rsidP="00862D46">
      <w:pPr>
        <w:numPr>
          <w:ilvl w:val="0"/>
          <w:numId w:val="34"/>
        </w:numPr>
        <w:shd w:val="clear" w:color="auto" w:fill="FFFFFF"/>
        <w:overflowPunct w:val="0"/>
        <w:autoSpaceDE w:val="0"/>
        <w:autoSpaceDN w:val="0"/>
        <w:adjustRightInd w:val="0"/>
        <w:spacing w:before="180" w:line="240" w:lineRule="auto"/>
        <w:textAlignment w:val="baseline"/>
        <w:rPr>
          <w:rFonts w:cs="Arial"/>
          <w:szCs w:val="22"/>
        </w:rPr>
      </w:pPr>
      <w:r w:rsidRPr="00C714C4">
        <w:rPr>
          <w:rFonts w:cs="Arial"/>
          <w:szCs w:val="22"/>
        </w:rPr>
        <w:t>vsakem novem podpisu, deponiranju listine ter pridržku k njej skupaj z datumom,</w:t>
      </w:r>
    </w:p>
    <w:p w:rsidR="00C30D5F" w:rsidRPr="00C30D5F" w:rsidRDefault="00C30D5F" w:rsidP="00C30D5F">
      <w:pPr>
        <w:shd w:val="clear" w:color="auto" w:fill="FFFFFF"/>
        <w:tabs>
          <w:tab w:val="left" w:pos="1358"/>
        </w:tabs>
        <w:spacing w:before="20" w:line="240" w:lineRule="auto"/>
        <w:ind w:left="1046" w:right="38"/>
        <w:rPr>
          <w:rFonts w:cs="Arial"/>
          <w:szCs w:val="22"/>
        </w:rPr>
      </w:pPr>
      <w:r w:rsidRPr="00C30D5F">
        <w:rPr>
          <w:rFonts w:cs="Arial"/>
          <w:szCs w:val="22"/>
        </w:rPr>
        <w:t xml:space="preserve"> (</w:t>
      </w:r>
      <w:proofErr w:type="spellStart"/>
      <w:r w:rsidRPr="00C30D5F">
        <w:rPr>
          <w:rFonts w:cs="Arial"/>
          <w:szCs w:val="22"/>
        </w:rPr>
        <w:t>ii</w:t>
      </w:r>
      <w:proofErr w:type="spellEnd"/>
      <w:r w:rsidRPr="00C30D5F">
        <w:rPr>
          <w:rFonts w:cs="Arial"/>
          <w:szCs w:val="22"/>
        </w:rPr>
        <w:t>)</w:t>
      </w:r>
      <w:r w:rsidRPr="00C30D5F">
        <w:rPr>
          <w:rFonts w:cs="Arial"/>
          <w:color w:val="000000"/>
          <w:szCs w:val="22"/>
        </w:rPr>
        <w:tab/>
        <w:t xml:space="preserve">      </w:t>
      </w:r>
      <w:r w:rsidRPr="00C30D5F">
        <w:rPr>
          <w:rFonts w:cs="Arial"/>
          <w:szCs w:val="22"/>
        </w:rPr>
        <w:t>datumu začetka veljavnosti konvencije ali njene spremembe;</w:t>
      </w:r>
    </w:p>
    <w:p w:rsidR="00C30D5F" w:rsidRPr="00C30D5F" w:rsidRDefault="00C30D5F" w:rsidP="00C30D5F">
      <w:pPr>
        <w:shd w:val="clear" w:color="auto" w:fill="FFFFFF"/>
        <w:tabs>
          <w:tab w:val="left" w:pos="1358"/>
        </w:tabs>
        <w:spacing w:line="240" w:lineRule="auto"/>
        <w:ind w:left="984" w:right="38"/>
        <w:rPr>
          <w:rFonts w:cs="Arial"/>
          <w:szCs w:val="22"/>
        </w:rPr>
      </w:pPr>
      <w:r w:rsidRPr="00C30D5F">
        <w:rPr>
          <w:rFonts w:cs="Arial"/>
          <w:szCs w:val="22"/>
        </w:rPr>
        <w:t xml:space="preserve">  (</w:t>
      </w:r>
      <w:proofErr w:type="spellStart"/>
      <w:r w:rsidRPr="00C30D5F">
        <w:rPr>
          <w:rFonts w:cs="Arial"/>
          <w:szCs w:val="22"/>
        </w:rPr>
        <w:t>iii</w:t>
      </w:r>
      <w:proofErr w:type="spellEnd"/>
      <w:r w:rsidRPr="00C30D5F">
        <w:rPr>
          <w:rFonts w:cs="Arial"/>
          <w:szCs w:val="22"/>
        </w:rPr>
        <w:t>)</w:t>
      </w:r>
      <w:r w:rsidRPr="00C30D5F">
        <w:rPr>
          <w:rFonts w:cs="Arial"/>
          <w:color w:val="000000"/>
          <w:szCs w:val="22"/>
        </w:rPr>
        <w:tab/>
      </w:r>
      <w:r w:rsidRPr="00C30D5F">
        <w:rPr>
          <w:rFonts w:cs="Arial"/>
          <w:szCs w:val="22"/>
        </w:rPr>
        <w:t xml:space="preserve">odpovedi konvencije in začetku njene veljavnosti; </w:t>
      </w:r>
    </w:p>
    <w:p w:rsidR="00C30D5F" w:rsidRPr="00C30D5F" w:rsidRDefault="00C30D5F" w:rsidP="00C30D5F">
      <w:pPr>
        <w:shd w:val="clear" w:color="auto" w:fill="FFFFFF"/>
        <w:tabs>
          <w:tab w:val="left" w:pos="1358"/>
        </w:tabs>
        <w:spacing w:line="240" w:lineRule="auto"/>
        <w:ind w:left="989" w:right="38"/>
        <w:rPr>
          <w:rFonts w:cs="Arial"/>
          <w:szCs w:val="22"/>
        </w:rPr>
      </w:pPr>
      <w:r w:rsidRPr="00C30D5F">
        <w:rPr>
          <w:rFonts w:cs="Arial"/>
          <w:spacing w:val="-1"/>
          <w:szCs w:val="22"/>
        </w:rPr>
        <w:t xml:space="preserve">  (iv)</w:t>
      </w:r>
      <w:r w:rsidRPr="00C30D5F">
        <w:rPr>
          <w:rFonts w:cs="Arial"/>
          <w:color w:val="000000"/>
          <w:szCs w:val="22"/>
        </w:rPr>
        <w:tab/>
      </w:r>
      <w:r w:rsidRPr="00C30D5F">
        <w:rPr>
          <w:rFonts w:cs="Arial"/>
          <w:szCs w:val="22"/>
        </w:rPr>
        <w:t>spremembi, sprejeti v skladu z 20. ali 21. členom;</w:t>
      </w:r>
    </w:p>
    <w:p w:rsidR="00C30D5F" w:rsidRPr="00C30D5F" w:rsidRDefault="00C30D5F" w:rsidP="00C30D5F">
      <w:pPr>
        <w:shd w:val="clear" w:color="auto" w:fill="FFFFFF"/>
        <w:tabs>
          <w:tab w:val="left" w:pos="1358"/>
        </w:tabs>
        <w:spacing w:line="240" w:lineRule="auto"/>
        <w:ind w:left="1051"/>
        <w:rPr>
          <w:rFonts w:cs="Arial"/>
          <w:szCs w:val="22"/>
        </w:rPr>
      </w:pPr>
      <w:r w:rsidRPr="00C30D5F">
        <w:rPr>
          <w:rFonts w:cs="Arial"/>
          <w:spacing w:val="-8"/>
          <w:szCs w:val="22"/>
        </w:rPr>
        <w:t xml:space="preserve"> (v)</w:t>
      </w:r>
      <w:r w:rsidRPr="00C30D5F">
        <w:rPr>
          <w:rFonts w:cs="Arial"/>
          <w:color w:val="000000"/>
          <w:szCs w:val="22"/>
        </w:rPr>
        <w:tab/>
      </w:r>
      <w:r w:rsidRPr="00C30D5F">
        <w:rPr>
          <w:rFonts w:cs="Arial"/>
          <w:color w:val="000000"/>
          <w:szCs w:val="22"/>
        </w:rPr>
        <w:tab/>
      </w:r>
      <w:r w:rsidRPr="00C30D5F">
        <w:rPr>
          <w:rFonts w:cs="Arial"/>
          <w:szCs w:val="22"/>
        </w:rPr>
        <w:t>sporočilu, ki se zahteva po tej konvenciji.</w:t>
      </w:r>
    </w:p>
    <w:p w:rsidR="00C30D5F" w:rsidRPr="00C30D5F" w:rsidRDefault="00C30D5F" w:rsidP="00C30D5F">
      <w:pPr>
        <w:shd w:val="clear" w:color="auto" w:fill="FFFFFF"/>
        <w:tabs>
          <w:tab w:val="left" w:pos="490"/>
        </w:tabs>
        <w:spacing w:before="220" w:line="240" w:lineRule="auto"/>
        <w:ind w:right="62"/>
        <w:rPr>
          <w:rFonts w:cs="Arial"/>
          <w:szCs w:val="22"/>
        </w:rPr>
      </w:pPr>
      <w:r w:rsidRPr="00C30D5F">
        <w:rPr>
          <w:rFonts w:cs="Arial"/>
          <w:color w:val="000000"/>
          <w:spacing w:val="-3"/>
          <w:szCs w:val="22"/>
        </w:rPr>
        <w:t>3.</w:t>
      </w:r>
      <w:r w:rsidRPr="00C30D5F">
        <w:rPr>
          <w:rFonts w:cs="Arial"/>
          <w:color w:val="000000"/>
          <w:szCs w:val="22"/>
        </w:rPr>
        <w:tab/>
      </w:r>
      <w:r w:rsidRPr="00C30D5F">
        <w:rPr>
          <w:rFonts w:cs="Arial"/>
          <w:szCs w:val="22"/>
        </w:rPr>
        <w:t>Ko začne konvencija veljati, generalni sekretar pošlje njeno overjeno kopijo sekretariatu Združenih narodov za vpis v register in objavo po 102. členu Ustanovne listine Združenih narodov.</w:t>
      </w:r>
    </w:p>
    <w:p w:rsidR="00C30D5F" w:rsidRPr="00C30D5F" w:rsidRDefault="00C30D5F" w:rsidP="00C30D5F">
      <w:pPr>
        <w:shd w:val="clear" w:color="auto" w:fill="FFFFFF"/>
        <w:tabs>
          <w:tab w:val="left" w:pos="490"/>
        </w:tabs>
        <w:spacing w:before="220" w:line="240" w:lineRule="auto"/>
        <w:ind w:right="62"/>
        <w:rPr>
          <w:rFonts w:cs="Arial"/>
          <w:szCs w:val="22"/>
        </w:rPr>
      </w:pPr>
    </w:p>
    <w:p w:rsidR="00C30D5F" w:rsidRPr="00C30D5F" w:rsidRDefault="00C30D5F" w:rsidP="00C30D5F">
      <w:pPr>
        <w:shd w:val="clear" w:color="auto" w:fill="FFFFFF"/>
        <w:spacing w:line="240" w:lineRule="auto"/>
        <w:ind w:right="79"/>
        <w:jc w:val="center"/>
        <w:rPr>
          <w:rFonts w:cs="Arial"/>
          <w:b/>
          <w:szCs w:val="22"/>
        </w:rPr>
      </w:pPr>
      <w:r w:rsidRPr="00C30D5F">
        <w:rPr>
          <w:rFonts w:cs="Arial"/>
          <w:b/>
          <w:szCs w:val="22"/>
        </w:rPr>
        <w:t>23. člen</w:t>
      </w:r>
    </w:p>
    <w:p w:rsidR="00C30D5F" w:rsidRPr="00C30D5F" w:rsidRDefault="00C30D5F" w:rsidP="00C30D5F">
      <w:pPr>
        <w:shd w:val="clear" w:color="auto" w:fill="FFFFFF"/>
        <w:spacing w:before="280" w:line="240" w:lineRule="auto"/>
        <w:ind w:right="58"/>
        <w:jc w:val="center"/>
        <w:rPr>
          <w:rFonts w:cs="Arial"/>
          <w:b/>
          <w:szCs w:val="22"/>
        </w:rPr>
      </w:pPr>
      <w:r w:rsidRPr="00C30D5F">
        <w:rPr>
          <w:rFonts w:cs="Arial"/>
          <w:b/>
          <w:i/>
          <w:iCs/>
          <w:szCs w:val="22"/>
        </w:rPr>
        <w:t>Jeziki</w:t>
      </w:r>
    </w:p>
    <w:p w:rsidR="00C30D5F" w:rsidRPr="00C30D5F" w:rsidRDefault="00C30D5F" w:rsidP="00C30D5F">
      <w:pPr>
        <w:shd w:val="clear" w:color="auto" w:fill="FFFFFF"/>
        <w:spacing w:before="240" w:line="240" w:lineRule="auto"/>
        <w:ind w:left="5" w:firstLine="485"/>
        <w:rPr>
          <w:rFonts w:cs="Arial"/>
          <w:szCs w:val="22"/>
        </w:rPr>
      </w:pPr>
      <w:r w:rsidRPr="00C30D5F">
        <w:rPr>
          <w:rFonts w:cs="Arial"/>
          <w:szCs w:val="22"/>
        </w:rPr>
        <w:t>Konvencija je sestavljena v enem izvirniku v angleškem, francoskem, ruskem in španskem jeziku, pri čemer so vsa besedila enako verodostojna.</w:t>
      </w:r>
    </w:p>
    <w:p w:rsidR="00C714C4" w:rsidRDefault="00C714C4">
      <w:pPr>
        <w:spacing w:line="240" w:lineRule="auto"/>
        <w:jc w:val="left"/>
        <w:rPr>
          <w:rFonts w:cs="Arial"/>
          <w:szCs w:val="22"/>
        </w:rPr>
      </w:pPr>
      <w:r>
        <w:rPr>
          <w:rFonts w:cs="Arial"/>
          <w:szCs w:val="22"/>
        </w:rPr>
        <w:br w:type="page"/>
      </w:r>
    </w:p>
    <w:p w:rsidR="00C30D5F" w:rsidRPr="00C30D5F" w:rsidRDefault="00C30D5F" w:rsidP="00C30D5F">
      <w:pPr>
        <w:shd w:val="clear" w:color="auto" w:fill="FFFFFF"/>
        <w:spacing w:before="540" w:line="240" w:lineRule="auto"/>
        <w:ind w:firstLine="494"/>
        <w:rPr>
          <w:rFonts w:cs="Arial"/>
          <w:szCs w:val="22"/>
        </w:rPr>
      </w:pPr>
      <w:r w:rsidRPr="00C30D5F">
        <w:rPr>
          <w:rFonts w:cs="Arial"/>
          <w:szCs w:val="22"/>
        </w:rPr>
        <w:lastRenderedPageBreak/>
        <w:t>SKLENJENO V LONDONU devetnajstega novembra tisoč devetsto šestinsedemdeset.</w:t>
      </w:r>
    </w:p>
    <w:p w:rsidR="00C30D5F" w:rsidRPr="00C30D5F" w:rsidRDefault="00C30D5F" w:rsidP="00C30D5F">
      <w:pPr>
        <w:shd w:val="clear" w:color="auto" w:fill="FFFFFF"/>
        <w:spacing w:before="540" w:line="240" w:lineRule="auto"/>
        <w:ind w:firstLine="504"/>
        <w:rPr>
          <w:rFonts w:eastAsia="Calibri" w:cs="Arial"/>
          <w:szCs w:val="22"/>
        </w:rPr>
      </w:pPr>
      <w:r w:rsidRPr="00C30D5F">
        <w:rPr>
          <w:rFonts w:cs="Arial"/>
          <w:szCs w:val="22"/>
        </w:rPr>
        <w:t>V POTRDITEV TEGA so podpisani, ki so bili za to pravilno pooblaščeni, podpisali  konvencijo.</w:t>
      </w:r>
    </w:p>
    <w:p w:rsidR="00C30D5F" w:rsidRPr="00C30D5F" w:rsidRDefault="00C30D5F" w:rsidP="00C30D5F">
      <w:pPr>
        <w:shd w:val="clear" w:color="auto" w:fill="FFFFFF"/>
        <w:spacing w:line="240" w:lineRule="auto"/>
        <w:ind w:left="29"/>
        <w:jc w:val="center"/>
        <w:rPr>
          <w:rFonts w:cs="Arial"/>
          <w:spacing w:val="-7"/>
          <w:szCs w:val="22"/>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30D5F" w:rsidRPr="00C30D5F" w:rsidRDefault="00C30D5F" w:rsidP="00C30D5F">
      <w:pPr>
        <w:shd w:val="clear" w:color="auto" w:fill="FFFFFF"/>
        <w:spacing w:line="240" w:lineRule="auto"/>
        <w:ind w:left="29"/>
        <w:jc w:val="center"/>
        <w:rPr>
          <w:rFonts w:cs="Arial"/>
          <w:spacing w:val="-7"/>
          <w:szCs w:val="22"/>
          <w:lang w:val="sv-SE"/>
        </w:rPr>
      </w:pPr>
    </w:p>
    <w:p w:rsidR="00C714C4" w:rsidRPr="004A63D6" w:rsidRDefault="00C714C4">
      <w:pPr>
        <w:spacing w:line="240" w:lineRule="auto"/>
        <w:jc w:val="left"/>
        <w:rPr>
          <w:rFonts w:cs="Arial"/>
          <w:b/>
          <w:spacing w:val="-7"/>
          <w:szCs w:val="22"/>
          <w:lang w:val="it-IT"/>
        </w:rPr>
      </w:pPr>
      <w:r w:rsidRPr="004A63D6">
        <w:rPr>
          <w:rFonts w:cs="Arial"/>
          <w:b/>
          <w:spacing w:val="-7"/>
          <w:szCs w:val="22"/>
          <w:lang w:val="it-IT"/>
        </w:rPr>
        <w:br w:type="page"/>
      </w:r>
    </w:p>
    <w:p w:rsidR="00C714C4" w:rsidRPr="004A63D6" w:rsidRDefault="00C714C4" w:rsidP="00C30D5F">
      <w:pPr>
        <w:shd w:val="clear" w:color="auto" w:fill="FFFFFF"/>
        <w:spacing w:line="240" w:lineRule="auto"/>
        <w:ind w:left="29"/>
        <w:jc w:val="center"/>
        <w:rPr>
          <w:rFonts w:cs="Arial"/>
          <w:b/>
          <w:spacing w:val="-7"/>
          <w:szCs w:val="22"/>
          <w:lang w:val="it-IT"/>
        </w:rPr>
      </w:pPr>
    </w:p>
    <w:p w:rsidR="00C714C4" w:rsidRPr="004A63D6" w:rsidRDefault="00C714C4" w:rsidP="00C30D5F">
      <w:pPr>
        <w:shd w:val="clear" w:color="auto" w:fill="FFFFFF"/>
        <w:spacing w:line="240" w:lineRule="auto"/>
        <w:ind w:left="29"/>
        <w:jc w:val="center"/>
        <w:rPr>
          <w:rFonts w:cs="Arial"/>
          <w:b/>
          <w:spacing w:val="-7"/>
          <w:szCs w:val="22"/>
          <w:lang w:val="it-IT"/>
        </w:rPr>
      </w:pPr>
    </w:p>
    <w:p w:rsidR="00C714C4" w:rsidRPr="004A63D6" w:rsidRDefault="00C714C4" w:rsidP="00C30D5F">
      <w:pPr>
        <w:shd w:val="clear" w:color="auto" w:fill="FFFFFF"/>
        <w:spacing w:line="240" w:lineRule="auto"/>
        <w:ind w:left="29"/>
        <w:jc w:val="center"/>
        <w:rPr>
          <w:rFonts w:cs="Arial"/>
          <w:b/>
          <w:spacing w:val="-7"/>
          <w:szCs w:val="22"/>
          <w:lang w:val="it-IT"/>
        </w:rPr>
      </w:pPr>
    </w:p>
    <w:p w:rsidR="00C714C4" w:rsidRPr="004A63D6" w:rsidRDefault="00C714C4" w:rsidP="00C30D5F">
      <w:pPr>
        <w:shd w:val="clear" w:color="auto" w:fill="FFFFFF"/>
        <w:spacing w:line="240" w:lineRule="auto"/>
        <w:ind w:left="29"/>
        <w:jc w:val="center"/>
        <w:rPr>
          <w:rFonts w:cs="Arial"/>
          <w:b/>
          <w:spacing w:val="-7"/>
          <w:szCs w:val="22"/>
          <w:lang w:val="it-IT"/>
        </w:rPr>
      </w:pPr>
    </w:p>
    <w:p w:rsidR="00C714C4" w:rsidRPr="004A63D6" w:rsidRDefault="00C714C4" w:rsidP="00C30D5F">
      <w:pPr>
        <w:shd w:val="clear" w:color="auto" w:fill="FFFFFF"/>
        <w:spacing w:line="240" w:lineRule="auto"/>
        <w:ind w:left="29"/>
        <w:jc w:val="center"/>
        <w:rPr>
          <w:rFonts w:cs="Arial"/>
          <w:b/>
          <w:spacing w:val="-7"/>
          <w:szCs w:val="22"/>
          <w:lang w:val="it-IT"/>
        </w:rPr>
      </w:pPr>
    </w:p>
    <w:p w:rsidR="00C714C4" w:rsidRPr="004A63D6" w:rsidRDefault="00C714C4" w:rsidP="00C30D5F">
      <w:pPr>
        <w:shd w:val="clear" w:color="auto" w:fill="FFFFFF"/>
        <w:spacing w:line="240" w:lineRule="auto"/>
        <w:ind w:left="29"/>
        <w:jc w:val="center"/>
        <w:rPr>
          <w:rFonts w:cs="Arial"/>
          <w:b/>
          <w:spacing w:val="-7"/>
          <w:szCs w:val="22"/>
          <w:lang w:val="it-IT"/>
        </w:rPr>
      </w:pPr>
    </w:p>
    <w:p w:rsidR="00C714C4" w:rsidRPr="004A63D6" w:rsidRDefault="00C714C4" w:rsidP="00C30D5F">
      <w:pPr>
        <w:shd w:val="clear" w:color="auto" w:fill="FFFFFF"/>
        <w:spacing w:line="240" w:lineRule="auto"/>
        <w:ind w:left="29"/>
        <w:jc w:val="center"/>
        <w:rPr>
          <w:rFonts w:cs="Arial"/>
          <w:b/>
          <w:spacing w:val="-7"/>
          <w:szCs w:val="22"/>
          <w:lang w:val="it-IT"/>
        </w:rPr>
      </w:pPr>
    </w:p>
    <w:p w:rsidR="00C714C4" w:rsidRPr="004A63D6" w:rsidRDefault="00C714C4" w:rsidP="00C30D5F">
      <w:pPr>
        <w:shd w:val="clear" w:color="auto" w:fill="FFFFFF"/>
        <w:spacing w:line="240" w:lineRule="auto"/>
        <w:ind w:left="29"/>
        <w:jc w:val="center"/>
        <w:rPr>
          <w:rFonts w:cs="Arial"/>
          <w:b/>
          <w:spacing w:val="-7"/>
          <w:szCs w:val="22"/>
          <w:lang w:val="it-IT"/>
        </w:rPr>
      </w:pPr>
    </w:p>
    <w:p w:rsidR="00C714C4" w:rsidRPr="004A63D6" w:rsidRDefault="00C714C4" w:rsidP="00C30D5F">
      <w:pPr>
        <w:shd w:val="clear" w:color="auto" w:fill="FFFFFF"/>
        <w:spacing w:line="240" w:lineRule="auto"/>
        <w:ind w:left="29"/>
        <w:jc w:val="center"/>
        <w:rPr>
          <w:rFonts w:cs="Arial"/>
          <w:b/>
          <w:spacing w:val="-7"/>
          <w:szCs w:val="22"/>
          <w:lang w:val="it-IT"/>
        </w:rPr>
      </w:pPr>
    </w:p>
    <w:p w:rsidR="00C714C4" w:rsidRPr="004A63D6" w:rsidRDefault="00C714C4" w:rsidP="00C30D5F">
      <w:pPr>
        <w:shd w:val="clear" w:color="auto" w:fill="FFFFFF"/>
        <w:spacing w:line="240" w:lineRule="auto"/>
        <w:ind w:left="29"/>
        <w:jc w:val="center"/>
        <w:rPr>
          <w:rFonts w:cs="Arial"/>
          <w:b/>
          <w:spacing w:val="-7"/>
          <w:szCs w:val="22"/>
          <w:lang w:val="it-IT"/>
        </w:rPr>
      </w:pPr>
    </w:p>
    <w:p w:rsidR="00C714C4" w:rsidRPr="004A63D6" w:rsidRDefault="00C714C4" w:rsidP="00C30D5F">
      <w:pPr>
        <w:shd w:val="clear" w:color="auto" w:fill="FFFFFF"/>
        <w:spacing w:line="240" w:lineRule="auto"/>
        <w:ind w:left="29"/>
        <w:jc w:val="center"/>
        <w:rPr>
          <w:rFonts w:cs="Arial"/>
          <w:b/>
          <w:spacing w:val="-7"/>
          <w:szCs w:val="22"/>
          <w:lang w:val="it-IT"/>
        </w:rPr>
      </w:pPr>
    </w:p>
    <w:p w:rsidR="00C30D5F" w:rsidRPr="00C30D5F" w:rsidRDefault="00C30D5F" w:rsidP="00C30D5F">
      <w:pPr>
        <w:shd w:val="clear" w:color="auto" w:fill="FFFFFF"/>
        <w:spacing w:line="240" w:lineRule="auto"/>
        <w:ind w:left="29"/>
        <w:jc w:val="center"/>
        <w:rPr>
          <w:rFonts w:cs="Arial"/>
          <w:b/>
          <w:szCs w:val="22"/>
        </w:rPr>
      </w:pPr>
      <w:r w:rsidRPr="00C30D5F">
        <w:rPr>
          <w:rFonts w:cs="Arial"/>
          <w:b/>
          <w:spacing w:val="-7"/>
          <w:szCs w:val="22"/>
          <w:lang w:val="en-US"/>
        </w:rPr>
        <w:t>PROTOCOL OF 1996 TO AMEND</w:t>
      </w:r>
    </w:p>
    <w:p w:rsidR="00C30D5F" w:rsidRPr="00C30D5F" w:rsidRDefault="00C30D5F" w:rsidP="00C30D5F">
      <w:pPr>
        <w:shd w:val="clear" w:color="auto" w:fill="FFFFFF"/>
        <w:spacing w:line="240" w:lineRule="auto"/>
        <w:ind w:left="48"/>
        <w:jc w:val="center"/>
        <w:rPr>
          <w:rFonts w:cs="Arial"/>
          <w:b/>
          <w:szCs w:val="22"/>
        </w:rPr>
      </w:pPr>
      <w:r w:rsidRPr="00C30D5F">
        <w:rPr>
          <w:rFonts w:cs="Arial"/>
          <w:b/>
          <w:spacing w:val="-10"/>
          <w:szCs w:val="22"/>
          <w:lang w:val="en-US"/>
        </w:rPr>
        <w:t>THE CONVENTION ON LIMITATION OF LIABILITY</w:t>
      </w:r>
    </w:p>
    <w:p w:rsidR="00C30D5F" w:rsidRPr="00C30D5F" w:rsidRDefault="00C30D5F" w:rsidP="00C30D5F">
      <w:pPr>
        <w:shd w:val="clear" w:color="auto" w:fill="FFFFFF"/>
        <w:spacing w:line="240" w:lineRule="auto"/>
        <w:ind w:left="29"/>
        <w:jc w:val="center"/>
        <w:rPr>
          <w:rFonts w:cs="Arial"/>
          <w:b/>
          <w:szCs w:val="22"/>
        </w:rPr>
      </w:pPr>
      <w:r w:rsidRPr="00C30D5F">
        <w:rPr>
          <w:rFonts w:cs="Arial"/>
          <w:b/>
          <w:spacing w:val="-4"/>
          <w:szCs w:val="22"/>
          <w:lang w:val="en-US"/>
        </w:rPr>
        <w:t>FOR MARITIME CLAIMS, 1976</w:t>
      </w:r>
    </w:p>
    <w:p w:rsidR="00C30D5F" w:rsidRPr="00C30D5F" w:rsidRDefault="00C30D5F" w:rsidP="00C30D5F">
      <w:pPr>
        <w:shd w:val="clear" w:color="auto" w:fill="FFFFFF"/>
        <w:spacing w:line="240" w:lineRule="auto"/>
        <w:ind w:left="29"/>
        <w:jc w:val="center"/>
        <w:rPr>
          <w:rFonts w:cs="Arial"/>
          <w:b/>
          <w:szCs w:val="22"/>
        </w:rPr>
      </w:pPr>
      <w:r w:rsidRPr="00C30D5F">
        <w:rPr>
          <w:rFonts w:cs="Arial"/>
          <w:spacing w:val="-6"/>
          <w:szCs w:val="22"/>
          <w:lang w:val="en-US"/>
        </w:rPr>
        <w:br w:type="page"/>
      </w:r>
      <w:r w:rsidRPr="00C30D5F">
        <w:rPr>
          <w:rFonts w:cs="Arial"/>
          <w:b/>
          <w:szCs w:val="22"/>
          <w:lang w:val="en-US"/>
        </w:rPr>
        <w:lastRenderedPageBreak/>
        <w:t>PROTOCOL OF 1996 TO AMEND THE CONVENTION ON LIMITATION OF LIABILITY FOR MARITIME CLAIMS, 1976</w:t>
      </w:r>
    </w:p>
    <w:p w:rsidR="00C30D5F" w:rsidRPr="00C30D5F" w:rsidRDefault="00C30D5F" w:rsidP="00C30D5F">
      <w:pPr>
        <w:shd w:val="clear" w:color="auto" w:fill="FFFFFF"/>
        <w:spacing w:line="240" w:lineRule="auto"/>
        <w:ind w:left="34"/>
        <w:rPr>
          <w:rFonts w:cs="Arial"/>
          <w:spacing w:val="-2"/>
          <w:szCs w:val="22"/>
          <w:lang w:val="en-US"/>
        </w:rPr>
      </w:pPr>
    </w:p>
    <w:p w:rsidR="00781F9C" w:rsidRDefault="00781F9C" w:rsidP="00C30D5F">
      <w:pPr>
        <w:shd w:val="clear" w:color="auto" w:fill="FFFFFF"/>
        <w:spacing w:line="240" w:lineRule="auto"/>
        <w:ind w:left="34"/>
        <w:rPr>
          <w:rFonts w:cs="Arial"/>
          <w:spacing w:val="-2"/>
          <w:szCs w:val="22"/>
          <w:lang w:val="en-US"/>
        </w:rPr>
      </w:pPr>
    </w:p>
    <w:p w:rsidR="00C30D5F" w:rsidRPr="00C30D5F" w:rsidRDefault="00C30D5F" w:rsidP="00C30D5F">
      <w:pPr>
        <w:shd w:val="clear" w:color="auto" w:fill="FFFFFF"/>
        <w:spacing w:line="240" w:lineRule="auto"/>
        <w:ind w:left="34"/>
        <w:rPr>
          <w:rFonts w:cs="Arial"/>
          <w:spacing w:val="-2"/>
          <w:szCs w:val="22"/>
          <w:lang w:val="en-US"/>
        </w:rPr>
      </w:pPr>
      <w:r w:rsidRPr="00C30D5F">
        <w:rPr>
          <w:rFonts w:cs="Arial"/>
          <w:spacing w:val="-2"/>
          <w:szCs w:val="22"/>
          <w:lang w:val="en-US"/>
        </w:rPr>
        <w:t>THE PARTIES TO THE PRESENT PROTOCOL,</w:t>
      </w:r>
    </w:p>
    <w:p w:rsidR="00C30D5F" w:rsidRPr="00C30D5F" w:rsidRDefault="00C30D5F" w:rsidP="00C30D5F">
      <w:pPr>
        <w:shd w:val="clear" w:color="auto" w:fill="FFFFFF"/>
        <w:spacing w:line="240" w:lineRule="auto"/>
        <w:ind w:left="34"/>
        <w:rPr>
          <w:rFonts w:cs="Arial"/>
          <w:szCs w:val="22"/>
        </w:rPr>
      </w:pPr>
    </w:p>
    <w:p w:rsidR="00C30D5F" w:rsidRPr="00C30D5F" w:rsidRDefault="00C30D5F" w:rsidP="00C30D5F">
      <w:pPr>
        <w:shd w:val="clear" w:color="auto" w:fill="FFFFFF"/>
        <w:spacing w:line="240" w:lineRule="auto"/>
        <w:ind w:left="34" w:firstLine="504"/>
        <w:rPr>
          <w:rFonts w:cs="Arial"/>
          <w:szCs w:val="22"/>
        </w:rPr>
      </w:pPr>
      <w:proofErr w:type="spellStart"/>
      <w:r w:rsidRPr="00C30D5F">
        <w:rPr>
          <w:rFonts w:cs="Arial"/>
          <w:spacing w:val="-2"/>
          <w:szCs w:val="22"/>
          <w:lang w:val="en-US"/>
        </w:rPr>
        <w:t>CONSIDERTNG</w:t>
      </w:r>
      <w:proofErr w:type="spellEnd"/>
      <w:r w:rsidRPr="00C30D5F">
        <w:rPr>
          <w:rFonts w:cs="Arial"/>
          <w:spacing w:val="-2"/>
          <w:szCs w:val="22"/>
          <w:lang w:val="en-US"/>
        </w:rPr>
        <w:t xml:space="preserve"> that it is desirable to amend the Convention on Limitation of Liability for Maritime Claims, done at London on 19 November 1976, to provide for enhanced compensation and to </w:t>
      </w:r>
      <w:r w:rsidRPr="00C30D5F">
        <w:rPr>
          <w:rFonts w:cs="Arial"/>
          <w:szCs w:val="22"/>
          <w:lang w:val="en-US"/>
        </w:rPr>
        <w:t>establish a simplified procedure for updating the limitation amounts,</w:t>
      </w:r>
    </w:p>
    <w:p w:rsidR="00C30D5F" w:rsidRPr="00C30D5F" w:rsidRDefault="00C30D5F" w:rsidP="00C30D5F">
      <w:pPr>
        <w:shd w:val="clear" w:color="auto" w:fill="FFFFFF"/>
        <w:spacing w:line="240" w:lineRule="auto"/>
        <w:ind w:left="538"/>
        <w:rPr>
          <w:rFonts w:cs="Arial"/>
          <w:spacing w:val="-4"/>
          <w:szCs w:val="22"/>
          <w:lang w:val="en-US"/>
        </w:rPr>
      </w:pPr>
    </w:p>
    <w:p w:rsidR="00C30D5F" w:rsidRPr="00C30D5F" w:rsidRDefault="00C30D5F" w:rsidP="00C30D5F">
      <w:pPr>
        <w:shd w:val="clear" w:color="auto" w:fill="FFFFFF"/>
        <w:spacing w:line="240" w:lineRule="auto"/>
        <w:ind w:left="538"/>
        <w:rPr>
          <w:rFonts w:cs="Arial"/>
          <w:szCs w:val="22"/>
        </w:rPr>
      </w:pPr>
      <w:r w:rsidRPr="00C30D5F">
        <w:rPr>
          <w:rFonts w:cs="Arial"/>
          <w:spacing w:val="-4"/>
          <w:szCs w:val="22"/>
          <w:lang w:val="en-US"/>
        </w:rPr>
        <w:t>HAVE AGREED as follows:</w:t>
      </w:r>
    </w:p>
    <w:p w:rsidR="00C30D5F" w:rsidRPr="00C30D5F" w:rsidRDefault="00C30D5F" w:rsidP="00C30D5F">
      <w:pPr>
        <w:shd w:val="clear" w:color="auto" w:fill="FFFFFF"/>
        <w:spacing w:line="240" w:lineRule="auto"/>
        <w:ind w:left="5"/>
        <w:jc w:val="center"/>
        <w:rPr>
          <w:rFonts w:cs="Arial"/>
          <w:szCs w:val="22"/>
          <w:lang w:val="en-US"/>
        </w:rPr>
      </w:pPr>
    </w:p>
    <w:p w:rsidR="00C30D5F" w:rsidRPr="00C30D5F" w:rsidRDefault="00C30D5F" w:rsidP="00C30D5F">
      <w:pPr>
        <w:shd w:val="clear" w:color="auto" w:fill="FFFFFF"/>
        <w:spacing w:line="240" w:lineRule="auto"/>
        <w:ind w:left="5"/>
        <w:jc w:val="center"/>
        <w:rPr>
          <w:rFonts w:cs="Arial"/>
          <w:b/>
          <w:szCs w:val="22"/>
        </w:rPr>
      </w:pPr>
      <w:r w:rsidRPr="00C30D5F">
        <w:rPr>
          <w:rFonts w:cs="Arial"/>
          <w:b/>
          <w:szCs w:val="22"/>
          <w:lang w:val="en-US"/>
        </w:rPr>
        <w:t>Article 1</w:t>
      </w:r>
    </w:p>
    <w:p w:rsidR="00C30D5F" w:rsidRPr="00C30D5F" w:rsidRDefault="00C30D5F" w:rsidP="00C30D5F">
      <w:pPr>
        <w:shd w:val="clear" w:color="auto" w:fill="FFFFFF"/>
        <w:spacing w:line="240" w:lineRule="auto"/>
        <w:ind w:left="34"/>
        <w:rPr>
          <w:rFonts w:cs="Arial"/>
          <w:spacing w:val="-2"/>
          <w:szCs w:val="22"/>
          <w:lang w:val="en-US"/>
        </w:rPr>
      </w:pPr>
      <w:r w:rsidRPr="00C30D5F">
        <w:rPr>
          <w:rFonts w:cs="Arial"/>
          <w:spacing w:val="-2"/>
          <w:szCs w:val="22"/>
          <w:lang w:val="en-US"/>
        </w:rPr>
        <w:t>For the purposes of this Protocol:</w:t>
      </w:r>
    </w:p>
    <w:p w:rsidR="00C30D5F" w:rsidRPr="00C30D5F" w:rsidRDefault="00C30D5F" w:rsidP="00C30D5F">
      <w:pPr>
        <w:shd w:val="clear" w:color="auto" w:fill="FFFFFF"/>
        <w:spacing w:line="240" w:lineRule="auto"/>
        <w:ind w:left="34"/>
        <w:rPr>
          <w:rFonts w:cs="Arial"/>
          <w:szCs w:val="22"/>
        </w:rPr>
      </w:pPr>
    </w:p>
    <w:p w:rsidR="00C30D5F" w:rsidRPr="00C30D5F" w:rsidRDefault="00C30D5F" w:rsidP="00862D46">
      <w:pPr>
        <w:widowControl w:val="0"/>
        <w:numPr>
          <w:ilvl w:val="0"/>
          <w:numId w:val="35"/>
        </w:numPr>
        <w:shd w:val="clear" w:color="auto" w:fill="FFFFFF"/>
        <w:tabs>
          <w:tab w:val="left" w:pos="528"/>
        </w:tabs>
        <w:autoSpaceDE w:val="0"/>
        <w:autoSpaceDN w:val="0"/>
        <w:adjustRightInd w:val="0"/>
        <w:spacing w:line="240" w:lineRule="auto"/>
        <w:ind w:left="1428" w:hanging="360"/>
        <w:rPr>
          <w:rFonts w:cs="Arial"/>
          <w:spacing w:val="-19"/>
          <w:szCs w:val="22"/>
          <w:lang w:val="en-US"/>
        </w:rPr>
      </w:pPr>
      <w:r w:rsidRPr="00C30D5F">
        <w:rPr>
          <w:rFonts w:cs="Arial"/>
          <w:spacing w:val="-2"/>
          <w:szCs w:val="22"/>
          <w:lang w:val="en-US"/>
        </w:rPr>
        <w:t>"Convention" means the Convention on Limitation of Liability for Maritime Claims, 1976.</w:t>
      </w:r>
    </w:p>
    <w:p w:rsidR="00C30D5F" w:rsidRPr="00C30D5F" w:rsidRDefault="00C30D5F" w:rsidP="00862D46">
      <w:pPr>
        <w:widowControl w:val="0"/>
        <w:numPr>
          <w:ilvl w:val="0"/>
          <w:numId w:val="35"/>
        </w:numPr>
        <w:shd w:val="clear" w:color="auto" w:fill="FFFFFF"/>
        <w:tabs>
          <w:tab w:val="left" w:pos="528"/>
        </w:tabs>
        <w:autoSpaceDE w:val="0"/>
        <w:autoSpaceDN w:val="0"/>
        <w:adjustRightInd w:val="0"/>
        <w:spacing w:line="240" w:lineRule="auto"/>
        <w:ind w:left="1428" w:hanging="360"/>
        <w:rPr>
          <w:rFonts w:cs="Arial"/>
          <w:spacing w:val="-12"/>
          <w:szCs w:val="22"/>
          <w:lang w:val="en-US"/>
        </w:rPr>
      </w:pPr>
      <w:r w:rsidRPr="00C30D5F">
        <w:rPr>
          <w:rFonts w:cs="Arial"/>
          <w:spacing w:val="-2"/>
          <w:szCs w:val="22"/>
          <w:lang w:val="en-US"/>
        </w:rPr>
        <w:t>"Organization" means the International Maritime Organization.</w:t>
      </w:r>
    </w:p>
    <w:p w:rsidR="00C30D5F" w:rsidRPr="00C30D5F" w:rsidRDefault="00C30D5F" w:rsidP="00862D46">
      <w:pPr>
        <w:widowControl w:val="0"/>
        <w:numPr>
          <w:ilvl w:val="0"/>
          <w:numId w:val="35"/>
        </w:numPr>
        <w:shd w:val="clear" w:color="auto" w:fill="FFFFFF"/>
        <w:tabs>
          <w:tab w:val="left" w:pos="528"/>
        </w:tabs>
        <w:autoSpaceDE w:val="0"/>
        <w:autoSpaceDN w:val="0"/>
        <w:adjustRightInd w:val="0"/>
        <w:spacing w:line="240" w:lineRule="auto"/>
        <w:ind w:left="1428" w:hanging="360"/>
        <w:rPr>
          <w:rFonts w:cs="Arial"/>
          <w:spacing w:val="-13"/>
          <w:szCs w:val="22"/>
          <w:lang w:val="en-US"/>
        </w:rPr>
      </w:pPr>
      <w:r w:rsidRPr="00C30D5F">
        <w:rPr>
          <w:rFonts w:cs="Arial"/>
          <w:spacing w:val="-2"/>
          <w:szCs w:val="22"/>
          <w:lang w:val="en-US"/>
        </w:rPr>
        <w:t>"Secretary-General" means the Secretary-General of the Organization.</w:t>
      </w:r>
    </w:p>
    <w:p w:rsidR="00C30D5F" w:rsidRPr="00C30D5F" w:rsidRDefault="00C30D5F" w:rsidP="00C30D5F">
      <w:pPr>
        <w:shd w:val="clear" w:color="auto" w:fill="FFFFFF"/>
        <w:spacing w:line="240" w:lineRule="auto"/>
        <w:ind w:right="10"/>
        <w:jc w:val="center"/>
        <w:rPr>
          <w:rFonts w:cs="Arial"/>
          <w:szCs w:val="22"/>
          <w:lang w:val="en-US"/>
        </w:rPr>
      </w:pPr>
    </w:p>
    <w:p w:rsidR="00C30D5F" w:rsidRPr="00C30D5F" w:rsidRDefault="00C30D5F" w:rsidP="00C30D5F">
      <w:pPr>
        <w:shd w:val="clear" w:color="auto" w:fill="FFFFFF"/>
        <w:spacing w:line="240" w:lineRule="auto"/>
        <w:ind w:right="10"/>
        <w:jc w:val="center"/>
        <w:rPr>
          <w:rFonts w:cs="Arial"/>
          <w:szCs w:val="22"/>
          <w:lang w:val="en-US"/>
        </w:rPr>
      </w:pPr>
    </w:p>
    <w:p w:rsidR="00C30D5F" w:rsidRPr="00C30D5F" w:rsidRDefault="00C30D5F" w:rsidP="00C30D5F">
      <w:pPr>
        <w:shd w:val="clear" w:color="auto" w:fill="FFFFFF"/>
        <w:spacing w:line="240" w:lineRule="auto"/>
        <w:ind w:right="10"/>
        <w:jc w:val="center"/>
        <w:rPr>
          <w:rFonts w:cs="Arial"/>
          <w:b/>
          <w:szCs w:val="22"/>
          <w:lang w:val="en-US"/>
        </w:rPr>
      </w:pPr>
      <w:r w:rsidRPr="00C30D5F">
        <w:rPr>
          <w:rFonts w:cs="Arial"/>
          <w:b/>
          <w:szCs w:val="22"/>
          <w:lang w:val="en-US"/>
        </w:rPr>
        <w:t>Article 2</w:t>
      </w:r>
    </w:p>
    <w:p w:rsidR="00C30D5F" w:rsidRPr="00C30D5F" w:rsidRDefault="00C30D5F" w:rsidP="00C30D5F">
      <w:pPr>
        <w:shd w:val="clear" w:color="auto" w:fill="FFFFFF"/>
        <w:spacing w:line="240" w:lineRule="auto"/>
        <w:ind w:right="10"/>
        <w:jc w:val="center"/>
        <w:rPr>
          <w:rFonts w:cs="Arial"/>
          <w:szCs w:val="22"/>
        </w:rPr>
      </w:pPr>
    </w:p>
    <w:p w:rsidR="00C30D5F" w:rsidRPr="00C30D5F" w:rsidRDefault="00C30D5F" w:rsidP="00C30D5F">
      <w:pPr>
        <w:shd w:val="clear" w:color="auto" w:fill="FFFFFF"/>
        <w:spacing w:line="240" w:lineRule="auto"/>
        <w:ind w:left="14"/>
        <w:rPr>
          <w:rFonts w:cs="Arial"/>
          <w:b/>
          <w:szCs w:val="22"/>
          <w:lang w:val="en-US"/>
        </w:rPr>
      </w:pPr>
      <w:r w:rsidRPr="00C30D5F">
        <w:rPr>
          <w:rFonts w:cs="Arial"/>
          <w:b/>
          <w:szCs w:val="22"/>
          <w:lang w:val="en-US"/>
        </w:rPr>
        <w:t>Article 3, subparagraph (a) of the Convention is replaced by the following text:</w:t>
      </w:r>
    </w:p>
    <w:p w:rsidR="00C30D5F" w:rsidRPr="00C30D5F" w:rsidRDefault="00C30D5F" w:rsidP="00C30D5F">
      <w:pPr>
        <w:shd w:val="clear" w:color="auto" w:fill="FFFFFF"/>
        <w:spacing w:line="240" w:lineRule="auto"/>
        <w:ind w:left="14"/>
        <w:rPr>
          <w:rFonts w:cs="Arial"/>
          <w:b/>
          <w:szCs w:val="22"/>
        </w:rPr>
      </w:pPr>
    </w:p>
    <w:p w:rsidR="00C30D5F" w:rsidRPr="00C30D5F" w:rsidRDefault="00C30D5F" w:rsidP="00862D46">
      <w:pPr>
        <w:widowControl w:val="0"/>
        <w:numPr>
          <w:ilvl w:val="0"/>
          <w:numId w:val="36"/>
        </w:numPr>
        <w:shd w:val="clear" w:color="auto" w:fill="FFFFFF"/>
        <w:autoSpaceDE w:val="0"/>
        <w:autoSpaceDN w:val="0"/>
        <w:adjustRightInd w:val="0"/>
        <w:spacing w:line="240" w:lineRule="auto"/>
        <w:ind w:right="19"/>
        <w:rPr>
          <w:rFonts w:cs="Arial"/>
          <w:szCs w:val="22"/>
          <w:lang w:val="en-US"/>
        </w:rPr>
      </w:pPr>
      <w:r w:rsidRPr="00C30D5F">
        <w:rPr>
          <w:rFonts w:cs="Arial"/>
          <w:szCs w:val="22"/>
          <w:lang w:val="en-US"/>
        </w:rPr>
        <w:t xml:space="preserve">claims for salvage, including, if applicable, any claim for special compensation under </w:t>
      </w:r>
      <w:r w:rsidRPr="00C30D5F">
        <w:rPr>
          <w:rFonts w:cs="Arial"/>
          <w:spacing w:val="-1"/>
          <w:szCs w:val="22"/>
          <w:lang w:val="en-US"/>
        </w:rPr>
        <w:t xml:space="preserve">article 14 of the International Convention on Salvage 1989, as amended, or contribution </w:t>
      </w:r>
      <w:r w:rsidRPr="00C30D5F">
        <w:rPr>
          <w:rFonts w:cs="Arial"/>
          <w:szCs w:val="22"/>
          <w:lang w:val="en-US"/>
        </w:rPr>
        <w:t>in general average;</w:t>
      </w:r>
    </w:p>
    <w:p w:rsidR="00C30D5F" w:rsidRPr="00C30D5F" w:rsidRDefault="00C30D5F" w:rsidP="00C30D5F">
      <w:pPr>
        <w:shd w:val="clear" w:color="auto" w:fill="FFFFFF"/>
        <w:spacing w:line="240" w:lineRule="auto"/>
        <w:ind w:left="513" w:right="19"/>
        <w:rPr>
          <w:rFonts w:cs="Arial"/>
          <w:szCs w:val="22"/>
        </w:rPr>
      </w:pPr>
    </w:p>
    <w:p w:rsidR="00C30D5F" w:rsidRPr="00C30D5F" w:rsidRDefault="00C30D5F" w:rsidP="00C30D5F">
      <w:pPr>
        <w:shd w:val="clear" w:color="auto" w:fill="FFFFFF"/>
        <w:spacing w:line="240" w:lineRule="auto"/>
        <w:ind w:left="513" w:right="19"/>
        <w:rPr>
          <w:rFonts w:cs="Arial"/>
          <w:szCs w:val="22"/>
        </w:rPr>
      </w:pPr>
    </w:p>
    <w:p w:rsidR="00C30D5F" w:rsidRPr="00C30D5F" w:rsidRDefault="00C30D5F" w:rsidP="00C30D5F">
      <w:pPr>
        <w:shd w:val="clear" w:color="auto" w:fill="FFFFFF"/>
        <w:tabs>
          <w:tab w:val="left" w:pos="9072"/>
        </w:tabs>
        <w:spacing w:line="240" w:lineRule="auto"/>
        <w:ind w:right="1"/>
        <w:jc w:val="center"/>
        <w:rPr>
          <w:rFonts w:cs="Arial"/>
          <w:b/>
          <w:szCs w:val="22"/>
          <w:lang w:val="en-US"/>
        </w:rPr>
      </w:pPr>
      <w:r w:rsidRPr="00C30D5F">
        <w:rPr>
          <w:rFonts w:cs="Arial"/>
          <w:b/>
          <w:szCs w:val="22"/>
          <w:lang w:val="en-US"/>
        </w:rPr>
        <w:t>Article 3</w:t>
      </w:r>
    </w:p>
    <w:p w:rsidR="00C30D5F" w:rsidRPr="00C30D5F" w:rsidRDefault="00C30D5F" w:rsidP="00C30D5F">
      <w:pPr>
        <w:shd w:val="clear" w:color="auto" w:fill="FFFFFF"/>
        <w:tabs>
          <w:tab w:val="left" w:pos="9072"/>
        </w:tabs>
        <w:spacing w:line="240" w:lineRule="auto"/>
        <w:ind w:right="1440"/>
        <w:jc w:val="center"/>
        <w:rPr>
          <w:rFonts w:cs="Arial"/>
          <w:szCs w:val="22"/>
          <w:lang w:val="en-US"/>
        </w:rPr>
      </w:pPr>
    </w:p>
    <w:p w:rsidR="00C30D5F" w:rsidRPr="00C30D5F" w:rsidRDefault="00C30D5F" w:rsidP="00781F9C">
      <w:pPr>
        <w:shd w:val="clear" w:color="auto" w:fill="FFFFFF"/>
        <w:spacing w:line="240" w:lineRule="auto"/>
        <w:rPr>
          <w:rFonts w:cs="Arial"/>
          <w:b/>
          <w:szCs w:val="22"/>
          <w:lang w:val="en-US"/>
        </w:rPr>
      </w:pPr>
      <w:r w:rsidRPr="00C30D5F">
        <w:rPr>
          <w:rFonts w:cs="Arial"/>
          <w:b/>
          <w:szCs w:val="22"/>
          <w:lang w:val="en-US"/>
        </w:rPr>
        <w:t xml:space="preserve">Article 6, paragraph 1 of the Convention is replaced by the </w:t>
      </w:r>
      <w:r w:rsidR="00781F9C">
        <w:rPr>
          <w:rFonts w:cs="Arial"/>
          <w:b/>
          <w:szCs w:val="22"/>
          <w:lang w:val="en-US"/>
        </w:rPr>
        <w:t>f</w:t>
      </w:r>
      <w:r w:rsidRPr="00C30D5F">
        <w:rPr>
          <w:rFonts w:cs="Arial"/>
          <w:b/>
          <w:szCs w:val="22"/>
          <w:lang w:val="en-US"/>
        </w:rPr>
        <w:t>ollowing text:</w:t>
      </w:r>
    </w:p>
    <w:p w:rsidR="00C30D5F" w:rsidRPr="00C30D5F" w:rsidRDefault="00C30D5F" w:rsidP="00C30D5F">
      <w:pPr>
        <w:shd w:val="clear" w:color="auto" w:fill="FFFFFF"/>
        <w:spacing w:line="240" w:lineRule="auto"/>
        <w:ind w:right="1440"/>
        <w:rPr>
          <w:rFonts w:cs="Arial"/>
          <w:b/>
          <w:szCs w:val="22"/>
        </w:rPr>
      </w:pPr>
    </w:p>
    <w:p w:rsidR="00C30D5F" w:rsidRPr="00C30D5F" w:rsidRDefault="00C30D5F" w:rsidP="00C30D5F">
      <w:pPr>
        <w:shd w:val="clear" w:color="auto" w:fill="FFFFFF"/>
        <w:tabs>
          <w:tab w:val="left" w:pos="0"/>
        </w:tabs>
        <w:spacing w:line="240" w:lineRule="auto"/>
        <w:ind w:left="19"/>
        <w:rPr>
          <w:rFonts w:cs="Arial"/>
          <w:szCs w:val="22"/>
        </w:rPr>
      </w:pPr>
      <w:r w:rsidRPr="00C30D5F">
        <w:rPr>
          <w:rFonts w:cs="Arial"/>
          <w:spacing w:val="-20"/>
          <w:szCs w:val="22"/>
          <w:lang w:val="en-US"/>
        </w:rPr>
        <w:t>1.</w:t>
      </w:r>
      <w:r w:rsidRPr="00C30D5F">
        <w:rPr>
          <w:rFonts w:cs="Arial"/>
          <w:szCs w:val="22"/>
          <w:lang w:val="en-US"/>
        </w:rPr>
        <w:tab/>
      </w:r>
      <w:r w:rsidRPr="00C30D5F">
        <w:rPr>
          <w:rFonts w:cs="Arial"/>
          <w:spacing w:val="-1"/>
          <w:szCs w:val="22"/>
          <w:lang w:val="en-US"/>
        </w:rPr>
        <w:t xml:space="preserve">The limits of liability for claims other than those mentioned in article 7, arising on any distinct </w:t>
      </w:r>
      <w:r w:rsidRPr="00C30D5F">
        <w:rPr>
          <w:rFonts w:cs="Arial"/>
          <w:spacing w:val="-3"/>
          <w:szCs w:val="22"/>
          <w:lang w:val="en-US"/>
        </w:rPr>
        <w:t>occasion, shall be calculated as follows:</w:t>
      </w:r>
    </w:p>
    <w:p w:rsidR="00C30D5F" w:rsidRPr="00C30D5F" w:rsidRDefault="00C30D5F" w:rsidP="00C30D5F">
      <w:pPr>
        <w:shd w:val="clear" w:color="auto" w:fill="FFFFFF"/>
        <w:spacing w:line="240" w:lineRule="auto"/>
        <w:rPr>
          <w:rFonts w:cs="Arial"/>
          <w:szCs w:val="22"/>
        </w:rPr>
      </w:pPr>
    </w:p>
    <w:p w:rsidR="00C30D5F" w:rsidRPr="00C30D5F" w:rsidRDefault="00C30D5F" w:rsidP="00C30D5F">
      <w:pPr>
        <w:shd w:val="clear" w:color="auto" w:fill="FFFFFF"/>
        <w:tabs>
          <w:tab w:val="left" w:pos="1032"/>
        </w:tabs>
        <w:spacing w:line="240" w:lineRule="auto"/>
        <w:ind w:left="523"/>
        <w:rPr>
          <w:rFonts w:cs="Arial"/>
          <w:szCs w:val="22"/>
        </w:rPr>
      </w:pPr>
      <w:r w:rsidRPr="00C30D5F">
        <w:rPr>
          <w:rFonts w:cs="Arial"/>
          <w:spacing w:val="-5"/>
          <w:szCs w:val="22"/>
          <w:lang w:val="en-US"/>
        </w:rPr>
        <w:t xml:space="preserve"> (</w:t>
      </w:r>
      <w:proofErr w:type="gramStart"/>
      <w:r w:rsidRPr="00C30D5F">
        <w:rPr>
          <w:rFonts w:cs="Arial"/>
          <w:spacing w:val="-5"/>
          <w:szCs w:val="22"/>
          <w:lang w:val="en-US"/>
        </w:rPr>
        <w:t>a</w:t>
      </w:r>
      <w:proofErr w:type="gramEnd"/>
      <w:r w:rsidRPr="00C30D5F">
        <w:rPr>
          <w:rFonts w:cs="Arial"/>
          <w:spacing w:val="-5"/>
          <w:szCs w:val="22"/>
          <w:lang w:val="en-US"/>
        </w:rPr>
        <w:t>)</w:t>
      </w:r>
      <w:r w:rsidRPr="00C30D5F">
        <w:rPr>
          <w:rFonts w:cs="Arial"/>
          <w:szCs w:val="22"/>
          <w:lang w:val="en-US"/>
        </w:rPr>
        <w:tab/>
      </w:r>
      <w:r w:rsidRPr="00C30D5F">
        <w:rPr>
          <w:rFonts w:cs="Arial"/>
          <w:spacing w:val="-2"/>
          <w:szCs w:val="22"/>
          <w:lang w:val="en-US"/>
        </w:rPr>
        <w:t>in respect of claims for loss of life or personal injury,</w:t>
      </w:r>
    </w:p>
    <w:p w:rsidR="00C30D5F" w:rsidRPr="00C30D5F" w:rsidRDefault="00C30D5F" w:rsidP="00C30D5F">
      <w:pPr>
        <w:shd w:val="clear" w:color="auto" w:fill="FFFFFF"/>
        <w:spacing w:line="240" w:lineRule="auto"/>
        <w:ind w:left="1042"/>
        <w:rPr>
          <w:rFonts w:cs="Arial"/>
          <w:spacing w:val="-1"/>
          <w:szCs w:val="22"/>
          <w:lang w:val="en-US"/>
        </w:rPr>
      </w:pPr>
    </w:p>
    <w:p w:rsidR="00C30D5F" w:rsidRPr="00C30D5F" w:rsidRDefault="00C30D5F" w:rsidP="00C30D5F">
      <w:pPr>
        <w:shd w:val="clear" w:color="auto" w:fill="FFFFFF"/>
        <w:spacing w:line="240" w:lineRule="auto"/>
        <w:ind w:left="1042"/>
        <w:rPr>
          <w:rFonts w:cs="Arial"/>
          <w:spacing w:val="-1"/>
          <w:szCs w:val="22"/>
          <w:lang w:val="en-US"/>
        </w:rPr>
      </w:pPr>
      <w:r w:rsidRPr="00C30D5F">
        <w:rPr>
          <w:rFonts w:cs="Arial"/>
          <w:spacing w:val="-1"/>
          <w:szCs w:val="22"/>
          <w:lang w:val="en-US"/>
        </w:rPr>
        <w:t>(</w:t>
      </w:r>
      <w:proofErr w:type="spellStart"/>
      <w:r w:rsidRPr="00C30D5F">
        <w:rPr>
          <w:rFonts w:cs="Arial"/>
          <w:spacing w:val="-1"/>
          <w:szCs w:val="22"/>
          <w:lang w:val="en-US"/>
        </w:rPr>
        <w:t>i</w:t>
      </w:r>
      <w:proofErr w:type="spellEnd"/>
      <w:r w:rsidRPr="00C30D5F">
        <w:rPr>
          <w:rFonts w:cs="Arial"/>
          <w:spacing w:val="-1"/>
          <w:szCs w:val="22"/>
          <w:lang w:val="en-US"/>
        </w:rPr>
        <w:t>)</w:t>
      </w:r>
      <w:r w:rsidRPr="00C30D5F">
        <w:rPr>
          <w:rFonts w:cs="Arial"/>
          <w:spacing w:val="-1"/>
          <w:szCs w:val="22"/>
          <w:lang w:val="en-US"/>
        </w:rPr>
        <w:tab/>
        <w:t>2 million Units of Account for a ship with a tonnage not exceeding 2,000 tons,</w:t>
      </w:r>
    </w:p>
    <w:p w:rsidR="00C30D5F" w:rsidRPr="00C30D5F" w:rsidRDefault="00C30D5F" w:rsidP="00C30D5F">
      <w:pPr>
        <w:shd w:val="clear" w:color="auto" w:fill="FFFFFF"/>
        <w:spacing w:line="240" w:lineRule="auto"/>
        <w:ind w:left="1042"/>
        <w:rPr>
          <w:rFonts w:cs="Arial"/>
          <w:szCs w:val="22"/>
        </w:rPr>
      </w:pPr>
    </w:p>
    <w:p w:rsidR="00C30D5F" w:rsidRPr="00C30D5F" w:rsidRDefault="00C30D5F" w:rsidP="00C30D5F">
      <w:pPr>
        <w:shd w:val="clear" w:color="auto" w:fill="FFFFFF"/>
        <w:spacing w:line="240" w:lineRule="auto"/>
        <w:ind w:left="1536" w:hanging="518"/>
        <w:rPr>
          <w:rFonts w:cs="Arial"/>
          <w:szCs w:val="22"/>
          <w:lang w:val="en-US"/>
        </w:rPr>
      </w:pPr>
      <w:r w:rsidRPr="00C30D5F">
        <w:rPr>
          <w:rFonts w:cs="Arial"/>
          <w:spacing w:val="-1"/>
          <w:szCs w:val="22"/>
          <w:lang w:val="en-US"/>
        </w:rPr>
        <w:t>(ii)</w:t>
      </w:r>
      <w:r w:rsidRPr="00C30D5F">
        <w:rPr>
          <w:rFonts w:cs="Arial"/>
          <w:spacing w:val="-1"/>
          <w:szCs w:val="22"/>
          <w:lang w:val="en-US"/>
        </w:rPr>
        <w:tab/>
      </w:r>
      <w:proofErr w:type="gramStart"/>
      <w:r w:rsidRPr="00C30D5F">
        <w:rPr>
          <w:rFonts w:cs="Arial"/>
          <w:spacing w:val="-1"/>
          <w:szCs w:val="22"/>
          <w:lang w:val="en-US"/>
        </w:rPr>
        <w:t>for</w:t>
      </w:r>
      <w:proofErr w:type="gramEnd"/>
      <w:r w:rsidRPr="00C30D5F">
        <w:rPr>
          <w:rFonts w:cs="Arial"/>
          <w:spacing w:val="-1"/>
          <w:szCs w:val="22"/>
          <w:lang w:val="en-US"/>
        </w:rPr>
        <w:t xml:space="preserve"> a ship with a tonnage in excess thereof, the following amount in addition to </w:t>
      </w:r>
      <w:r w:rsidRPr="00C30D5F">
        <w:rPr>
          <w:rFonts w:cs="Arial"/>
          <w:szCs w:val="22"/>
          <w:lang w:val="en-US"/>
        </w:rPr>
        <w:t>that mentioned in (</w:t>
      </w:r>
      <w:proofErr w:type="spellStart"/>
      <w:r w:rsidRPr="00C30D5F">
        <w:rPr>
          <w:rFonts w:cs="Arial"/>
          <w:szCs w:val="22"/>
          <w:lang w:val="en-US"/>
        </w:rPr>
        <w:t>i</w:t>
      </w:r>
      <w:proofErr w:type="spellEnd"/>
      <w:r w:rsidRPr="00C30D5F">
        <w:rPr>
          <w:rFonts w:cs="Arial"/>
          <w:szCs w:val="22"/>
          <w:lang w:val="en-US"/>
        </w:rPr>
        <w:t>):</w:t>
      </w:r>
    </w:p>
    <w:p w:rsidR="00C30D5F" w:rsidRPr="00C30D5F" w:rsidRDefault="00C30D5F" w:rsidP="00C30D5F">
      <w:pPr>
        <w:shd w:val="clear" w:color="auto" w:fill="FFFFFF"/>
        <w:spacing w:line="240" w:lineRule="auto"/>
        <w:ind w:left="1536" w:hanging="518"/>
        <w:rPr>
          <w:rFonts w:cs="Arial"/>
          <w:szCs w:val="22"/>
        </w:rPr>
      </w:pPr>
    </w:p>
    <w:p w:rsidR="00C30D5F" w:rsidRPr="00C30D5F" w:rsidRDefault="00C30D5F" w:rsidP="00C30D5F">
      <w:pPr>
        <w:shd w:val="clear" w:color="auto" w:fill="FFFFFF"/>
        <w:spacing w:line="240" w:lineRule="auto"/>
        <w:ind w:left="1536"/>
        <w:rPr>
          <w:rFonts w:cs="Arial"/>
          <w:szCs w:val="22"/>
        </w:rPr>
      </w:pPr>
      <w:proofErr w:type="gramStart"/>
      <w:r w:rsidRPr="00C30D5F">
        <w:rPr>
          <w:rFonts w:cs="Arial"/>
          <w:spacing w:val="-1"/>
          <w:szCs w:val="22"/>
          <w:lang w:val="en-US"/>
        </w:rPr>
        <w:t>for</w:t>
      </w:r>
      <w:proofErr w:type="gramEnd"/>
      <w:r w:rsidRPr="00C30D5F">
        <w:rPr>
          <w:rFonts w:cs="Arial"/>
          <w:spacing w:val="-1"/>
          <w:szCs w:val="22"/>
          <w:lang w:val="en-US"/>
        </w:rPr>
        <w:t xml:space="preserve"> each ton from 2,001 to 30,000 tons, 800 Units of Account;</w:t>
      </w:r>
    </w:p>
    <w:p w:rsidR="00C30D5F" w:rsidRPr="00C30D5F" w:rsidRDefault="00C30D5F" w:rsidP="00C30D5F">
      <w:pPr>
        <w:shd w:val="clear" w:color="auto" w:fill="FFFFFF"/>
        <w:spacing w:line="240" w:lineRule="auto"/>
        <w:ind w:left="1541"/>
        <w:rPr>
          <w:rFonts w:cs="Arial"/>
          <w:spacing w:val="-1"/>
          <w:szCs w:val="22"/>
          <w:lang w:val="en-US"/>
        </w:rPr>
      </w:pPr>
    </w:p>
    <w:p w:rsidR="00C30D5F" w:rsidRPr="00C30D5F" w:rsidRDefault="00C30D5F" w:rsidP="00C30D5F">
      <w:pPr>
        <w:shd w:val="clear" w:color="auto" w:fill="FFFFFF"/>
        <w:spacing w:line="240" w:lineRule="auto"/>
        <w:ind w:left="1541"/>
        <w:rPr>
          <w:rFonts w:cs="Arial"/>
          <w:szCs w:val="22"/>
        </w:rPr>
      </w:pPr>
      <w:proofErr w:type="gramStart"/>
      <w:r w:rsidRPr="00C30D5F">
        <w:rPr>
          <w:rFonts w:cs="Arial"/>
          <w:spacing w:val="-1"/>
          <w:szCs w:val="22"/>
          <w:lang w:val="en-US"/>
        </w:rPr>
        <w:t>for</w:t>
      </w:r>
      <w:proofErr w:type="gramEnd"/>
      <w:r w:rsidRPr="00C30D5F">
        <w:rPr>
          <w:rFonts w:cs="Arial"/>
          <w:spacing w:val="-1"/>
          <w:szCs w:val="22"/>
          <w:lang w:val="en-US"/>
        </w:rPr>
        <w:t xml:space="preserve"> each ton from 30,001 to 70,000 tons, 600 Units of Account; and</w:t>
      </w:r>
    </w:p>
    <w:p w:rsidR="00C30D5F" w:rsidRPr="00C30D5F" w:rsidRDefault="00C30D5F" w:rsidP="00C30D5F">
      <w:pPr>
        <w:shd w:val="clear" w:color="auto" w:fill="FFFFFF"/>
        <w:spacing w:line="240" w:lineRule="auto"/>
        <w:ind w:left="1531"/>
        <w:rPr>
          <w:rFonts w:cs="Arial"/>
          <w:spacing w:val="-1"/>
          <w:szCs w:val="22"/>
          <w:lang w:val="en-US"/>
        </w:rPr>
      </w:pPr>
    </w:p>
    <w:p w:rsidR="00C30D5F" w:rsidRPr="00C30D5F" w:rsidRDefault="00C30D5F" w:rsidP="00C30D5F">
      <w:pPr>
        <w:shd w:val="clear" w:color="auto" w:fill="FFFFFF"/>
        <w:spacing w:line="240" w:lineRule="auto"/>
        <w:ind w:left="1531"/>
        <w:rPr>
          <w:rFonts w:cs="Arial"/>
          <w:spacing w:val="-1"/>
          <w:szCs w:val="22"/>
          <w:lang w:val="en-US"/>
        </w:rPr>
      </w:pPr>
      <w:proofErr w:type="gramStart"/>
      <w:r w:rsidRPr="00C30D5F">
        <w:rPr>
          <w:rFonts w:cs="Arial"/>
          <w:spacing w:val="-1"/>
          <w:szCs w:val="22"/>
          <w:lang w:val="en-US"/>
        </w:rPr>
        <w:t>for</w:t>
      </w:r>
      <w:proofErr w:type="gramEnd"/>
      <w:r w:rsidRPr="00C30D5F">
        <w:rPr>
          <w:rFonts w:cs="Arial"/>
          <w:spacing w:val="-1"/>
          <w:szCs w:val="22"/>
          <w:lang w:val="en-US"/>
        </w:rPr>
        <w:t xml:space="preserve"> each ton in excess of 70,000 tons, 400 Units of Account,</w:t>
      </w:r>
    </w:p>
    <w:p w:rsidR="00C30D5F" w:rsidRPr="00C30D5F" w:rsidRDefault="00C30D5F" w:rsidP="00C30D5F">
      <w:pPr>
        <w:shd w:val="clear" w:color="auto" w:fill="FFFFFF"/>
        <w:spacing w:line="240" w:lineRule="auto"/>
        <w:ind w:left="1531"/>
        <w:rPr>
          <w:rFonts w:cs="Arial"/>
          <w:szCs w:val="22"/>
        </w:rPr>
      </w:pPr>
    </w:p>
    <w:p w:rsidR="00C30D5F" w:rsidRPr="00C30D5F" w:rsidRDefault="00C30D5F" w:rsidP="00C30D5F">
      <w:pPr>
        <w:shd w:val="clear" w:color="auto" w:fill="FFFFFF"/>
        <w:spacing w:line="240" w:lineRule="auto"/>
        <w:ind w:left="1531"/>
        <w:rPr>
          <w:rFonts w:cs="Arial"/>
          <w:szCs w:val="22"/>
        </w:rPr>
      </w:pPr>
    </w:p>
    <w:p w:rsidR="00C30D5F" w:rsidRPr="00C30D5F" w:rsidRDefault="00C30D5F" w:rsidP="00C30D5F">
      <w:pPr>
        <w:shd w:val="clear" w:color="auto" w:fill="FFFFFF"/>
        <w:spacing w:line="240" w:lineRule="auto"/>
        <w:ind w:left="1531"/>
        <w:rPr>
          <w:rFonts w:cs="Arial"/>
          <w:szCs w:val="22"/>
        </w:rPr>
      </w:pPr>
    </w:p>
    <w:p w:rsidR="00C30D5F" w:rsidRPr="00C30D5F" w:rsidRDefault="00C30D5F" w:rsidP="00C30D5F">
      <w:pPr>
        <w:shd w:val="clear" w:color="auto" w:fill="FFFFFF"/>
        <w:spacing w:line="240" w:lineRule="auto"/>
        <w:ind w:left="1531"/>
        <w:rPr>
          <w:rFonts w:cs="Arial"/>
          <w:szCs w:val="22"/>
        </w:rPr>
      </w:pPr>
    </w:p>
    <w:p w:rsidR="00C30D5F" w:rsidRPr="00C30D5F" w:rsidRDefault="00C30D5F" w:rsidP="00C30D5F">
      <w:pPr>
        <w:shd w:val="clear" w:color="auto" w:fill="FFFFFF"/>
        <w:spacing w:line="240" w:lineRule="auto"/>
        <w:ind w:left="1531"/>
        <w:rPr>
          <w:rFonts w:cs="Arial"/>
          <w:szCs w:val="22"/>
        </w:rPr>
      </w:pPr>
    </w:p>
    <w:p w:rsidR="00C30D5F" w:rsidRPr="00C30D5F" w:rsidRDefault="00C30D5F" w:rsidP="00C30D5F">
      <w:pPr>
        <w:shd w:val="clear" w:color="auto" w:fill="FFFFFF"/>
        <w:tabs>
          <w:tab w:val="left" w:pos="1032"/>
        </w:tabs>
        <w:spacing w:line="240" w:lineRule="auto"/>
        <w:ind w:left="523"/>
        <w:rPr>
          <w:rFonts w:cs="Arial"/>
          <w:spacing w:val="-1"/>
          <w:szCs w:val="22"/>
          <w:lang w:val="en-US"/>
        </w:rPr>
      </w:pPr>
      <w:r w:rsidRPr="00C30D5F">
        <w:rPr>
          <w:rFonts w:cs="Arial"/>
          <w:spacing w:val="-2"/>
          <w:szCs w:val="22"/>
          <w:lang w:val="en-US"/>
        </w:rPr>
        <w:lastRenderedPageBreak/>
        <w:t>(b)</w:t>
      </w:r>
      <w:r w:rsidRPr="00C30D5F">
        <w:rPr>
          <w:rFonts w:cs="Arial"/>
          <w:szCs w:val="22"/>
          <w:lang w:val="en-US"/>
        </w:rPr>
        <w:tab/>
      </w:r>
      <w:proofErr w:type="gramStart"/>
      <w:r w:rsidRPr="00C30D5F">
        <w:rPr>
          <w:rFonts w:cs="Arial"/>
          <w:spacing w:val="-1"/>
          <w:szCs w:val="22"/>
          <w:lang w:val="en-US"/>
        </w:rPr>
        <w:t>in</w:t>
      </w:r>
      <w:proofErr w:type="gramEnd"/>
      <w:r w:rsidRPr="00C30D5F">
        <w:rPr>
          <w:rFonts w:cs="Arial"/>
          <w:spacing w:val="-1"/>
          <w:szCs w:val="22"/>
          <w:lang w:val="en-US"/>
        </w:rPr>
        <w:t xml:space="preserve"> respect of any other claims,</w:t>
      </w:r>
    </w:p>
    <w:p w:rsidR="00C30D5F" w:rsidRPr="00C30D5F" w:rsidRDefault="00C30D5F" w:rsidP="00C30D5F">
      <w:pPr>
        <w:shd w:val="clear" w:color="auto" w:fill="FFFFFF"/>
        <w:tabs>
          <w:tab w:val="left" w:pos="1032"/>
        </w:tabs>
        <w:spacing w:line="240" w:lineRule="auto"/>
        <w:ind w:left="523"/>
        <w:rPr>
          <w:rFonts w:cs="Arial"/>
          <w:szCs w:val="22"/>
        </w:rPr>
      </w:pPr>
    </w:p>
    <w:p w:rsidR="00C30D5F" w:rsidRPr="00C30D5F" w:rsidRDefault="00C30D5F" w:rsidP="00C30D5F">
      <w:pPr>
        <w:shd w:val="clear" w:color="auto" w:fill="FFFFFF"/>
        <w:tabs>
          <w:tab w:val="left" w:pos="1546"/>
        </w:tabs>
        <w:spacing w:line="240" w:lineRule="auto"/>
        <w:ind w:left="1032"/>
        <w:rPr>
          <w:rFonts w:cs="Arial"/>
          <w:szCs w:val="22"/>
        </w:rPr>
      </w:pPr>
      <w:r w:rsidRPr="00C30D5F">
        <w:rPr>
          <w:rFonts w:cs="Arial"/>
          <w:spacing w:val="-8"/>
          <w:szCs w:val="22"/>
          <w:lang w:val="en-US"/>
        </w:rPr>
        <w:t>(</w:t>
      </w:r>
      <w:proofErr w:type="spellStart"/>
      <w:r w:rsidRPr="00C30D5F">
        <w:rPr>
          <w:rFonts w:cs="Arial"/>
          <w:spacing w:val="-8"/>
          <w:szCs w:val="22"/>
          <w:lang w:val="en-US"/>
        </w:rPr>
        <w:t>i</w:t>
      </w:r>
      <w:proofErr w:type="spellEnd"/>
      <w:r w:rsidRPr="00C30D5F">
        <w:rPr>
          <w:rFonts w:cs="Arial"/>
          <w:spacing w:val="-8"/>
          <w:szCs w:val="22"/>
          <w:lang w:val="en-US"/>
        </w:rPr>
        <w:t>)</w:t>
      </w:r>
      <w:r w:rsidRPr="00C30D5F">
        <w:rPr>
          <w:rFonts w:cs="Arial"/>
          <w:spacing w:val="-8"/>
          <w:szCs w:val="22"/>
          <w:lang w:val="en-US"/>
        </w:rPr>
        <w:tab/>
      </w:r>
      <w:r w:rsidRPr="00C30D5F">
        <w:rPr>
          <w:rFonts w:cs="Arial"/>
          <w:spacing w:val="-1"/>
          <w:szCs w:val="22"/>
          <w:lang w:val="en-US"/>
        </w:rPr>
        <w:t>I million Units of Account for a ship with a tonnage not exceeding 2,000 tons,</w:t>
      </w:r>
    </w:p>
    <w:p w:rsidR="00C30D5F" w:rsidRPr="00C30D5F" w:rsidRDefault="00C30D5F" w:rsidP="00C30D5F">
      <w:pPr>
        <w:shd w:val="clear" w:color="auto" w:fill="FFFFFF"/>
        <w:spacing w:line="240" w:lineRule="auto"/>
        <w:ind w:left="1526" w:hanging="514"/>
        <w:rPr>
          <w:rFonts w:cs="Arial"/>
          <w:spacing w:val="-1"/>
          <w:szCs w:val="22"/>
          <w:lang w:val="en-US"/>
        </w:rPr>
      </w:pPr>
    </w:p>
    <w:p w:rsidR="00C30D5F" w:rsidRPr="00C30D5F" w:rsidRDefault="00C30D5F" w:rsidP="00C30D5F">
      <w:pPr>
        <w:shd w:val="clear" w:color="auto" w:fill="FFFFFF"/>
        <w:spacing w:line="240" w:lineRule="auto"/>
        <w:ind w:left="1526" w:hanging="514"/>
        <w:rPr>
          <w:rFonts w:cs="Arial"/>
          <w:szCs w:val="22"/>
        </w:rPr>
      </w:pPr>
      <w:r w:rsidRPr="00C30D5F">
        <w:rPr>
          <w:rFonts w:cs="Arial"/>
          <w:spacing w:val="-1"/>
          <w:szCs w:val="22"/>
          <w:lang w:val="en-US"/>
        </w:rPr>
        <w:t>(ii)</w:t>
      </w:r>
      <w:r w:rsidRPr="00C30D5F">
        <w:rPr>
          <w:rFonts w:cs="Arial"/>
          <w:spacing w:val="-1"/>
          <w:szCs w:val="22"/>
          <w:lang w:val="en-US"/>
        </w:rPr>
        <w:tab/>
      </w:r>
      <w:proofErr w:type="gramStart"/>
      <w:r w:rsidRPr="00C30D5F">
        <w:rPr>
          <w:rFonts w:cs="Arial"/>
          <w:spacing w:val="-1"/>
          <w:szCs w:val="22"/>
          <w:lang w:val="en-US"/>
        </w:rPr>
        <w:t>for</w:t>
      </w:r>
      <w:proofErr w:type="gramEnd"/>
      <w:r w:rsidRPr="00C30D5F">
        <w:rPr>
          <w:rFonts w:cs="Arial"/>
          <w:spacing w:val="-1"/>
          <w:szCs w:val="22"/>
          <w:lang w:val="en-US"/>
        </w:rPr>
        <w:t xml:space="preserve"> a ship with a tonnage in excess thereof, the following amount in addition to </w:t>
      </w:r>
      <w:r w:rsidRPr="00C30D5F">
        <w:rPr>
          <w:rFonts w:cs="Arial"/>
          <w:szCs w:val="22"/>
          <w:lang w:val="en-US"/>
        </w:rPr>
        <w:t>that mentioned in (</w:t>
      </w:r>
      <w:proofErr w:type="spellStart"/>
      <w:r w:rsidRPr="00C30D5F">
        <w:rPr>
          <w:rFonts w:cs="Arial"/>
          <w:szCs w:val="22"/>
          <w:lang w:val="en-US"/>
        </w:rPr>
        <w:t>i</w:t>
      </w:r>
      <w:proofErr w:type="spellEnd"/>
      <w:r w:rsidRPr="00C30D5F">
        <w:rPr>
          <w:rFonts w:cs="Arial"/>
          <w:szCs w:val="22"/>
          <w:lang w:val="en-US"/>
        </w:rPr>
        <w:t>):</w:t>
      </w:r>
    </w:p>
    <w:p w:rsidR="00C30D5F" w:rsidRPr="00C30D5F" w:rsidRDefault="00C30D5F" w:rsidP="00C30D5F">
      <w:pPr>
        <w:shd w:val="clear" w:color="auto" w:fill="FFFFFF"/>
        <w:spacing w:line="240" w:lineRule="auto"/>
        <w:ind w:left="1526"/>
        <w:rPr>
          <w:rFonts w:cs="Arial"/>
          <w:spacing w:val="-1"/>
          <w:szCs w:val="22"/>
          <w:lang w:val="en-US"/>
        </w:rPr>
      </w:pPr>
    </w:p>
    <w:p w:rsidR="00C30D5F" w:rsidRPr="00C30D5F" w:rsidRDefault="00C30D5F" w:rsidP="00C30D5F">
      <w:pPr>
        <w:shd w:val="clear" w:color="auto" w:fill="FFFFFF"/>
        <w:spacing w:line="240" w:lineRule="auto"/>
        <w:ind w:left="1526"/>
        <w:rPr>
          <w:rFonts w:cs="Arial"/>
          <w:szCs w:val="22"/>
        </w:rPr>
      </w:pPr>
      <w:proofErr w:type="gramStart"/>
      <w:r w:rsidRPr="00C30D5F">
        <w:rPr>
          <w:rFonts w:cs="Arial"/>
          <w:spacing w:val="-1"/>
          <w:szCs w:val="22"/>
          <w:lang w:val="en-US"/>
        </w:rPr>
        <w:t>for</w:t>
      </w:r>
      <w:proofErr w:type="gramEnd"/>
      <w:r w:rsidRPr="00C30D5F">
        <w:rPr>
          <w:rFonts w:cs="Arial"/>
          <w:spacing w:val="-1"/>
          <w:szCs w:val="22"/>
          <w:lang w:val="en-US"/>
        </w:rPr>
        <w:t xml:space="preserve"> each ton from 2,001 to 30,000 tons, 400 Units of Account;</w:t>
      </w:r>
    </w:p>
    <w:p w:rsidR="00C30D5F" w:rsidRPr="00C30D5F" w:rsidRDefault="00C30D5F" w:rsidP="00C30D5F">
      <w:pPr>
        <w:shd w:val="clear" w:color="auto" w:fill="FFFFFF"/>
        <w:spacing w:line="240" w:lineRule="auto"/>
        <w:ind w:left="1531"/>
        <w:rPr>
          <w:rFonts w:cs="Arial"/>
          <w:spacing w:val="-1"/>
          <w:szCs w:val="22"/>
          <w:lang w:val="en-US"/>
        </w:rPr>
      </w:pPr>
    </w:p>
    <w:p w:rsidR="00C30D5F" w:rsidRPr="00C30D5F" w:rsidRDefault="00C30D5F" w:rsidP="00C30D5F">
      <w:pPr>
        <w:shd w:val="clear" w:color="auto" w:fill="FFFFFF"/>
        <w:spacing w:line="240" w:lineRule="auto"/>
        <w:ind w:left="1531"/>
        <w:rPr>
          <w:rFonts w:cs="Arial"/>
          <w:szCs w:val="22"/>
        </w:rPr>
      </w:pPr>
      <w:proofErr w:type="gramStart"/>
      <w:r w:rsidRPr="00C30D5F">
        <w:rPr>
          <w:rFonts w:cs="Arial"/>
          <w:spacing w:val="-1"/>
          <w:szCs w:val="22"/>
          <w:lang w:val="en-US"/>
        </w:rPr>
        <w:t>for</w:t>
      </w:r>
      <w:proofErr w:type="gramEnd"/>
      <w:r w:rsidRPr="00C30D5F">
        <w:rPr>
          <w:rFonts w:cs="Arial"/>
          <w:spacing w:val="-1"/>
          <w:szCs w:val="22"/>
          <w:lang w:val="en-US"/>
        </w:rPr>
        <w:t xml:space="preserve"> each ton from 30,001 to 70,000 tons, 300 Units of Account, and</w:t>
      </w:r>
    </w:p>
    <w:p w:rsidR="00C30D5F" w:rsidRPr="00C30D5F" w:rsidRDefault="00C30D5F" w:rsidP="00C30D5F">
      <w:pPr>
        <w:shd w:val="clear" w:color="auto" w:fill="FFFFFF"/>
        <w:spacing w:line="240" w:lineRule="auto"/>
        <w:ind w:left="1526"/>
        <w:rPr>
          <w:rFonts w:cs="Arial"/>
          <w:spacing w:val="-1"/>
          <w:szCs w:val="22"/>
          <w:lang w:val="en-US"/>
        </w:rPr>
      </w:pPr>
    </w:p>
    <w:p w:rsidR="00C30D5F" w:rsidRPr="00C30D5F" w:rsidRDefault="00C30D5F" w:rsidP="00C30D5F">
      <w:pPr>
        <w:shd w:val="clear" w:color="auto" w:fill="FFFFFF"/>
        <w:spacing w:line="240" w:lineRule="auto"/>
        <w:ind w:left="1526"/>
        <w:rPr>
          <w:rFonts w:cs="Arial"/>
          <w:szCs w:val="22"/>
        </w:rPr>
      </w:pPr>
      <w:proofErr w:type="gramStart"/>
      <w:r w:rsidRPr="00C30D5F">
        <w:rPr>
          <w:rFonts w:cs="Arial"/>
          <w:spacing w:val="-1"/>
          <w:szCs w:val="22"/>
          <w:lang w:val="en-US"/>
        </w:rPr>
        <w:t>for</w:t>
      </w:r>
      <w:proofErr w:type="gramEnd"/>
      <w:r w:rsidRPr="00C30D5F">
        <w:rPr>
          <w:rFonts w:cs="Arial"/>
          <w:spacing w:val="-1"/>
          <w:szCs w:val="22"/>
          <w:lang w:val="en-US"/>
        </w:rPr>
        <w:t xml:space="preserve"> each ton in excess of 70,000 tons, 200 Units of Account.</w:t>
      </w:r>
    </w:p>
    <w:p w:rsidR="00C30D5F" w:rsidRPr="00C30D5F" w:rsidRDefault="00C30D5F" w:rsidP="00C30D5F">
      <w:pPr>
        <w:shd w:val="clear" w:color="auto" w:fill="FFFFFF"/>
        <w:spacing w:line="240" w:lineRule="auto"/>
        <w:ind w:left="5" w:right="1536" w:firstLine="3010"/>
        <w:rPr>
          <w:rFonts w:cs="Arial"/>
          <w:szCs w:val="22"/>
          <w:lang w:val="en-US"/>
        </w:rPr>
      </w:pPr>
    </w:p>
    <w:p w:rsidR="00C30D5F" w:rsidRPr="00C30D5F" w:rsidRDefault="00C30D5F" w:rsidP="00C30D5F">
      <w:pPr>
        <w:shd w:val="clear" w:color="auto" w:fill="FFFFFF"/>
        <w:spacing w:line="240" w:lineRule="auto"/>
        <w:ind w:left="5" w:right="1536" w:firstLine="3010"/>
        <w:rPr>
          <w:rFonts w:cs="Arial"/>
          <w:szCs w:val="22"/>
          <w:lang w:val="en-US"/>
        </w:rPr>
      </w:pPr>
    </w:p>
    <w:p w:rsidR="00C30D5F" w:rsidRPr="00C30D5F" w:rsidRDefault="00C30D5F" w:rsidP="00C30D5F">
      <w:pPr>
        <w:shd w:val="clear" w:color="auto" w:fill="FFFFFF"/>
        <w:spacing w:line="240" w:lineRule="auto"/>
        <w:ind w:left="5" w:right="1" w:hanging="5"/>
        <w:jc w:val="center"/>
        <w:rPr>
          <w:rFonts w:cs="Arial"/>
          <w:b/>
          <w:szCs w:val="22"/>
          <w:lang w:val="en-US"/>
        </w:rPr>
      </w:pPr>
      <w:r w:rsidRPr="00C30D5F">
        <w:rPr>
          <w:rFonts w:cs="Arial"/>
          <w:b/>
          <w:szCs w:val="22"/>
          <w:lang w:val="en-US"/>
        </w:rPr>
        <w:t>Article 4</w:t>
      </w:r>
    </w:p>
    <w:p w:rsidR="00C30D5F" w:rsidRPr="00C30D5F" w:rsidRDefault="00C30D5F" w:rsidP="00C30D5F">
      <w:pPr>
        <w:shd w:val="clear" w:color="auto" w:fill="FFFFFF"/>
        <w:spacing w:line="240" w:lineRule="auto"/>
        <w:ind w:left="5" w:right="1" w:firstLine="3010"/>
        <w:rPr>
          <w:rFonts w:cs="Arial"/>
          <w:szCs w:val="22"/>
          <w:lang w:val="en-US"/>
        </w:rPr>
      </w:pPr>
    </w:p>
    <w:p w:rsidR="00C30D5F" w:rsidRPr="00C30D5F" w:rsidRDefault="00C30D5F" w:rsidP="00C30D5F">
      <w:pPr>
        <w:shd w:val="clear" w:color="auto" w:fill="FFFFFF"/>
        <w:tabs>
          <w:tab w:val="left" w:pos="9072"/>
        </w:tabs>
        <w:spacing w:line="240" w:lineRule="auto"/>
        <w:ind w:left="5" w:right="1" w:hanging="5"/>
        <w:rPr>
          <w:rFonts w:cs="Arial"/>
          <w:b/>
          <w:szCs w:val="22"/>
          <w:lang w:val="en-US"/>
        </w:rPr>
      </w:pPr>
      <w:r w:rsidRPr="00C30D5F">
        <w:rPr>
          <w:rFonts w:cs="Arial"/>
          <w:b/>
          <w:szCs w:val="22"/>
          <w:lang w:val="en-US"/>
        </w:rPr>
        <w:t>Article 7, paragraph 1 of the Convention is replaced by the following text:</w:t>
      </w:r>
    </w:p>
    <w:p w:rsidR="00C30D5F" w:rsidRPr="00C30D5F" w:rsidRDefault="00C30D5F" w:rsidP="00C30D5F">
      <w:pPr>
        <w:shd w:val="clear" w:color="auto" w:fill="FFFFFF"/>
        <w:spacing w:line="240" w:lineRule="auto"/>
        <w:ind w:left="5" w:right="1536" w:hanging="5"/>
        <w:rPr>
          <w:rFonts w:cs="Arial"/>
          <w:szCs w:val="22"/>
        </w:rPr>
      </w:pPr>
    </w:p>
    <w:p w:rsidR="00C30D5F" w:rsidRPr="00C30D5F" w:rsidRDefault="00C30D5F" w:rsidP="00C30D5F">
      <w:pPr>
        <w:shd w:val="clear" w:color="auto" w:fill="FFFFFF"/>
        <w:tabs>
          <w:tab w:val="left" w:pos="504"/>
        </w:tabs>
        <w:spacing w:line="240" w:lineRule="auto"/>
        <w:ind w:right="19"/>
        <w:rPr>
          <w:rFonts w:cs="Arial"/>
          <w:szCs w:val="22"/>
        </w:rPr>
      </w:pPr>
      <w:r w:rsidRPr="00C30D5F">
        <w:rPr>
          <w:rFonts w:cs="Arial"/>
          <w:spacing w:val="-19"/>
          <w:szCs w:val="22"/>
          <w:lang w:val="en-US"/>
        </w:rPr>
        <w:t>1.</w:t>
      </w:r>
      <w:r w:rsidRPr="00C30D5F">
        <w:rPr>
          <w:rFonts w:cs="Arial"/>
          <w:szCs w:val="22"/>
          <w:lang w:val="en-US"/>
        </w:rPr>
        <w:tab/>
        <w:t>In respect of claims arising on any distinct occasion for loss of life or personal injury</w:t>
      </w:r>
      <w:r w:rsidR="00781F9C">
        <w:rPr>
          <w:rFonts w:cs="Arial"/>
          <w:szCs w:val="22"/>
          <w:lang w:val="en-US"/>
        </w:rPr>
        <w:t xml:space="preserve"> </w:t>
      </w:r>
      <w:r w:rsidRPr="00C30D5F">
        <w:rPr>
          <w:rFonts w:cs="Arial"/>
          <w:szCs w:val="22"/>
          <w:lang w:val="en-US"/>
        </w:rPr>
        <w:t>to</w:t>
      </w:r>
      <w:r w:rsidR="00781F9C">
        <w:rPr>
          <w:rFonts w:cs="Arial"/>
          <w:szCs w:val="22"/>
          <w:lang w:val="en-US"/>
        </w:rPr>
        <w:t xml:space="preserve"> </w:t>
      </w:r>
      <w:r w:rsidRPr="00C30D5F">
        <w:rPr>
          <w:rFonts w:cs="Arial"/>
          <w:spacing w:val="-1"/>
          <w:szCs w:val="22"/>
          <w:lang w:val="en-US"/>
        </w:rPr>
        <w:t xml:space="preserve">passengers of a ship, the limit of liability of the </w:t>
      </w:r>
      <w:proofErr w:type="spellStart"/>
      <w:r w:rsidRPr="00C30D5F">
        <w:rPr>
          <w:rFonts w:cs="Arial"/>
          <w:spacing w:val="-1"/>
          <w:szCs w:val="22"/>
          <w:lang w:val="en-US"/>
        </w:rPr>
        <w:t>shipowner</w:t>
      </w:r>
      <w:proofErr w:type="spellEnd"/>
      <w:r w:rsidRPr="00C30D5F">
        <w:rPr>
          <w:rFonts w:cs="Arial"/>
          <w:spacing w:val="-1"/>
          <w:szCs w:val="22"/>
          <w:lang w:val="en-US"/>
        </w:rPr>
        <w:t xml:space="preserve"> thereof shall be an amount of 175,000 Units </w:t>
      </w:r>
      <w:r w:rsidRPr="00C30D5F">
        <w:rPr>
          <w:rFonts w:cs="Arial"/>
          <w:spacing w:val="-3"/>
          <w:szCs w:val="22"/>
          <w:lang w:val="en-US"/>
        </w:rPr>
        <w:t xml:space="preserve">of Account multiplied by the number of passengers which the ship is authorized to carry according to the </w:t>
      </w:r>
      <w:r w:rsidRPr="00C30D5F">
        <w:rPr>
          <w:rFonts w:cs="Arial"/>
          <w:szCs w:val="22"/>
          <w:lang w:val="en-US"/>
        </w:rPr>
        <w:t>ship's certificate.</w:t>
      </w:r>
    </w:p>
    <w:p w:rsidR="00C30D5F" w:rsidRPr="00C30D5F" w:rsidRDefault="00C30D5F" w:rsidP="00C30D5F">
      <w:pPr>
        <w:shd w:val="clear" w:color="auto" w:fill="FFFFFF"/>
        <w:spacing w:line="240" w:lineRule="auto"/>
        <w:ind w:right="1536" w:firstLine="3005"/>
        <w:rPr>
          <w:rFonts w:cs="Arial"/>
          <w:szCs w:val="22"/>
          <w:lang w:val="en-US"/>
        </w:rPr>
      </w:pPr>
    </w:p>
    <w:p w:rsidR="00C30D5F" w:rsidRPr="00C30D5F" w:rsidRDefault="00C30D5F" w:rsidP="00C30D5F">
      <w:pPr>
        <w:shd w:val="clear" w:color="auto" w:fill="FFFFFF"/>
        <w:spacing w:line="240" w:lineRule="auto"/>
        <w:ind w:right="1536" w:firstLine="3005"/>
        <w:rPr>
          <w:rFonts w:cs="Arial"/>
          <w:szCs w:val="22"/>
          <w:lang w:val="en-US"/>
        </w:rPr>
      </w:pPr>
    </w:p>
    <w:p w:rsidR="00C30D5F" w:rsidRPr="00C30D5F" w:rsidRDefault="00C30D5F" w:rsidP="00C30D5F">
      <w:pPr>
        <w:shd w:val="clear" w:color="auto" w:fill="FFFFFF"/>
        <w:tabs>
          <w:tab w:val="left" w:pos="9072"/>
        </w:tabs>
        <w:spacing w:line="240" w:lineRule="auto"/>
        <w:ind w:right="1"/>
        <w:jc w:val="center"/>
        <w:rPr>
          <w:rFonts w:cs="Arial"/>
          <w:b/>
          <w:szCs w:val="22"/>
          <w:lang w:val="en-US"/>
        </w:rPr>
      </w:pPr>
      <w:r w:rsidRPr="00C30D5F">
        <w:rPr>
          <w:rFonts w:cs="Arial"/>
          <w:b/>
          <w:szCs w:val="22"/>
          <w:lang w:val="en-US"/>
        </w:rPr>
        <w:t>Article 5</w:t>
      </w:r>
    </w:p>
    <w:p w:rsidR="00C30D5F" w:rsidRPr="00C30D5F" w:rsidRDefault="00C30D5F" w:rsidP="00C30D5F">
      <w:pPr>
        <w:shd w:val="clear" w:color="auto" w:fill="FFFFFF"/>
        <w:spacing w:line="240" w:lineRule="auto"/>
        <w:ind w:right="1536"/>
        <w:rPr>
          <w:rFonts w:cs="Arial"/>
          <w:szCs w:val="22"/>
          <w:lang w:val="en-US"/>
        </w:rPr>
      </w:pPr>
    </w:p>
    <w:p w:rsidR="00C30D5F" w:rsidRPr="00C30D5F" w:rsidRDefault="00C30D5F" w:rsidP="00C30D5F">
      <w:pPr>
        <w:shd w:val="clear" w:color="auto" w:fill="FFFFFF"/>
        <w:spacing w:line="240" w:lineRule="auto"/>
        <w:ind w:right="1"/>
        <w:rPr>
          <w:rFonts w:cs="Arial"/>
          <w:b/>
          <w:szCs w:val="22"/>
          <w:lang w:val="en-US"/>
        </w:rPr>
      </w:pPr>
      <w:r w:rsidRPr="00C30D5F">
        <w:rPr>
          <w:rFonts w:cs="Arial"/>
          <w:b/>
          <w:szCs w:val="22"/>
          <w:lang w:val="en-US"/>
        </w:rPr>
        <w:t>Article 8, paragraph 2 of the Convention is replaced by the following text:</w:t>
      </w:r>
    </w:p>
    <w:p w:rsidR="00C30D5F" w:rsidRPr="00C30D5F" w:rsidRDefault="00C30D5F" w:rsidP="00C30D5F">
      <w:pPr>
        <w:shd w:val="clear" w:color="auto" w:fill="FFFFFF"/>
        <w:spacing w:line="240" w:lineRule="auto"/>
        <w:ind w:right="1536"/>
        <w:rPr>
          <w:rFonts w:cs="Arial"/>
          <w:i/>
          <w:szCs w:val="22"/>
        </w:rPr>
      </w:pPr>
    </w:p>
    <w:p w:rsidR="00C30D5F" w:rsidRPr="00C30D5F" w:rsidRDefault="00C30D5F" w:rsidP="00C30D5F">
      <w:pPr>
        <w:shd w:val="clear" w:color="auto" w:fill="FFFFFF"/>
        <w:tabs>
          <w:tab w:val="left" w:pos="504"/>
        </w:tabs>
        <w:spacing w:line="240" w:lineRule="auto"/>
        <w:ind w:right="29"/>
        <w:rPr>
          <w:rFonts w:cs="Arial"/>
          <w:szCs w:val="22"/>
          <w:lang w:val="en-US"/>
        </w:rPr>
      </w:pPr>
      <w:r w:rsidRPr="00C30D5F">
        <w:rPr>
          <w:rFonts w:cs="Arial"/>
          <w:spacing w:val="-14"/>
          <w:szCs w:val="22"/>
          <w:lang w:val="en-US"/>
        </w:rPr>
        <w:t>2.</w:t>
      </w:r>
      <w:r w:rsidRPr="00C30D5F">
        <w:rPr>
          <w:rFonts w:cs="Arial"/>
          <w:szCs w:val="22"/>
          <w:lang w:val="en-US"/>
        </w:rPr>
        <w:tab/>
      </w:r>
      <w:r w:rsidRPr="00C30D5F">
        <w:rPr>
          <w:rFonts w:cs="Arial"/>
          <w:spacing w:val="-3"/>
          <w:szCs w:val="22"/>
          <w:lang w:val="en-US"/>
        </w:rPr>
        <w:t xml:space="preserve">Nevertheless, those States which are not members of the International Monetary Fund and whose law does not permit the application of the provisions of paragraph 1 may, at the time of signature without </w:t>
      </w:r>
      <w:r w:rsidRPr="00C30D5F">
        <w:rPr>
          <w:rFonts w:cs="Arial"/>
          <w:spacing w:val="-1"/>
          <w:szCs w:val="22"/>
          <w:lang w:val="en-US"/>
        </w:rPr>
        <w:t xml:space="preserve">reservation as to ratification, acceptance or approval or at the time of ratification, acceptance, approval or accession or at any time thereafter, declare that the limits of liability provided for in this Convention </w:t>
      </w:r>
      <w:r w:rsidRPr="00C30D5F">
        <w:rPr>
          <w:rFonts w:cs="Arial"/>
          <w:szCs w:val="22"/>
          <w:lang w:val="en-US"/>
        </w:rPr>
        <w:t>to be applied in their territories shall be fixed as follows:</w:t>
      </w:r>
    </w:p>
    <w:p w:rsidR="00C30D5F" w:rsidRPr="00C30D5F" w:rsidRDefault="00C30D5F" w:rsidP="00C30D5F">
      <w:pPr>
        <w:shd w:val="clear" w:color="auto" w:fill="FFFFFF"/>
        <w:tabs>
          <w:tab w:val="left" w:pos="504"/>
        </w:tabs>
        <w:spacing w:line="240" w:lineRule="auto"/>
        <w:ind w:right="29"/>
        <w:rPr>
          <w:rFonts w:cs="Arial"/>
          <w:szCs w:val="22"/>
        </w:rPr>
      </w:pPr>
    </w:p>
    <w:p w:rsidR="00C30D5F" w:rsidRPr="00C30D5F" w:rsidRDefault="00C30D5F" w:rsidP="00C30D5F">
      <w:pPr>
        <w:shd w:val="clear" w:color="auto" w:fill="FFFFFF"/>
        <w:tabs>
          <w:tab w:val="left" w:pos="1134"/>
        </w:tabs>
        <w:spacing w:line="240" w:lineRule="auto"/>
        <w:ind w:firstLine="567"/>
        <w:rPr>
          <w:rFonts w:cs="Arial"/>
          <w:spacing w:val="-1"/>
          <w:szCs w:val="22"/>
          <w:lang w:val="en-US"/>
        </w:rPr>
      </w:pPr>
      <w:r w:rsidRPr="00C30D5F">
        <w:rPr>
          <w:rFonts w:cs="Arial"/>
          <w:spacing w:val="-1"/>
          <w:szCs w:val="22"/>
          <w:lang w:val="en-US"/>
        </w:rPr>
        <w:t>(a)</w:t>
      </w:r>
      <w:r w:rsidRPr="00C30D5F">
        <w:rPr>
          <w:rFonts w:cs="Arial"/>
          <w:spacing w:val="-1"/>
          <w:szCs w:val="22"/>
          <w:lang w:val="en-US"/>
        </w:rPr>
        <w:tab/>
      </w:r>
      <w:proofErr w:type="gramStart"/>
      <w:r w:rsidRPr="00C30D5F">
        <w:rPr>
          <w:rFonts w:cs="Arial"/>
          <w:spacing w:val="-1"/>
          <w:szCs w:val="22"/>
          <w:lang w:val="en-US"/>
        </w:rPr>
        <w:t>in</w:t>
      </w:r>
      <w:proofErr w:type="gramEnd"/>
      <w:r w:rsidRPr="00C30D5F">
        <w:rPr>
          <w:rFonts w:cs="Arial"/>
          <w:spacing w:val="-1"/>
          <w:szCs w:val="22"/>
          <w:lang w:val="en-US"/>
        </w:rPr>
        <w:t xml:space="preserve"> respect of article 6, paragraph 1(a), at an amount of:</w:t>
      </w:r>
    </w:p>
    <w:p w:rsidR="00C30D5F" w:rsidRPr="00C30D5F" w:rsidRDefault="00C30D5F" w:rsidP="00C30D5F">
      <w:pPr>
        <w:shd w:val="clear" w:color="auto" w:fill="FFFFFF"/>
        <w:tabs>
          <w:tab w:val="left" w:pos="1134"/>
        </w:tabs>
        <w:spacing w:line="240" w:lineRule="auto"/>
        <w:ind w:firstLine="567"/>
        <w:rPr>
          <w:rFonts w:cs="Arial"/>
          <w:szCs w:val="22"/>
        </w:rPr>
      </w:pPr>
    </w:p>
    <w:p w:rsidR="00C30D5F" w:rsidRPr="00C30D5F" w:rsidRDefault="00C30D5F" w:rsidP="00C30D5F">
      <w:pPr>
        <w:shd w:val="clear" w:color="auto" w:fill="FFFFFF"/>
        <w:tabs>
          <w:tab w:val="left" w:pos="1134"/>
          <w:tab w:val="left" w:pos="1843"/>
        </w:tabs>
        <w:spacing w:line="240" w:lineRule="auto"/>
        <w:ind w:left="1843" w:hanging="709"/>
        <w:rPr>
          <w:rFonts w:cs="Arial"/>
          <w:szCs w:val="22"/>
        </w:rPr>
      </w:pPr>
      <w:r w:rsidRPr="00C30D5F">
        <w:rPr>
          <w:rFonts w:cs="Arial"/>
          <w:spacing w:val="-2"/>
          <w:szCs w:val="22"/>
          <w:lang w:val="en-US"/>
        </w:rPr>
        <w:t>(</w:t>
      </w:r>
      <w:proofErr w:type="spellStart"/>
      <w:r w:rsidRPr="00C30D5F">
        <w:rPr>
          <w:rFonts w:cs="Arial"/>
          <w:spacing w:val="-2"/>
          <w:szCs w:val="22"/>
          <w:lang w:val="en-US"/>
        </w:rPr>
        <w:t>i</w:t>
      </w:r>
      <w:proofErr w:type="spellEnd"/>
      <w:r w:rsidRPr="00C30D5F">
        <w:rPr>
          <w:rFonts w:cs="Arial"/>
          <w:spacing w:val="-2"/>
          <w:szCs w:val="22"/>
          <w:lang w:val="en-US"/>
        </w:rPr>
        <w:t>)</w:t>
      </w:r>
      <w:r w:rsidRPr="00C30D5F">
        <w:rPr>
          <w:rFonts w:cs="Arial"/>
          <w:spacing w:val="-2"/>
          <w:szCs w:val="22"/>
          <w:lang w:val="en-US"/>
        </w:rPr>
        <w:tab/>
        <w:t>30 million monetary units for a ship with a tonnage not exceeding 2,000 tons;</w:t>
      </w:r>
    </w:p>
    <w:p w:rsidR="00C30D5F" w:rsidRPr="00C30D5F" w:rsidRDefault="00C30D5F" w:rsidP="00C30D5F">
      <w:pPr>
        <w:shd w:val="clear" w:color="auto" w:fill="FFFFFF"/>
        <w:tabs>
          <w:tab w:val="left" w:pos="1843"/>
        </w:tabs>
        <w:spacing w:line="240" w:lineRule="auto"/>
        <w:ind w:left="1839" w:hanging="705"/>
        <w:rPr>
          <w:rFonts w:cs="Arial"/>
          <w:szCs w:val="22"/>
        </w:rPr>
      </w:pPr>
      <w:r w:rsidRPr="00C30D5F">
        <w:rPr>
          <w:rFonts w:cs="Arial"/>
          <w:spacing w:val="-1"/>
          <w:szCs w:val="22"/>
          <w:lang w:val="en-US"/>
        </w:rPr>
        <w:t>(ii)</w:t>
      </w:r>
      <w:r w:rsidRPr="00C30D5F">
        <w:rPr>
          <w:rFonts w:cs="Arial"/>
          <w:spacing w:val="-1"/>
          <w:szCs w:val="22"/>
          <w:lang w:val="en-US"/>
        </w:rPr>
        <w:tab/>
      </w:r>
      <w:r w:rsidRPr="00C30D5F">
        <w:rPr>
          <w:rFonts w:cs="Arial"/>
          <w:spacing w:val="-1"/>
          <w:szCs w:val="22"/>
          <w:lang w:val="en-US"/>
        </w:rPr>
        <w:tab/>
      </w:r>
      <w:proofErr w:type="gramStart"/>
      <w:r w:rsidRPr="00C30D5F">
        <w:rPr>
          <w:rFonts w:cs="Arial"/>
          <w:spacing w:val="-1"/>
          <w:szCs w:val="22"/>
          <w:lang w:val="en-US"/>
        </w:rPr>
        <w:t>for</w:t>
      </w:r>
      <w:proofErr w:type="gramEnd"/>
      <w:r w:rsidRPr="00C30D5F">
        <w:rPr>
          <w:rFonts w:cs="Arial"/>
          <w:spacing w:val="-1"/>
          <w:szCs w:val="22"/>
          <w:lang w:val="en-US"/>
        </w:rPr>
        <w:t xml:space="preserve"> a ship with a tonnage in excess thereof, the following amount in addition to </w:t>
      </w:r>
      <w:r w:rsidRPr="00C30D5F">
        <w:rPr>
          <w:rFonts w:cs="Arial"/>
          <w:szCs w:val="22"/>
          <w:lang w:val="en-US"/>
        </w:rPr>
        <w:t>that mentioned in (</w:t>
      </w:r>
      <w:proofErr w:type="spellStart"/>
      <w:r w:rsidRPr="00C30D5F">
        <w:rPr>
          <w:rFonts w:cs="Arial"/>
          <w:szCs w:val="22"/>
          <w:lang w:val="en-US"/>
        </w:rPr>
        <w:t>i</w:t>
      </w:r>
      <w:proofErr w:type="spellEnd"/>
      <w:r w:rsidRPr="00C30D5F">
        <w:rPr>
          <w:rFonts w:cs="Arial"/>
          <w:szCs w:val="22"/>
          <w:lang w:val="en-US"/>
        </w:rPr>
        <w:t>):</w:t>
      </w:r>
    </w:p>
    <w:p w:rsidR="00C30D5F" w:rsidRPr="00C30D5F" w:rsidRDefault="00C30D5F" w:rsidP="00C30D5F">
      <w:pPr>
        <w:shd w:val="clear" w:color="auto" w:fill="FFFFFF"/>
        <w:spacing w:line="240" w:lineRule="auto"/>
        <w:ind w:left="1517"/>
        <w:rPr>
          <w:rFonts w:cs="Arial"/>
          <w:spacing w:val="-1"/>
          <w:szCs w:val="22"/>
          <w:lang w:val="en-US"/>
        </w:rPr>
      </w:pPr>
    </w:p>
    <w:p w:rsidR="00C30D5F" w:rsidRPr="00C30D5F" w:rsidRDefault="00C30D5F" w:rsidP="00C30D5F">
      <w:pPr>
        <w:shd w:val="clear" w:color="auto" w:fill="FFFFFF"/>
        <w:spacing w:line="240" w:lineRule="auto"/>
        <w:ind w:left="1517" w:firstLine="322"/>
        <w:rPr>
          <w:rFonts w:cs="Arial"/>
          <w:szCs w:val="22"/>
        </w:rPr>
      </w:pPr>
      <w:proofErr w:type="gramStart"/>
      <w:r w:rsidRPr="00C30D5F">
        <w:rPr>
          <w:rFonts w:cs="Arial"/>
          <w:spacing w:val="-1"/>
          <w:szCs w:val="22"/>
          <w:lang w:val="en-US"/>
        </w:rPr>
        <w:t>for</w:t>
      </w:r>
      <w:proofErr w:type="gramEnd"/>
      <w:r w:rsidRPr="00C30D5F">
        <w:rPr>
          <w:rFonts w:cs="Arial"/>
          <w:spacing w:val="-1"/>
          <w:szCs w:val="22"/>
          <w:lang w:val="en-US"/>
        </w:rPr>
        <w:t xml:space="preserve"> each ton from 2,001 to 30,000 tons, 12,000 monetary units;</w:t>
      </w:r>
    </w:p>
    <w:p w:rsidR="00C30D5F" w:rsidRPr="00C30D5F" w:rsidRDefault="00C30D5F" w:rsidP="00C30D5F">
      <w:pPr>
        <w:shd w:val="clear" w:color="auto" w:fill="FFFFFF"/>
        <w:spacing w:line="240" w:lineRule="auto"/>
        <w:ind w:left="1522" w:firstLine="317"/>
        <w:rPr>
          <w:rFonts w:cs="Arial"/>
          <w:spacing w:val="-1"/>
          <w:szCs w:val="22"/>
          <w:lang w:val="en-US"/>
        </w:rPr>
      </w:pPr>
    </w:p>
    <w:p w:rsidR="00C30D5F" w:rsidRPr="00C30D5F" w:rsidRDefault="00C30D5F" w:rsidP="00C30D5F">
      <w:pPr>
        <w:shd w:val="clear" w:color="auto" w:fill="FFFFFF"/>
        <w:spacing w:line="240" w:lineRule="auto"/>
        <w:ind w:left="1522" w:firstLine="317"/>
        <w:rPr>
          <w:rFonts w:cs="Arial"/>
          <w:szCs w:val="22"/>
        </w:rPr>
      </w:pPr>
      <w:proofErr w:type="gramStart"/>
      <w:r w:rsidRPr="00C30D5F">
        <w:rPr>
          <w:rFonts w:cs="Arial"/>
          <w:spacing w:val="-1"/>
          <w:szCs w:val="22"/>
          <w:lang w:val="en-US"/>
        </w:rPr>
        <w:t>for</w:t>
      </w:r>
      <w:proofErr w:type="gramEnd"/>
      <w:r w:rsidRPr="00C30D5F">
        <w:rPr>
          <w:rFonts w:cs="Arial"/>
          <w:spacing w:val="-1"/>
          <w:szCs w:val="22"/>
          <w:lang w:val="en-US"/>
        </w:rPr>
        <w:t xml:space="preserve"> each ton from 30,001 to 70,000 tons, 9,000 monetary units, and</w:t>
      </w:r>
    </w:p>
    <w:p w:rsidR="00C30D5F" w:rsidRPr="00C30D5F" w:rsidRDefault="00C30D5F" w:rsidP="00C30D5F">
      <w:pPr>
        <w:shd w:val="clear" w:color="auto" w:fill="FFFFFF"/>
        <w:spacing w:line="240" w:lineRule="auto"/>
        <w:ind w:left="1512" w:firstLine="327"/>
        <w:rPr>
          <w:rFonts w:cs="Arial"/>
          <w:spacing w:val="-1"/>
          <w:szCs w:val="22"/>
          <w:lang w:val="en-US"/>
        </w:rPr>
      </w:pPr>
    </w:p>
    <w:p w:rsidR="00C30D5F" w:rsidRPr="00C30D5F" w:rsidRDefault="00C30D5F" w:rsidP="00C30D5F">
      <w:pPr>
        <w:shd w:val="clear" w:color="auto" w:fill="FFFFFF"/>
        <w:spacing w:line="240" w:lineRule="auto"/>
        <w:ind w:left="1512" w:firstLine="327"/>
        <w:rPr>
          <w:rFonts w:cs="Arial"/>
          <w:spacing w:val="-1"/>
          <w:szCs w:val="22"/>
          <w:lang w:val="en-US"/>
        </w:rPr>
      </w:pPr>
      <w:proofErr w:type="gramStart"/>
      <w:r w:rsidRPr="00C30D5F">
        <w:rPr>
          <w:rFonts w:cs="Arial"/>
          <w:spacing w:val="-1"/>
          <w:szCs w:val="22"/>
          <w:lang w:val="en-US"/>
        </w:rPr>
        <w:t>for</w:t>
      </w:r>
      <w:proofErr w:type="gramEnd"/>
      <w:r w:rsidRPr="00C30D5F">
        <w:rPr>
          <w:rFonts w:cs="Arial"/>
          <w:spacing w:val="-1"/>
          <w:szCs w:val="22"/>
          <w:lang w:val="en-US"/>
        </w:rPr>
        <w:t xml:space="preserve"> each ton in excess of 70,000 tons, 6,000 monetary units, and</w:t>
      </w:r>
    </w:p>
    <w:p w:rsidR="00C30D5F" w:rsidRPr="00C30D5F" w:rsidRDefault="00C30D5F" w:rsidP="00C30D5F">
      <w:pPr>
        <w:shd w:val="clear" w:color="auto" w:fill="FFFFFF"/>
        <w:spacing w:line="240" w:lineRule="auto"/>
        <w:ind w:left="1512" w:firstLine="327"/>
        <w:rPr>
          <w:rFonts w:cs="Arial"/>
          <w:szCs w:val="22"/>
        </w:rPr>
      </w:pPr>
    </w:p>
    <w:p w:rsidR="00C30D5F" w:rsidRPr="00C30D5F" w:rsidRDefault="00C30D5F" w:rsidP="00C30D5F">
      <w:pPr>
        <w:shd w:val="clear" w:color="auto" w:fill="FFFFFF"/>
        <w:spacing w:line="240" w:lineRule="auto"/>
        <w:ind w:left="1512" w:firstLine="327"/>
        <w:rPr>
          <w:rFonts w:cs="Arial"/>
          <w:szCs w:val="22"/>
        </w:rPr>
      </w:pPr>
    </w:p>
    <w:p w:rsidR="00C30D5F" w:rsidRPr="00C30D5F" w:rsidRDefault="00C30D5F" w:rsidP="00C30D5F">
      <w:pPr>
        <w:shd w:val="clear" w:color="auto" w:fill="FFFFFF"/>
        <w:tabs>
          <w:tab w:val="left" w:pos="567"/>
          <w:tab w:val="left" w:pos="1022"/>
        </w:tabs>
        <w:spacing w:line="240" w:lineRule="auto"/>
        <w:ind w:left="533"/>
        <w:rPr>
          <w:rFonts w:cs="Arial"/>
          <w:spacing w:val="-1"/>
          <w:szCs w:val="22"/>
          <w:lang w:val="en-US"/>
        </w:rPr>
      </w:pPr>
      <w:r w:rsidRPr="00C30D5F">
        <w:rPr>
          <w:rFonts w:cs="Arial"/>
          <w:spacing w:val="-5"/>
          <w:szCs w:val="22"/>
          <w:lang w:val="en-US"/>
        </w:rPr>
        <w:t>(b)</w:t>
      </w:r>
      <w:r w:rsidRPr="00C30D5F">
        <w:rPr>
          <w:rFonts w:cs="Arial"/>
          <w:szCs w:val="22"/>
          <w:lang w:val="en-US"/>
        </w:rPr>
        <w:tab/>
      </w:r>
      <w:proofErr w:type="gramStart"/>
      <w:r w:rsidRPr="00C30D5F">
        <w:rPr>
          <w:rFonts w:cs="Arial"/>
          <w:spacing w:val="-1"/>
          <w:szCs w:val="22"/>
          <w:lang w:val="en-US"/>
        </w:rPr>
        <w:t>in</w:t>
      </w:r>
      <w:proofErr w:type="gramEnd"/>
      <w:r w:rsidRPr="00C30D5F">
        <w:rPr>
          <w:rFonts w:cs="Arial"/>
          <w:spacing w:val="-1"/>
          <w:szCs w:val="22"/>
          <w:lang w:val="en-US"/>
        </w:rPr>
        <w:t xml:space="preserve"> respect of article 6, paragraph 1(b), at an amount of:</w:t>
      </w:r>
    </w:p>
    <w:p w:rsidR="00C30D5F" w:rsidRPr="00C30D5F" w:rsidRDefault="00C30D5F" w:rsidP="00C30D5F">
      <w:pPr>
        <w:shd w:val="clear" w:color="auto" w:fill="FFFFFF"/>
        <w:tabs>
          <w:tab w:val="left" w:pos="567"/>
          <w:tab w:val="left" w:pos="1022"/>
        </w:tabs>
        <w:spacing w:line="240" w:lineRule="auto"/>
        <w:ind w:left="533"/>
        <w:rPr>
          <w:rFonts w:cs="Arial"/>
          <w:szCs w:val="22"/>
        </w:rPr>
      </w:pPr>
    </w:p>
    <w:p w:rsidR="00C30D5F" w:rsidRPr="00C30D5F" w:rsidRDefault="00C30D5F" w:rsidP="00C30D5F">
      <w:pPr>
        <w:shd w:val="clear" w:color="auto" w:fill="FFFFFF"/>
        <w:tabs>
          <w:tab w:val="left" w:pos="1843"/>
        </w:tabs>
        <w:spacing w:line="240" w:lineRule="auto"/>
        <w:ind w:left="1843" w:hanging="816"/>
        <w:rPr>
          <w:rFonts w:cs="Arial"/>
          <w:spacing w:val="-1"/>
          <w:szCs w:val="22"/>
          <w:lang w:val="en-US"/>
        </w:rPr>
      </w:pPr>
      <w:r w:rsidRPr="00C30D5F">
        <w:rPr>
          <w:rFonts w:cs="Arial"/>
          <w:spacing w:val="-1"/>
          <w:szCs w:val="22"/>
          <w:lang w:val="en-US"/>
        </w:rPr>
        <w:t>(</w:t>
      </w:r>
      <w:proofErr w:type="spellStart"/>
      <w:r w:rsidRPr="00C30D5F">
        <w:rPr>
          <w:rFonts w:cs="Arial"/>
          <w:spacing w:val="-1"/>
          <w:szCs w:val="22"/>
          <w:lang w:val="en-US"/>
        </w:rPr>
        <w:t>i</w:t>
      </w:r>
      <w:proofErr w:type="spellEnd"/>
      <w:r w:rsidRPr="00C30D5F">
        <w:rPr>
          <w:rFonts w:cs="Arial"/>
          <w:spacing w:val="-1"/>
          <w:szCs w:val="22"/>
          <w:lang w:val="en-US"/>
        </w:rPr>
        <w:t>)</w:t>
      </w:r>
      <w:r w:rsidRPr="00C30D5F">
        <w:rPr>
          <w:rFonts w:cs="Arial"/>
          <w:spacing w:val="-1"/>
          <w:szCs w:val="22"/>
          <w:lang w:val="en-US"/>
        </w:rPr>
        <w:tab/>
        <w:t>15 million monetary units for a ship with a tonnage not exceeding 2,000 tons;</w:t>
      </w:r>
    </w:p>
    <w:p w:rsidR="00C30D5F" w:rsidRPr="00C30D5F" w:rsidRDefault="00C30D5F" w:rsidP="00C30D5F">
      <w:pPr>
        <w:shd w:val="clear" w:color="auto" w:fill="FFFFFF"/>
        <w:tabs>
          <w:tab w:val="left" w:pos="1843"/>
        </w:tabs>
        <w:spacing w:line="240" w:lineRule="auto"/>
        <w:ind w:left="1843" w:hanging="816"/>
        <w:rPr>
          <w:rFonts w:cs="Arial"/>
          <w:szCs w:val="22"/>
        </w:rPr>
      </w:pPr>
    </w:p>
    <w:p w:rsidR="00C30D5F" w:rsidRPr="00C30D5F" w:rsidRDefault="00C30D5F" w:rsidP="00C30D5F">
      <w:pPr>
        <w:shd w:val="clear" w:color="auto" w:fill="FFFFFF"/>
        <w:tabs>
          <w:tab w:val="left" w:pos="1276"/>
          <w:tab w:val="left" w:pos="1843"/>
        </w:tabs>
        <w:spacing w:line="240" w:lineRule="auto"/>
        <w:ind w:left="1838" w:hanging="825"/>
        <w:rPr>
          <w:rFonts w:cs="Arial"/>
          <w:szCs w:val="22"/>
          <w:lang w:val="en-US"/>
        </w:rPr>
      </w:pPr>
      <w:r w:rsidRPr="00C30D5F">
        <w:rPr>
          <w:rFonts w:cs="Arial"/>
          <w:spacing w:val="-1"/>
          <w:szCs w:val="22"/>
          <w:lang w:val="en-US"/>
        </w:rPr>
        <w:lastRenderedPageBreak/>
        <w:t>(ii)</w:t>
      </w:r>
      <w:r w:rsidRPr="00C30D5F">
        <w:rPr>
          <w:rFonts w:cs="Arial"/>
          <w:spacing w:val="-1"/>
          <w:szCs w:val="22"/>
          <w:lang w:val="en-US"/>
        </w:rPr>
        <w:tab/>
      </w:r>
      <w:r w:rsidRPr="00C30D5F">
        <w:rPr>
          <w:rFonts w:cs="Arial"/>
          <w:spacing w:val="-1"/>
          <w:szCs w:val="22"/>
          <w:lang w:val="en-US"/>
        </w:rPr>
        <w:tab/>
      </w:r>
      <w:proofErr w:type="gramStart"/>
      <w:r w:rsidRPr="00C30D5F">
        <w:rPr>
          <w:rFonts w:cs="Arial"/>
          <w:spacing w:val="-1"/>
          <w:szCs w:val="22"/>
          <w:lang w:val="en-US"/>
        </w:rPr>
        <w:t>for</w:t>
      </w:r>
      <w:proofErr w:type="gramEnd"/>
      <w:r w:rsidRPr="00C30D5F">
        <w:rPr>
          <w:rFonts w:cs="Arial"/>
          <w:spacing w:val="-1"/>
          <w:szCs w:val="22"/>
          <w:lang w:val="en-US"/>
        </w:rPr>
        <w:t xml:space="preserve"> a ship with a tonnage in excess thereof, the following amount in addition to </w:t>
      </w:r>
      <w:r w:rsidRPr="00C30D5F">
        <w:rPr>
          <w:rFonts w:cs="Arial"/>
          <w:szCs w:val="22"/>
          <w:lang w:val="en-US"/>
        </w:rPr>
        <w:t>that mentioned in (</w:t>
      </w:r>
      <w:proofErr w:type="spellStart"/>
      <w:r w:rsidRPr="00C30D5F">
        <w:rPr>
          <w:rFonts w:cs="Arial"/>
          <w:szCs w:val="22"/>
          <w:lang w:val="en-US"/>
        </w:rPr>
        <w:t>i</w:t>
      </w:r>
      <w:proofErr w:type="spellEnd"/>
      <w:r w:rsidRPr="00C30D5F">
        <w:rPr>
          <w:rFonts w:cs="Arial"/>
          <w:szCs w:val="22"/>
          <w:lang w:val="en-US"/>
        </w:rPr>
        <w:t>):</w:t>
      </w:r>
    </w:p>
    <w:p w:rsidR="00C30D5F" w:rsidRPr="00C30D5F" w:rsidRDefault="00C30D5F" w:rsidP="00C30D5F">
      <w:pPr>
        <w:shd w:val="clear" w:color="auto" w:fill="FFFFFF"/>
        <w:tabs>
          <w:tab w:val="left" w:pos="1276"/>
          <w:tab w:val="left" w:pos="1843"/>
        </w:tabs>
        <w:spacing w:line="240" w:lineRule="auto"/>
        <w:ind w:left="1838" w:hanging="825"/>
        <w:rPr>
          <w:rFonts w:cs="Arial"/>
          <w:szCs w:val="22"/>
        </w:rPr>
      </w:pPr>
    </w:p>
    <w:p w:rsidR="00C30D5F" w:rsidRPr="00C30D5F" w:rsidRDefault="00C30D5F" w:rsidP="00C30D5F">
      <w:pPr>
        <w:shd w:val="clear" w:color="auto" w:fill="FFFFFF"/>
        <w:spacing w:line="240" w:lineRule="auto"/>
        <w:ind w:left="1512" w:firstLine="326"/>
        <w:rPr>
          <w:rFonts w:cs="Arial"/>
          <w:szCs w:val="22"/>
        </w:rPr>
      </w:pPr>
      <w:proofErr w:type="gramStart"/>
      <w:r w:rsidRPr="00C30D5F">
        <w:rPr>
          <w:rFonts w:cs="Arial"/>
          <w:spacing w:val="-1"/>
          <w:szCs w:val="22"/>
          <w:lang w:val="en-US"/>
        </w:rPr>
        <w:t>for</w:t>
      </w:r>
      <w:proofErr w:type="gramEnd"/>
      <w:r w:rsidRPr="00C30D5F">
        <w:rPr>
          <w:rFonts w:cs="Arial"/>
          <w:spacing w:val="-1"/>
          <w:szCs w:val="22"/>
          <w:lang w:val="en-US"/>
        </w:rPr>
        <w:t xml:space="preserve"> each ton from 2,001 to 30,000 tons, 6,000 monetary units;</w:t>
      </w:r>
    </w:p>
    <w:p w:rsidR="00C30D5F" w:rsidRPr="00C30D5F" w:rsidRDefault="00C30D5F" w:rsidP="00C30D5F">
      <w:pPr>
        <w:shd w:val="clear" w:color="auto" w:fill="FFFFFF"/>
        <w:spacing w:line="240" w:lineRule="auto"/>
        <w:ind w:left="1507"/>
        <w:rPr>
          <w:rFonts w:cs="Arial"/>
          <w:spacing w:val="-1"/>
          <w:szCs w:val="22"/>
          <w:lang w:val="en-US"/>
        </w:rPr>
      </w:pPr>
    </w:p>
    <w:p w:rsidR="00C30D5F" w:rsidRPr="00C30D5F" w:rsidRDefault="00C30D5F" w:rsidP="00C30D5F">
      <w:pPr>
        <w:shd w:val="clear" w:color="auto" w:fill="FFFFFF"/>
        <w:spacing w:line="240" w:lineRule="auto"/>
        <w:ind w:left="1507" w:firstLine="331"/>
        <w:rPr>
          <w:rFonts w:cs="Arial"/>
          <w:szCs w:val="22"/>
        </w:rPr>
      </w:pPr>
      <w:proofErr w:type="gramStart"/>
      <w:r w:rsidRPr="00C30D5F">
        <w:rPr>
          <w:rFonts w:cs="Arial"/>
          <w:spacing w:val="-1"/>
          <w:szCs w:val="22"/>
          <w:lang w:val="en-US"/>
        </w:rPr>
        <w:t>for</w:t>
      </w:r>
      <w:proofErr w:type="gramEnd"/>
      <w:r w:rsidRPr="00C30D5F">
        <w:rPr>
          <w:rFonts w:cs="Arial"/>
          <w:spacing w:val="-1"/>
          <w:szCs w:val="22"/>
          <w:lang w:val="en-US"/>
        </w:rPr>
        <w:t xml:space="preserve"> each ton from 30,001 to 70,000 tons, 4,500 monetary units, and</w:t>
      </w:r>
    </w:p>
    <w:p w:rsidR="00C30D5F" w:rsidRPr="00C30D5F" w:rsidRDefault="00C30D5F" w:rsidP="00C30D5F">
      <w:pPr>
        <w:shd w:val="clear" w:color="auto" w:fill="FFFFFF"/>
        <w:spacing w:line="240" w:lineRule="auto"/>
        <w:ind w:left="1507"/>
        <w:rPr>
          <w:rFonts w:cs="Arial"/>
          <w:spacing w:val="-1"/>
          <w:szCs w:val="22"/>
          <w:lang w:val="en-US"/>
        </w:rPr>
      </w:pPr>
    </w:p>
    <w:p w:rsidR="00C30D5F" w:rsidRPr="00C30D5F" w:rsidRDefault="00C30D5F" w:rsidP="00C30D5F">
      <w:pPr>
        <w:shd w:val="clear" w:color="auto" w:fill="FFFFFF"/>
        <w:spacing w:line="240" w:lineRule="auto"/>
        <w:ind w:left="1507" w:firstLine="331"/>
        <w:rPr>
          <w:rFonts w:cs="Arial"/>
          <w:spacing w:val="-1"/>
          <w:szCs w:val="22"/>
          <w:lang w:val="en-US"/>
        </w:rPr>
      </w:pPr>
      <w:proofErr w:type="gramStart"/>
      <w:r w:rsidRPr="00C30D5F">
        <w:rPr>
          <w:rFonts w:cs="Arial"/>
          <w:spacing w:val="-1"/>
          <w:szCs w:val="22"/>
          <w:lang w:val="en-US"/>
        </w:rPr>
        <w:t>for</w:t>
      </w:r>
      <w:proofErr w:type="gramEnd"/>
      <w:r w:rsidRPr="00C30D5F">
        <w:rPr>
          <w:rFonts w:cs="Arial"/>
          <w:spacing w:val="-1"/>
          <w:szCs w:val="22"/>
          <w:lang w:val="en-US"/>
        </w:rPr>
        <w:t xml:space="preserve"> each ton in excess of 70,000 tons, 3,000 monetary units; and</w:t>
      </w:r>
    </w:p>
    <w:p w:rsidR="00C30D5F" w:rsidRPr="00C30D5F" w:rsidRDefault="00C30D5F" w:rsidP="00C30D5F">
      <w:pPr>
        <w:shd w:val="clear" w:color="auto" w:fill="FFFFFF"/>
        <w:spacing w:line="240" w:lineRule="auto"/>
        <w:ind w:left="1507" w:firstLine="331"/>
        <w:rPr>
          <w:rFonts w:cs="Arial"/>
          <w:szCs w:val="22"/>
        </w:rPr>
      </w:pPr>
    </w:p>
    <w:p w:rsidR="00C30D5F" w:rsidRPr="00C30D5F" w:rsidRDefault="00C30D5F" w:rsidP="00C30D5F">
      <w:pPr>
        <w:shd w:val="clear" w:color="auto" w:fill="FFFFFF"/>
        <w:tabs>
          <w:tab w:val="left" w:pos="1022"/>
        </w:tabs>
        <w:spacing w:line="240" w:lineRule="auto"/>
        <w:ind w:left="1022" w:right="10" w:hanging="455"/>
        <w:rPr>
          <w:rFonts w:cs="Arial"/>
          <w:szCs w:val="22"/>
        </w:rPr>
      </w:pPr>
      <w:r w:rsidRPr="00C30D5F">
        <w:rPr>
          <w:rFonts w:cs="Arial"/>
          <w:spacing w:val="-4"/>
          <w:szCs w:val="22"/>
          <w:lang w:val="en-US"/>
        </w:rPr>
        <w:t>(c)</w:t>
      </w:r>
      <w:r w:rsidRPr="00C30D5F">
        <w:rPr>
          <w:rFonts w:cs="Arial"/>
          <w:szCs w:val="22"/>
          <w:lang w:val="en-US"/>
        </w:rPr>
        <w:tab/>
      </w:r>
      <w:proofErr w:type="gramStart"/>
      <w:r w:rsidRPr="00C30D5F">
        <w:rPr>
          <w:rFonts w:cs="Arial"/>
          <w:spacing w:val="-2"/>
          <w:szCs w:val="22"/>
          <w:lang w:val="en-US"/>
        </w:rPr>
        <w:t>in</w:t>
      </w:r>
      <w:proofErr w:type="gramEnd"/>
      <w:r w:rsidRPr="00C30D5F">
        <w:rPr>
          <w:rFonts w:cs="Arial"/>
          <w:spacing w:val="-2"/>
          <w:szCs w:val="22"/>
          <w:lang w:val="en-US"/>
        </w:rPr>
        <w:t xml:space="preserve"> respect of article 7, paragraph 1, at an amount of 2,625,000 monetary units multiplied </w:t>
      </w:r>
      <w:r w:rsidRPr="00C30D5F">
        <w:rPr>
          <w:rFonts w:cs="Arial"/>
          <w:szCs w:val="22"/>
          <w:lang w:val="en-US"/>
        </w:rPr>
        <w:t>by the number of passengers which the ship is authorized to carry according to its certificate.</w:t>
      </w:r>
    </w:p>
    <w:p w:rsidR="00C30D5F" w:rsidRPr="00C30D5F" w:rsidRDefault="00C30D5F" w:rsidP="00C30D5F">
      <w:pPr>
        <w:shd w:val="clear" w:color="auto" w:fill="FFFFFF"/>
        <w:spacing w:line="240" w:lineRule="auto"/>
        <w:ind w:left="34"/>
        <w:rPr>
          <w:rFonts w:cs="Arial"/>
          <w:spacing w:val="-2"/>
          <w:szCs w:val="22"/>
          <w:lang w:val="en-US"/>
        </w:rPr>
      </w:pPr>
    </w:p>
    <w:p w:rsidR="00C30D5F" w:rsidRPr="00C30D5F" w:rsidRDefault="00C30D5F" w:rsidP="00C30D5F">
      <w:pPr>
        <w:shd w:val="clear" w:color="auto" w:fill="FFFFFF"/>
        <w:spacing w:line="240" w:lineRule="auto"/>
        <w:ind w:left="34"/>
        <w:rPr>
          <w:rFonts w:cs="Arial"/>
          <w:szCs w:val="22"/>
        </w:rPr>
      </w:pPr>
      <w:r w:rsidRPr="00C30D5F">
        <w:rPr>
          <w:rFonts w:cs="Arial"/>
          <w:spacing w:val="-2"/>
          <w:szCs w:val="22"/>
          <w:lang w:val="en-US"/>
        </w:rPr>
        <w:t>Paragraphs 2 and 3 of article 6 apply correspondingly to subparagraphs (a) and (b) of this paragraph.</w:t>
      </w:r>
    </w:p>
    <w:p w:rsidR="00C30D5F" w:rsidRPr="00C30D5F" w:rsidRDefault="00C30D5F" w:rsidP="00C30D5F">
      <w:pPr>
        <w:shd w:val="clear" w:color="auto" w:fill="FFFFFF"/>
        <w:spacing w:line="240" w:lineRule="auto"/>
        <w:ind w:right="5"/>
        <w:jc w:val="center"/>
        <w:rPr>
          <w:rFonts w:cs="Arial"/>
          <w:b/>
          <w:bCs/>
          <w:szCs w:val="22"/>
          <w:lang w:val="en-US"/>
        </w:rPr>
      </w:pPr>
    </w:p>
    <w:p w:rsidR="00C30D5F" w:rsidRPr="00C30D5F" w:rsidRDefault="00C30D5F" w:rsidP="00C30D5F">
      <w:pPr>
        <w:shd w:val="clear" w:color="auto" w:fill="FFFFFF"/>
        <w:spacing w:line="240" w:lineRule="auto"/>
        <w:ind w:right="5"/>
        <w:jc w:val="center"/>
        <w:rPr>
          <w:rFonts w:cs="Arial"/>
          <w:b/>
          <w:bCs/>
          <w:szCs w:val="22"/>
          <w:lang w:val="en-US"/>
        </w:rPr>
      </w:pPr>
    </w:p>
    <w:p w:rsidR="00C30D5F" w:rsidRPr="00C30D5F" w:rsidRDefault="00C30D5F" w:rsidP="00C30D5F">
      <w:pPr>
        <w:shd w:val="clear" w:color="auto" w:fill="FFFFFF"/>
        <w:spacing w:line="240" w:lineRule="auto"/>
        <w:ind w:right="5"/>
        <w:jc w:val="center"/>
        <w:rPr>
          <w:rFonts w:cs="Arial"/>
          <w:b/>
          <w:bCs/>
          <w:szCs w:val="22"/>
          <w:lang w:val="en-US"/>
        </w:rPr>
      </w:pPr>
      <w:r w:rsidRPr="00C30D5F">
        <w:rPr>
          <w:rFonts w:cs="Arial"/>
          <w:b/>
          <w:bCs/>
          <w:szCs w:val="22"/>
          <w:lang w:val="en-US"/>
        </w:rPr>
        <w:t>Article 6</w:t>
      </w:r>
    </w:p>
    <w:p w:rsidR="00C30D5F" w:rsidRPr="00C30D5F" w:rsidRDefault="00C30D5F" w:rsidP="00C30D5F">
      <w:pPr>
        <w:shd w:val="clear" w:color="auto" w:fill="FFFFFF"/>
        <w:spacing w:line="240" w:lineRule="auto"/>
        <w:ind w:right="5"/>
        <w:jc w:val="center"/>
        <w:rPr>
          <w:rFonts w:cs="Arial"/>
          <w:szCs w:val="22"/>
        </w:rPr>
      </w:pPr>
    </w:p>
    <w:p w:rsidR="00C30D5F" w:rsidRPr="00C30D5F" w:rsidRDefault="00C30D5F" w:rsidP="00C30D5F">
      <w:pPr>
        <w:shd w:val="clear" w:color="auto" w:fill="FFFFFF"/>
        <w:spacing w:line="240" w:lineRule="auto"/>
        <w:ind w:left="24"/>
        <w:rPr>
          <w:rFonts w:cs="Arial"/>
          <w:szCs w:val="22"/>
        </w:rPr>
      </w:pPr>
      <w:r w:rsidRPr="00C30D5F">
        <w:rPr>
          <w:rFonts w:cs="Arial"/>
          <w:b/>
          <w:bCs/>
          <w:spacing w:val="-1"/>
          <w:szCs w:val="22"/>
          <w:lang w:val="en-US"/>
        </w:rPr>
        <w:t xml:space="preserve">The following text is added as paragraph </w:t>
      </w:r>
      <w:r w:rsidRPr="00C30D5F">
        <w:rPr>
          <w:rFonts w:cs="Arial"/>
          <w:b/>
          <w:bCs/>
          <w:i/>
          <w:iCs/>
          <w:spacing w:val="-1"/>
          <w:szCs w:val="22"/>
          <w:lang w:val="en-US"/>
        </w:rPr>
        <w:t xml:space="preserve">3bis </w:t>
      </w:r>
      <w:r w:rsidRPr="00C30D5F">
        <w:rPr>
          <w:rFonts w:cs="Arial"/>
          <w:b/>
          <w:bCs/>
          <w:spacing w:val="-1"/>
          <w:szCs w:val="22"/>
          <w:lang w:val="en-US"/>
        </w:rPr>
        <w:t>in article 15 of the Convention:</w:t>
      </w:r>
    </w:p>
    <w:p w:rsidR="00C30D5F" w:rsidRPr="00C30D5F" w:rsidRDefault="00C30D5F" w:rsidP="00C30D5F">
      <w:pPr>
        <w:shd w:val="clear" w:color="auto" w:fill="FFFFFF"/>
        <w:spacing w:line="240" w:lineRule="auto"/>
        <w:ind w:left="5"/>
        <w:rPr>
          <w:rFonts w:cs="Arial"/>
          <w:i/>
          <w:iCs/>
          <w:szCs w:val="22"/>
          <w:lang w:val="en-US"/>
        </w:rPr>
      </w:pPr>
    </w:p>
    <w:p w:rsidR="00C30D5F" w:rsidRPr="00C30D5F" w:rsidRDefault="00C30D5F" w:rsidP="00C30D5F">
      <w:pPr>
        <w:shd w:val="clear" w:color="auto" w:fill="FFFFFF"/>
        <w:spacing w:line="240" w:lineRule="auto"/>
        <w:ind w:left="5"/>
        <w:rPr>
          <w:rFonts w:cs="Arial"/>
          <w:szCs w:val="22"/>
          <w:lang w:val="en-US"/>
        </w:rPr>
      </w:pPr>
      <w:r w:rsidRPr="00C30D5F">
        <w:rPr>
          <w:rFonts w:cs="Arial"/>
          <w:i/>
          <w:iCs/>
          <w:szCs w:val="22"/>
          <w:lang w:val="en-US"/>
        </w:rPr>
        <w:t>3bis</w:t>
      </w:r>
      <w:r w:rsidRPr="00C30D5F">
        <w:rPr>
          <w:rFonts w:cs="Arial"/>
          <w:i/>
          <w:iCs/>
          <w:szCs w:val="22"/>
          <w:lang w:val="en-US"/>
        </w:rPr>
        <w:tab/>
        <w:t xml:space="preserve"> </w:t>
      </w:r>
      <w:r w:rsidRPr="00C30D5F">
        <w:rPr>
          <w:rFonts w:cs="Arial"/>
          <w:szCs w:val="22"/>
          <w:lang w:val="en-US"/>
        </w:rPr>
        <w:t xml:space="preserve">Notwithstanding the limit of liability prescribed in paragraph 1 of article 7, a State Party may </w:t>
      </w:r>
      <w:r w:rsidRPr="00C30D5F">
        <w:rPr>
          <w:rFonts w:cs="Arial"/>
          <w:spacing w:val="-1"/>
          <w:szCs w:val="22"/>
          <w:lang w:val="en-US"/>
        </w:rPr>
        <w:t xml:space="preserve">regulate by specific provisions of national law the system of liability to be applied to claims for loss of </w:t>
      </w:r>
      <w:r w:rsidRPr="00C30D5F">
        <w:rPr>
          <w:rFonts w:cs="Arial"/>
          <w:spacing w:val="-2"/>
          <w:szCs w:val="22"/>
          <w:lang w:val="en-US"/>
        </w:rPr>
        <w:t xml:space="preserve">life or personal injury to passengers of a ship, provided that the limit of liability is not lower than that </w:t>
      </w:r>
      <w:r w:rsidRPr="00C30D5F">
        <w:rPr>
          <w:rFonts w:cs="Arial"/>
          <w:spacing w:val="-3"/>
          <w:szCs w:val="22"/>
          <w:lang w:val="en-US"/>
        </w:rPr>
        <w:t xml:space="preserve">prescribed in paragraph 1 of article 7 A State Parry which makes use of the option provided </w:t>
      </w:r>
      <w:r w:rsidRPr="00C30D5F">
        <w:rPr>
          <w:rFonts w:cs="Arial"/>
          <w:bCs/>
          <w:spacing w:val="-3"/>
          <w:szCs w:val="22"/>
          <w:lang w:val="en-US"/>
        </w:rPr>
        <w:t>for</w:t>
      </w:r>
      <w:r w:rsidRPr="00C30D5F">
        <w:rPr>
          <w:rFonts w:cs="Arial"/>
          <w:b/>
          <w:bCs/>
          <w:spacing w:val="-3"/>
          <w:szCs w:val="22"/>
          <w:lang w:val="en-US"/>
        </w:rPr>
        <w:t xml:space="preserve"> </w:t>
      </w:r>
      <w:r w:rsidRPr="00C30D5F">
        <w:rPr>
          <w:rFonts w:cs="Arial"/>
          <w:spacing w:val="-3"/>
          <w:szCs w:val="22"/>
          <w:lang w:val="en-US"/>
        </w:rPr>
        <w:t xml:space="preserve">in this paragraph shall inform the Secretary-General of the limits of liability adopted or of the fact that there are </w:t>
      </w:r>
      <w:r w:rsidRPr="00C30D5F">
        <w:rPr>
          <w:rFonts w:cs="Arial"/>
          <w:szCs w:val="22"/>
          <w:lang w:val="en-US"/>
        </w:rPr>
        <w:t>none.</w:t>
      </w:r>
    </w:p>
    <w:p w:rsidR="00C30D5F" w:rsidRPr="00C30D5F" w:rsidRDefault="00C30D5F" w:rsidP="00C30D5F">
      <w:pPr>
        <w:shd w:val="clear" w:color="auto" w:fill="FFFFFF"/>
        <w:spacing w:line="240" w:lineRule="auto"/>
        <w:ind w:left="5"/>
        <w:rPr>
          <w:rFonts w:cs="Arial"/>
          <w:szCs w:val="22"/>
        </w:rPr>
      </w:pPr>
    </w:p>
    <w:p w:rsidR="00C30D5F" w:rsidRPr="00C30D5F" w:rsidRDefault="00C30D5F" w:rsidP="00C30D5F">
      <w:pPr>
        <w:shd w:val="clear" w:color="auto" w:fill="FFFFFF"/>
        <w:spacing w:line="240" w:lineRule="auto"/>
        <w:ind w:left="5"/>
        <w:rPr>
          <w:rFonts w:cs="Arial"/>
          <w:szCs w:val="22"/>
        </w:rPr>
      </w:pPr>
    </w:p>
    <w:p w:rsidR="00C30D5F" w:rsidRPr="00C30D5F" w:rsidRDefault="00C30D5F" w:rsidP="00C30D5F">
      <w:pPr>
        <w:shd w:val="clear" w:color="auto" w:fill="FFFFFF"/>
        <w:spacing w:line="240" w:lineRule="auto"/>
        <w:ind w:right="38"/>
        <w:jc w:val="center"/>
        <w:rPr>
          <w:rFonts w:cs="Arial"/>
          <w:szCs w:val="22"/>
        </w:rPr>
      </w:pPr>
      <w:r w:rsidRPr="00C30D5F">
        <w:rPr>
          <w:rFonts w:cs="Arial"/>
          <w:b/>
          <w:bCs/>
          <w:szCs w:val="22"/>
          <w:lang w:val="en-US"/>
        </w:rPr>
        <w:t xml:space="preserve">Article </w:t>
      </w:r>
      <w:r w:rsidRPr="00C30D5F">
        <w:rPr>
          <w:rFonts w:cs="Arial"/>
          <w:szCs w:val="22"/>
          <w:lang w:val="en-US"/>
        </w:rPr>
        <w:t>7</w:t>
      </w:r>
    </w:p>
    <w:p w:rsidR="00C30D5F" w:rsidRPr="00C30D5F" w:rsidRDefault="00C30D5F" w:rsidP="00C30D5F">
      <w:pPr>
        <w:shd w:val="clear" w:color="auto" w:fill="FFFFFF"/>
        <w:spacing w:line="240" w:lineRule="auto"/>
        <w:rPr>
          <w:rFonts w:cs="Arial"/>
          <w:b/>
          <w:bCs/>
          <w:spacing w:val="-1"/>
          <w:szCs w:val="22"/>
          <w:lang w:val="en-US"/>
        </w:rPr>
      </w:pPr>
    </w:p>
    <w:p w:rsidR="00C30D5F" w:rsidRPr="004F39C2" w:rsidRDefault="00C30D5F" w:rsidP="00C30D5F">
      <w:pPr>
        <w:shd w:val="clear" w:color="auto" w:fill="FFFFFF"/>
        <w:spacing w:line="240" w:lineRule="auto"/>
        <w:rPr>
          <w:rFonts w:cs="Arial"/>
          <w:b/>
          <w:szCs w:val="22"/>
        </w:rPr>
      </w:pPr>
      <w:r w:rsidRPr="004F39C2">
        <w:rPr>
          <w:rFonts w:cs="Arial"/>
          <w:b/>
          <w:bCs/>
          <w:spacing w:val="-1"/>
          <w:szCs w:val="22"/>
          <w:lang w:val="en-US"/>
        </w:rPr>
        <w:t xml:space="preserve">Article </w:t>
      </w:r>
      <w:r w:rsidR="006653B7" w:rsidRPr="004F39C2">
        <w:rPr>
          <w:rFonts w:cs="Arial"/>
          <w:b/>
          <w:bCs/>
          <w:spacing w:val="-1"/>
          <w:szCs w:val="22"/>
          <w:lang w:val="en-US"/>
        </w:rPr>
        <w:t>18</w:t>
      </w:r>
      <w:r w:rsidRPr="004F39C2">
        <w:rPr>
          <w:rFonts w:cs="Arial"/>
          <w:b/>
          <w:bCs/>
          <w:spacing w:val="-1"/>
          <w:szCs w:val="22"/>
          <w:lang w:val="en-US"/>
        </w:rPr>
        <w:t xml:space="preserve">, paragraph 1 of the Convention </w:t>
      </w:r>
      <w:r w:rsidRPr="004F39C2">
        <w:rPr>
          <w:rFonts w:cs="Arial"/>
          <w:b/>
          <w:spacing w:val="-1"/>
          <w:szCs w:val="22"/>
          <w:lang w:val="en-US"/>
        </w:rPr>
        <w:t xml:space="preserve">is </w:t>
      </w:r>
      <w:r w:rsidRPr="004F39C2">
        <w:rPr>
          <w:rFonts w:cs="Arial"/>
          <w:b/>
          <w:bCs/>
          <w:spacing w:val="-1"/>
          <w:szCs w:val="22"/>
          <w:lang w:val="en-US"/>
        </w:rPr>
        <w:t>replaced by the following text:</w:t>
      </w:r>
    </w:p>
    <w:p w:rsidR="00C30D5F" w:rsidRPr="00C30D5F" w:rsidRDefault="00C30D5F" w:rsidP="00C30D5F">
      <w:pPr>
        <w:shd w:val="clear" w:color="auto" w:fill="FFFFFF"/>
        <w:tabs>
          <w:tab w:val="left" w:pos="504"/>
        </w:tabs>
        <w:spacing w:line="240" w:lineRule="auto"/>
        <w:ind w:left="19"/>
        <w:rPr>
          <w:rFonts w:cs="Arial"/>
          <w:spacing w:val="-25"/>
          <w:szCs w:val="22"/>
          <w:lang w:val="en-US"/>
        </w:rPr>
      </w:pPr>
    </w:p>
    <w:p w:rsidR="00C30D5F" w:rsidRPr="00C30D5F" w:rsidRDefault="00C30D5F" w:rsidP="00C30D5F">
      <w:pPr>
        <w:shd w:val="clear" w:color="auto" w:fill="FFFFFF"/>
        <w:tabs>
          <w:tab w:val="left" w:pos="504"/>
        </w:tabs>
        <w:spacing w:line="240" w:lineRule="auto"/>
        <w:ind w:left="19"/>
        <w:rPr>
          <w:rFonts w:cs="Arial"/>
          <w:spacing w:val="-3"/>
          <w:szCs w:val="22"/>
          <w:lang w:val="en-US"/>
        </w:rPr>
      </w:pPr>
      <w:r w:rsidRPr="00C30D5F">
        <w:rPr>
          <w:rFonts w:cs="Arial"/>
          <w:spacing w:val="-25"/>
          <w:szCs w:val="22"/>
          <w:lang w:val="en-US"/>
        </w:rPr>
        <w:t>1.</w:t>
      </w:r>
      <w:r w:rsidRPr="00C30D5F">
        <w:rPr>
          <w:rFonts w:cs="Arial"/>
          <w:szCs w:val="22"/>
          <w:lang w:val="en-US"/>
        </w:rPr>
        <w:tab/>
      </w:r>
      <w:r w:rsidRPr="00C30D5F">
        <w:rPr>
          <w:rFonts w:cs="Arial"/>
          <w:spacing w:val="-3"/>
          <w:szCs w:val="22"/>
          <w:lang w:val="en-US"/>
        </w:rPr>
        <w:t>Any State may, at the time of signature, ratification, acceptance, approval or accession, or at any time thereafter, reserve the right:</w:t>
      </w:r>
    </w:p>
    <w:p w:rsidR="00C30D5F" w:rsidRPr="00C30D5F" w:rsidRDefault="00C30D5F" w:rsidP="00C30D5F">
      <w:pPr>
        <w:shd w:val="clear" w:color="auto" w:fill="FFFFFF"/>
        <w:tabs>
          <w:tab w:val="left" w:pos="504"/>
        </w:tabs>
        <w:spacing w:line="240" w:lineRule="auto"/>
        <w:ind w:left="19"/>
        <w:rPr>
          <w:rFonts w:cs="Arial"/>
          <w:szCs w:val="22"/>
        </w:rPr>
      </w:pPr>
    </w:p>
    <w:p w:rsidR="00C30D5F" w:rsidRPr="00C30D5F" w:rsidRDefault="00C30D5F" w:rsidP="006653B7">
      <w:pPr>
        <w:shd w:val="clear" w:color="auto" w:fill="FFFFFF"/>
        <w:tabs>
          <w:tab w:val="left" w:pos="1418"/>
        </w:tabs>
        <w:spacing w:line="240" w:lineRule="auto"/>
        <w:ind w:left="499"/>
        <w:rPr>
          <w:rFonts w:cs="Arial"/>
          <w:spacing w:val="-1"/>
          <w:szCs w:val="22"/>
          <w:lang w:val="en-US"/>
        </w:rPr>
      </w:pPr>
      <w:r w:rsidRPr="00C30D5F">
        <w:rPr>
          <w:rFonts w:cs="Arial"/>
          <w:spacing w:val="-1"/>
          <w:szCs w:val="22"/>
          <w:lang w:val="en-US"/>
        </w:rPr>
        <w:t>(a)</w:t>
      </w:r>
      <w:r w:rsidRPr="00C30D5F">
        <w:rPr>
          <w:rFonts w:cs="Arial"/>
          <w:spacing w:val="-1"/>
          <w:szCs w:val="22"/>
          <w:lang w:val="en-US"/>
        </w:rPr>
        <w:tab/>
      </w:r>
      <w:proofErr w:type="gramStart"/>
      <w:r w:rsidRPr="00C30D5F">
        <w:rPr>
          <w:rFonts w:cs="Arial"/>
          <w:spacing w:val="-1"/>
          <w:szCs w:val="22"/>
          <w:lang w:val="en-US"/>
        </w:rPr>
        <w:t>to</w:t>
      </w:r>
      <w:proofErr w:type="gramEnd"/>
      <w:r w:rsidRPr="00C30D5F">
        <w:rPr>
          <w:rFonts w:cs="Arial"/>
          <w:spacing w:val="-1"/>
          <w:szCs w:val="22"/>
          <w:lang w:val="en-US"/>
        </w:rPr>
        <w:t xml:space="preserve"> exclude the application of article 2, paragraphs 1 (d) and (e);</w:t>
      </w:r>
    </w:p>
    <w:p w:rsidR="00C30D5F" w:rsidRPr="00C30D5F" w:rsidRDefault="00C30D5F" w:rsidP="006653B7">
      <w:pPr>
        <w:shd w:val="clear" w:color="auto" w:fill="FFFFFF"/>
        <w:tabs>
          <w:tab w:val="left" w:pos="1418"/>
        </w:tabs>
        <w:spacing w:line="240" w:lineRule="auto"/>
        <w:ind w:left="499"/>
        <w:rPr>
          <w:rFonts w:cs="Arial"/>
          <w:spacing w:val="-1"/>
          <w:szCs w:val="22"/>
          <w:lang w:val="en-US"/>
        </w:rPr>
      </w:pPr>
    </w:p>
    <w:p w:rsidR="00C30D5F" w:rsidRPr="00C30D5F" w:rsidRDefault="00C30D5F" w:rsidP="006653B7">
      <w:pPr>
        <w:shd w:val="clear" w:color="auto" w:fill="FFFFFF"/>
        <w:tabs>
          <w:tab w:val="left" w:pos="1418"/>
        </w:tabs>
        <w:spacing w:line="240" w:lineRule="auto"/>
        <w:ind w:left="1440" w:right="5" w:hanging="893"/>
        <w:rPr>
          <w:rFonts w:cs="Arial"/>
          <w:spacing w:val="-1"/>
          <w:szCs w:val="22"/>
          <w:lang w:val="en-US"/>
        </w:rPr>
      </w:pPr>
      <w:r w:rsidRPr="00C30D5F">
        <w:rPr>
          <w:rFonts w:cs="Arial"/>
          <w:szCs w:val="22"/>
          <w:lang w:val="en-US"/>
        </w:rPr>
        <w:t>(b)</w:t>
      </w:r>
      <w:r w:rsidRPr="00C30D5F">
        <w:rPr>
          <w:rFonts w:cs="Arial"/>
          <w:szCs w:val="22"/>
          <w:lang w:val="en-US"/>
        </w:rPr>
        <w:tab/>
        <w:t xml:space="preserve">to exclude claims for damage within the meaning of the International Convention on </w:t>
      </w:r>
      <w:r w:rsidRPr="00C30D5F">
        <w:rPr>
          <w:rFonts w:cs="Arial"/>
          <w:spacing w:val="-2"/>
          <w:szCs w:val="22"/>
          <w:lang w:val="en-US"/>
        </w:rPr>
        <w:t xml:space="preserve">Liability and Compensation for Damage m Connection with the Carnage of Hazardous </w:t>
      </w:r>
      <w:r w:rsidRPr="00C30D5F">
        <w:rPr>
          <w:rFonts w:cs="Arial"/>
          <w:spacing w:val="-1"/>
          <w:szCs w:val="22"/>
          <w:lang w:val="en-US"/>
        </w:rPr>
        <w:t xml:space="preserve">and Noxious Substances by Sea. </w:t>
      </w:r>
      <w:proofErr w:type="gramStart"/>
      <w:r w:rsidRPr="00C30D5F">
        <w:rPr>
          <w:rFonts w:cs="Arial"/>
          <w:spacing w:val="-1"/>
          <w:szCs w:val="22"/>
          <w:lang w:val="en-US"/>
        </w:rPr>
        <w:t>1996 or of any amendment or protocol thereto.</w:t>
      </w:r>
      <w:proofErr w:type="gramEnd"/>
    </w:p>
    <w:p w:rsidR="00C30D5F" w:rsidRPr="00C30D5F" w:rsidRDefault="00C30D5F" w:rsidP="00C30D5F">
      <w:pPr>
        <w:shd w:val="clear" w:color="auto" w:fill="FFFFFF"/>
        <w:spacing w:line="240" w:lineRule="auto"/>
        <w:ind w:left="1440" w:right="5" w:hanging="893"/>
        <w:rPr>
          <w:rFonts w:cs="Arial"/>
          <w:szCs w:val="22"/>
        </w:rPr>
      </w:pPr>
    </w:p>
    <w:p w:rsidR="00C30D5F" w:rsidRPr="00C30D5F" w:rsidRDefault="00C30D5F" w:rsidP="00C30D5F">
      <w:pPr>
        <w:shd w:val="clear" w:color="auto" w:fill="FFFFFF"/>
        <w:tabs>
          <w:tab w:val="left" w:pos="567"/>
        </w:tabs>
        <w:spacing w:line="240" w:lineRule="auto"/>
        <w:ind w:firstLine="547"/>
        <w:rPr>
          <w:rFonts w:cs="Arial"/>
          <w:szCs w:val="22"/>
        </w:rPr>
      </w:pPr>
      <w:r w:rsidRPr="00C30D5F">
        <w:rPr>
          <w:rFonts w:cs="Arial"/>
          <w:spacing w:val="-2"/>
          <w:szCs w:val="22"/>
          <w:lang w:val="en-US"/>
        </w:rPr>
        <w:t>No other reservations shall be admissible to the substantive provisions of this Convention.</w:t>
      </w:r>
    </w:p>
    <w:p w:rsidR="00C30D5F" w:rsidRPr="00C30D5F" w:rsidRDefault="00C30D5F" w:rsidP="00C30D5F">
      <w:pPr>
        <w:shd w:val="clear" w:color="auto" w:fill="FFFFFF"/>
        <w:spacing w:line="240" w:lineRule="auto"/>
        <w:ind w:left="2611" w:right="2554"/>
        <w:jc w:val="center"/>
        <w:rPr>
          <w:rFonts w:cs="Arial"/>
          <w:szCs w:val="22"/>
          <w:lang w:val="en-US"/>
        </w:rPr>
      </w:pPr>
    </w:p>
    <w:p w:rsidR="00C30D5F" w:rsidRPr="00C30D5F" w:rsidRDefault="00C30D5F" w:rsidP="00C30D5F">
      <w:pPr>
        <w:shd w:val="clear" w:color="auto" w:fill="FFFFFF"/>
        <w:spacing w:line="240" w:lineRule="auto"/>
        <w:ind w:left="2611" w:right="2554"/>
        <w:jc w:val="center"/>
        <w:rPr>
          <w:rFonts w:cs="Arial"/>
          <w:szCs w:val="22"/>
          <w:lang w:val="en-US"/>
        </w:rPr>
      </w:pPr>
    </w:p>
    <w:p w:rsidR="00C30D5F" w:rsidRPr="00C30D5F" w:rsidRDefault="00C30D5F" w:rsidP="00C30D5F">
      <w:pPr>
        <w:shd w:val="clear" w:color="auto" w:fill="FFFFFF"/>
        <w:spacing w:line="240" w:lineRule="auto"/>
        <w:ind w:right="1"/>
        <w:jc w:val="center"/>
        <w:rPr>
          <w:rFonts w:cs="Arial"/>
          <w:b/>
          <w:bCs/>
          <w:szCs w:val="22"/>
          <w:lang w:val="en-US"/>
        </w:rPr>
      </w:pPr>
      <w:r w:rsidRPr="00C30D5F">
        <w:rPr>
          <w:rFonts w:cs="Arial"/>
          <w:b/>
          <w:szCs w:val="22"/>
          <w:lang w:val="en-US"/>
        </w:rPr>
        <w:t xml:space="preserve">Article </w:t>
      </w:r>
      <w:r w:rsidRPr="00C30D5F">
        <w:rPr>
          <w:rFonts w:cs="Arial"/>
          <w:b/>
          <w:bCs/>
          <w:szCs w:val="22"/>
          <w:lang w:val="en-US"/>
        </w:rPr>
        <w:t xml:space="preserve">8 </w:t>
      </w:r>
    </w:p>
    <w:p w:rsidR="00C30D5F" w:rsidRPr="00C30D5F" w:rsidRDefault="00C30D5F" w:rsidP="00C30D5F">
      <w:pPr>
        <w:shd w:val="clear" w:color="auto" w:fill="FFFFFF"/>
        <w:spacing w:line="240" w:lineRule="auto"/>
        <w:ind w:left="2611" w:right="2554"/>
        <w:jc w:val="center"/>
        <w:rPr>
          <w:rFonts w:cs="Arial"/>
          <w:b/>
          <w:bCs/>
          <w:spacing w:val="-1"/>
          <w:szCs w:val="22"/>
          <w:lang w:val="en-US"/>
        </w:rPr>
      </w:pPr>
    </w:p>
    <w:p w:rsidR="00C30D5F" w:rsidRPr="00C30D5F" w:rsidRDefault="00C30D5F" w:rsidP="00C30D5F">
      <w:pPr>
        <w:shd w:val="clear" w:color="auto" w:fill="FFFFFF"/>
        <w:spacing w:line="240" w:lineRule="auto"/>
        <w:ind w:left="2611" w:right="2554"/>
        <w:jc w:val="center"/>
        <w:rPr>
          <w:rFonts w:cs="Arial"/>
          <w:b/>
          <w:bCs/>
          <w:spacing w:val="-1"/>
          <w:szCs w:val="22"/>
          <w:lang w:val="en-US"/>
        </w:rPr>
      </w:pPr>
      <w:r w:rsidRPr="00C30D5F">
        <w:rPr>
          <w:rFonts w:cs="Arial"/>
          <w:b/>
          <w:bCs/>
          <w:spacing w:val="-1"/>
          <w:szCs w:val="22"/>
          <w:lang w:val="en-US"/>
        </w:rPr>
        <w:t>Amendment of limits</w:t>
      </w:r>
    </w:p>
    <w:p w:rsidR="00C30D5F" w:rsidRPr="00C30D5F" w:rsidRDefault="00C30D5F" w:rsidP="00C30D5F">
      <w:pPr>
        <w:shd w:val="clear" w:color="auto" w:fill="FFFFFF"/>
        <w:spacing w:line="240" w:lineRule="auto"/>
        <w:ind w:left="2611" w:right="2554"/>
        <w:jc w:val="center"/>
        <w:rPr>
          <w:rFonts w:cs="Arial"/>
          <w:szCs w:val="22"/>
        </w:rPr>
      </w:pPr>
    </w:p>
    <w:p w:rsidR="00C30D5F" w:rsidRPr="00C30D5F" w:rsidRDefault="00C30D5F" w:rsidP="00862D46">
      <w:pPr>
        <w:widowControl w:val="0"/>
        <w:numPr>
          <w:ilvl w:val="0"/>
          <w:numId w:val="37"/>
        </w:numPr>
        <w:shd w:val="clear" w:color="auto" w:fill="FFFFFF"/>
        <w:tabs>
          <w:tab w:val="left" w:pos="538"/>
        </w:tabs>
        <w:autoSpaceDE w:val="0"/>
        <w:autoSpaceDN w:val="0"/>
        <w:adjustRightInd w:val="0"/>
        <w:spacing w:line="240" w:lineRule="auto"/>
        <w:ind w:left="29" w:right="24"/>
        <w:rPr>
          <w:rFonts w:cs="Arial"/>
          <w:b/>
          <w:bCs/>
          <w:spacing w:val="-17"/>
          <w:szCs w:val="22"/>
          <w:lang w:val="en-US"/>
        </w:rPr>
      </w:pPr>
      <w:r w:rsidRPr="00C30D5F">
        <w:rPr>
          <w:rFonts w:cs="Arial"/>
          <w:spacing w:val="-1"/>
          <w:szCs w:val="22"/>
          <w:lang w:val="en-US"/>
        </w:rPr>
        <w:t xml:space="preserve">Upon the request of at least one half, but in no case less than six, of the States Parties to this </w:t>
      </w:r>
      <w:r w:rsidRPr="00C30D5F">
        <w:rPr>
          <w:rFonts w:cs="Arial"/>
          <w:spacing w:val="-2"/>
          <w:szCs w:val="22"/>
          <w:lang w:val="en-US"/>
        </w:rPr>
        <w:t xml:space="preserve">Protocol, any proposal to amend the limits specified in article 6, paragraph 1, article 7, paragraph 1 and </w:t>
      </w:r>
      <w:r w:rsidRPr="00C30D5F">
        <w:rPr>
          <w:rFonts w:cs="Arial"/>
          <w:spacing w:val="-1"/>
          <w:szCs w:val="22"/>
          <w:lang w:val="en-US"/>
        </w:rPr>
        <w:t xml:space="preserve">article 8, paragraph </w:t>
      </w:r>
      <w:r w:rsidRPr="00C30D5F">
        <w:rPr>
          <w:rFonts w:cs="Arial"/>
          <w:i/>
          <w:iCs/>
          <w:spacing w:val="-1"/>
          <w:szCs w:val="22"/>
          <w:lang w:val="en-US"/>
        </w:rPr>
        <w:t xml:space="preserve">2 </w:t>
      </w:r>
      <w:r w:rsidRPr="00C30D5F">
        <w:rPr>
          <w:rFonts w:cs="Arial"/>
          <w:spacing w:val="-1"/>
          <w:szCs w:val="22"/>
          <w:lang w:val="en-US"/>
        </w:rPr>
        <w:t xml:space="preserve">of the Convention as amended by this Protocol shall be circulated by the </w:t>
      </w:r>
      <w:r w:rsidRPr="00C30D5F">
        <w:rPr>
          <w:rFonts w:cs="Arial"/>
          <w:spacing w:val="-2"/>
          <w:szCs w:val="22"/>
          <w:lang w:val="en-US"/>
        </w:rPr>
        <w:t>Secretary-General to all Members of the Organization and to all Contracting States.</w:t>
      </w:r>
    </w:p>
    <w:p w:rsidR="00C30D5F" w:rsidRPr="00C30D5F" w:rsidRDefault="00C30D5F" w:rsidP="00C30D5F">
      <w:pPr>
        <w:shd w:val="clear" w:color="auto" w:fill="FFFFFF"/>
        <w:tabs>
          <w:tab w:val="left" w:pos="538"/>
        </w:tabs>
        <w:spacing w:line="240" w:lineRule="auto"/>
        <w:ind w:left="29" w:right="24"/>
        <w:rPr>
          <w:rFonts w:cs="Arial"/>
          <w:b/>
          <w:bCs/>
          <w:spacing w:val="-17"/>
          <w:szCs w:val="22"/>
          <w:lang w:val="en-US"/>
        </w:rPr>
      </w:pPr>
    </w:p>
    <w:p w:rsidR="00C30D5F" w:rsidRPr="00C30D5F" w:rsidRDefault="00C30D5F" w:rsidP="00862D46">
      <w:pPr>
        <w:widowControl w:val="0"/>
        <w:numPr>
          <w:ilvl w:val="0"/>
          <w:numId w:val="37"/>
        </w:numPr>
        <w:shd w:val="clear" w:color="auto" w:fill="FFFFFF"/>
        <w:tabs>
          <w:tab w:val="left" w:pos="538"/>
        </w:tabs>
        <w:autoSpaceDE w:val="0"/>
        <w:autoSpaceDN w:val="0"/>
        <w:adjustRightInd w:val="0"/>
        <w:spacing w:line="240" w:lineRule="auto"/>
        <w:ind w:left="29"/>
        <w:rPr>
          <w:rFonts w:cs="Arial"/>
          <w:spacing w:val="-11"/>
          <w:szCs w:val="22"/>
          <w:lang w:val="en-US"/>
        </w:rPr>
      </w:pPr>
      <w:r w:rsidRPr="00C30D5F">
        <w:rPr>
          <w:rFonts w:cs="Arial"/>
          <w:spacing w:val="-2"/>
          <w:szCs w:val="22"/>
          <w:lang w:val="en-US"/>
        </w:rPr>
        <w:t xml:space="preserve">Any amendment proposed and circulated as above shall be submitted to the Legal Committee of </w:t>
      </w:r>
      <w:r w:rsidRPr="00C30D5F">
        <w:rPr>
          <w:rFonts w:cs="Arial"/>
          <w:szCs w:val="22"/>
          <w:lang w:val="en-US"/>
        </w:rPr>
        <w:t>the Organization (the Legal Committee) for consideration at a date at least six months after the date of its circulation.</w:t>
      </w:r>
    </w:p>
    <w:p w:rsidR="00C30D5F" w:rsidRPr="00C30D5F" w:rsidRDefault="00C30D5F" w:rsidP="00C30D5F">
      <w:pPr>
        <w:shd w:val="clear" w:color="auto" w:fill="FFFFFF"/>
        <w:tabs>
          <w:tab w:val="left" w:pos="538"/>
        </w:tabs>
        <w:spacing w:line="240" w:lineRule="auto"/>
        <w:ind w:left="29"/>
        <w:rPr>
          <w:rFonts w:cs="Arial"/>
          <w:spacing w:val="-11"/>
          <w:szCs w:val="22"/>
          <w:lang w:val="en-US"/>
        </w:rPr>
      </w:pPr>
    </w:p>
    <w:p w:rsidR="00C30D5F" w:rsidRPr="00C30D5F" w:rsidRDefault="00C30D5F" w:rsidP="00781F9C">
      <w:pPr>
        <w:widowControl w:val="0"/>
        <w:numPr>
          <w:ilvl w:val="0"/>
          <w:numId w:val="38"/>
        </w:numPr>
        <w:shd w:val="clear" w:color="auto" w:fill="FFFFFF"/>
        <w:tabs>
          <w:tab w:val="left" w:pos="533"/>
        </w:tabs>
        <w:autoSpaceDE w:val="0"/>
        <w:autoSpaceDN w:val="0"/>
        <w:adjustRightInd w:val="0"/>
        <w:spacing w:line="240" w:lineRule="auto"/>
        <w:ind w:firstLine="29"/>
        <w:rPr>
          <w:rFonts w:cs="Arial"/>
          <w:szCs w:val="22"/>
          <w:lang w:val="en-US"/>
        </w:rPr>
      </w:pPr>
      <w:r w:rsidRPr="00C30D5F">
        <w:rPr>
          <w:rFonts w:cs="Arial"/>
          <w:spacing w:val="-2"/>
          <w:szCs w:val="22"/>
          <w:lang w:val="en-US"/>
        </w:rPr>
        <w:t xml:space="preserve">All Contracting States to the Convention as amended by this Protocol, whether or not Members of the Organization, shall be entitled to participate in the proceedings of the Legal Committee for the </w:t>
      </w:r>
      <w:r w:rsidRPr="00C30D5F">
        <w:rPr>
          <w:rFonts w:cs="Arial"/>
          <w:szCs w:val="22"/>
          <w:lang w:val="en-US"/>
        </w:rPr>
        <w:t>consideration and adoption of amendments.</w:t>
      </w:r>
    </w:p>
    <w:p w:rsidR="00C30D5F" w:rsidRPr="00781F9C" w:rsidRDefault="00C30D5F" w:rsidP="00781F9C">
      <w:pPr>
        <w:shd w:val="clear" w:color="auto" w:fill="FFFFFF"/>
        <w:tabs>
          <w:tab w:val="left" w:pos="533"/>
        </w:tabs>
        <w:spacing w:line="240" w:lineRule="auto"/>
        <w:rPr>
          <w:rFonts w:cs="Arial"/>
          <w:szCs w:val="22"/>
          <w:lang w:val="en-US"/>
        </w:rPr>
      </w:pPr>
    </w:p>
    <w:p w:rsidR="00C30D5F" w:rsidRPr="00C30D5F" w:rsidRDefault="00C30D5F" w:rsidP="00781F9C">
      <w:pPr>
        <w:widowControl w:val="0"/>
        <w:numPr>
          <w:ilvl w:val="0"/>
          <w:numId w:val="38"/>
        </w:numPr>
        <w:shd w:val="clear" w:color="auto" w:fill="FFFFFF"/>
        <w:tabs>
          <w:tab w:val="left" w:pos="523"/>
        </w:tabs>
        <w:autoSpaceDE w:val="0"/>
        <w:autoSpaceDN w:val="0"/>
        <w:adjustRightInd w:val="0"/>
        <w:spacing w:line="240" w:lineRule="auto"/>
        <w:ind w:right="24" w:firstLine="29"/>
        <w:rPr>
          <w:rFonts w:cs="Arial"/>
          <w:spacing w:val="-7"/>
          <w:szCs w:val="22"/>
          <w:lang w:val="en-US"/>
        </w:rPr>
      </w:pPr>
      <w:r w:rsidRPr="00C30D5F">
        <w:rPr>
          <w:rFonts w:cs="Arial"/>
          <w:szCs w:val="22"/>
          <w:lang w:val="en-US"/>
        </w:rPr>
        <w:t xml:space="preserve">Amendments shall be adopted by a two-thirds majority of the Contracting States to the Convention as amended by this Protocol present and voting in the Legal Committee expanded as </w:t>
      </w:r>
      <w:r w:rsidRPr="00C30D5F">
        <w:rPr>
          <w:rFonts w:cs="Arial"/>
          <w:spacing w:val="-3"/>
          <w:szCs w:val="22"/>
          <w:lang w:val="en-US"/>
        </w:rPr>
        <w:t xml:space="preserve">provided for in paragraph 3, on condition that at least one half of the Contracting States to the Convention </w:t>
      </w:r>
      <w:r w:rsidRPr="00C30D5F">
        <w:rPr>
          <w:rFonts w:cs="Arial"/>
          <w:szCs w:val="22"/>
          <w:lang w:val="en-US"/>
        </w:rPr>
        <w:t>as amended by this Protocol shall be present at the time of voting.</w:t>
      </w:r>
    </w:p>
    <w:p w:rsidR="00C30D5F" w:rsidRPr="00C30D5F" w:rsidRDefault="00C30D5F" w:rsidP="00781F9C">
      <w:pPr>
        <w:shd w:val="clear" w:color="auto" w:fill="FFFFFF"/>
        <w:tabs>
          <w:tab w:val="left" w:pos="523"/>
        </w:tabs>
        <w:spacing w:line="240" w:lineRule="auto"/>
        <w:ind w:right="24"/>
        <w:rPr>
          <w:rFonts w:cs="Arial"/>
          <w:spacing w:val="-7"/>
          <w:szCs w:val="22"/>
          <w:lang w:val="en-US"/>
        </w:rPr>
      </w:pPr>
    </w:p>
    <w:p w:rsidR="00C30D5F" w:rsidRPr="00C30D5F" w:rsidRDefault="00C30D5F" w:rsidP="00781F9C">
      <w:pPr>
        <w:widowControl w:val="0"/>
        <w:numPr>
          <w:ilvl w:val="0"/>
          <w:numId w:val="38"/>
        </w:numPr>
        <w:shd w:val="clear" w:color="auto" w:fill="FFFFFF"/>
        <w:tabs>
          <w:tab w:val="left" w:pos="426"/>
        </w:tabs>
        <w:autoSpaceDE w:val="0"/>
        <w:autoSpaceDN w:val="0"/>
        <w:adjustRightInd w:val="0"/>
        <w:spacing w:line="240" w:lineRule="auto"/>
        <w:ind w:right="34"/>
        <w:rPr>
          <w:rFonts w:cs="Arial"/>
          <w:spacing w:val="-12"/>
          <w:szCs w:val="22"/>
          <w:lang w:val="en-US"/>
        </w:rPr>
      </w:pPr>
      <w:r w:rsidRPr="00C30D5F">
        <w:rPr>
          <w:rFonts w:cs="Arial"/>
          <w:spacing w:val="-2"/>
          <w:szCs w:val="22"/>
          <w:lang w:val="en-US"/>
        </w:rPr>
        <w:t xml:space="preserve">When acting on a proposal to amend the limits, the Legal Committee shall take into account the </w:t>
      </w:r>
      <w:r w:rsidRPr="00C30D5F">
        <w:rPr>
          <w:rFonts w:cs="Arial"/>
          <w:spacing w:val="-1"/>
          <w:szCs w:val="22"/>
          <w:lang w:val="en-US"/>
        </w:rPr>
        <w:t>experience of incidents and, in particular, the amount of damage resulting therefrom, changes m the monetary values and the effect of the proposed amendment on the cost of insurance.</w:t>
      </w:r>
    </w:p>
    <w:p w:rsidR="00C30D5F" w:rsidRPr="00C30D5F" w:rsidRDefault="00C30D5F" w:rsidP="00C30D5F">
      <w:pPr>
        <w:shd w:val="clear" w:color="auto" w:fill="FFFFFF"/>
        <w:tabs>
          <w:tab w:val="left" w:pos="523"/>
        </w:tabs>
        <w:spacing w:line="240" w:lineRule="auto"/>
        <w:ind w:right="34"/>
        <w:rPr>
          <w:rFonts w:cs="Arial"/>
          <w:spacing w:val="-12"/>
          <w:szCs w:val="22"/>
          <w:lang w:val="en-US"/>
        </w:rPr>
      </w:pPr>
    </w:p>
    <w:p w:rsidR="00C30D5F" w:rsidRPr="00C30D5F" w:rsidRDefault="00C30D5F" w:rsidP="00781F9C">
      <w:pPr>
        <w:shd w:val="clear" w:color="auto" w:fill="FFFFFF"/>
        <w:tabs>
          <w:tab w:val="left" w:pos="709"/>
          <w:tab w:val="left" w:pos="1276"/>
        </w:tabs>
        <w:spacing w:line="240" w:lineRule="auto"/>
        <w:rPr>
          <w:rFonts w:cs="Arial"/>
          <w:spacing w:val="-1"/>
          <w:szCs w:val="22"/>
          <w:lang w:val="en-US"/>
        </w:rPr>
      </w:pPr>
      <w:r w:rsidRPr="00C30D5F">
        <w:rPr>
          <w:rFonts w:cs="Arial"/>
          <w:szCs w:val="22"/>
          <w:lang w:val="en-US"/>
        </w:rPr>
        <w:t xml:space="preserve">6. </w:t>
      </w:r>
      <w:r w:rsidRPr="00C30D5F">
        <w:rPr>
          <w:rFonts w:cs="Arial"/>
          <w:szCs w:val="22"/>
          <w:lang w:val="en-US"/>
        </w:rPr>
        <w:tab/>
        <w:t>(</w:t>
      </w:r>
      <w:proofErr w:type="gramStart"/>
      <w:r w:rsidRPr="00C30D5F">
        <w:rPr>
          <w:rFonts w:cs="Arial"/>
          <w:szCs w:val="22"/>
          <w:lang w:val="en-US"/>
        </w:rPr>
        <w:t>a</w:t>
      </w:r>
      <w:proofErr w:type="gramEnd"/>
      <w:r w:rsidRPr="00C30D5F">
        <w:rPr>
          <w:rFonts w:cs="Arial"/>
          <w:szCs w:val="22"/>
          <w:lang w:val="en-US"/>
        </w:rPr>
        <w:t>)</w:t>
      </w:r>
      <w:r w:rsidRPr="00C30D5F">
        <w:rPr>
          <w:rFonts w:cs="Arial"/>
          <w:szCs w:val="22"/>
          <w:lang w:val="en-US"/>
        </w:rPr>
        <w:tab/>
        <w:t xml:space="preserve">No amendment of the limits under this article may be considered less than </w:t>
      </w:r>
      <w:r w:rsidR="00781F9C">
        <w:rPr>
          <w:rFonts w:cs="Arial"/>
          <w:szCs w:val="22"/>
          <w:lang w:val="en-US"/>
        </w:rPr>
        <w:tab/>
      </w:r>
      <w:r w:rsidR="00781F9C">
        <w:rPr>
          <w:rFonts w:cs="Arial"/>
          <w:szCs w:val="22"/>
          <w:lang w:val="en-US"/>
        </w:rPr>
        <w:tab/>
      </w:r>
      <w:r w:rsidRPr="00C30D5F">
        <w:rPr>
          <w:rFonts w:cs="Arial"/>
          <w:szCs w:val="22"/>
          <w:lang w:val="en-US"/>
        </w:rPr>
        <w:t xml:space="preserve">five years </w:t>
      </w:r>
      <w:r w:rsidRPr="00C30D5F">
        <w:rPr>
          <w:rFonts w:cs="Arial"/>
          <w:spacing w:val="-1"/>
          <w:szCs w:val="22"/>
          <w:lang w:val="en-US"/>
        </w:rPr>
        <w:t xml:space="preserve">from the date on which this Protocol was opened for signature </w:t>
      </w:r>
      <w:r w:rsidR="00781F9C">
        <w:rPr>
          <w:rFonts w:cs="Arial"/>
          <w:spacing w:val="-1"/>
          <w:szCs w:val="22"/>
          <w:lang w:val="en-US"/>
        </w:rPr>
        <w:tab/>
      </w:r>
      <w:r w:rsidR="00781F9C">
        <w:rPr>
          <w:rFonts w:cs="Arial"/>
          <w:spacing w:val="-1"/>
          <w:szCs w:val="22"/>
          <w:lang w:val="en-US"/>
        </w:rPr>
        <w:tab/>
      </w:r>
      <w:r w:rsidRPr="00C30D5F">
        <w:rPr>
          <w:rFonts w:cs="Arial"/>
          <w:spacing w:val="-1"/>
          <w:szCs w:val="22"/>
          <w:lang w:val="en-US"/>
        </w:rPr>
        <w:t xml:space="preserve">nor less than five years from the date of entry into force of a previous </w:t>
      </w:r>
      <w:r w:rsidR="00781F9C">
        <w:rPr>
          <w:rFonts w:cs="Arial"/>
          <w:spacing w:val="-1"/>
          <w:szCs w:val="22"/>
          <w:lang w:val="en-US"/>
        </w:rPr>
        <w:tab/>
      </w:r>
      <w:r w:rsidR="00781F9C">
        <w:rPr>
          <w:rFonts w:cs="Arial"/>
          <w:spacing w:val="-1"/>
          <w:szCs w:val="22"/>
          <w:lang w:val="en-US"/>
        </w:rPr>
        <w:tab/>
      </w:r>
      <w:r w:rsidRPr="00C30D5F">
        <w:rPr>
          <w:rFonts w:cs="Arial"/>
          <w:spacing w:val="-1"/>
          <w:szCs w:val="22"/>
          <w:lang w:val="en-US"/>
        </w:rPr>
        <w:t>amendment under this article.</w:t>
      </w:r>
    </w:p>
    <w:p w:rsidR="00C30D5F" w:rsidRPr="00C30D5F" w:rsidRDefault="00C30D5F" w:rsidP="00781F9C">
      <w:pPr>
        <w:shd w:val="clear" w:color="auto" w:fill="FFFFFF"/>
        <w:tabs>
          <w:tab w:val="left" w:pos="709"/>
          <w:tab w:val="left" w:pos="1276"/>
        </w:tabs>
        <w:spacing w:line="240" w:lineRule="auto"/>
        <w:rPr>
          <w:rFonts w:cs="Arial"/>
          <w:szCs w:val="22"/>
        </w:rPr>
      </w:pPr>
    </w:p>
    <w:p w:rsidR="00C30D5F" w:rsidRPr="00C30D5F" w:rsidRDefault="00781F9C" w:rsidP="00781F9C">
      <w:pPr>
        <w:tabs>
          <w:tab w:val="left" w:pos="709"/>
          <w:tab w:val="left" w:pos="1276"/>
        </w:tabs>
        <w:rPr>
          <w:rFonts w:cs="Arial"/>
          <w:spacing w:val="-1"/>
          <w:szCs w:val="22"/>
          <w:lang w:val="en-US"/>
        </w:rPr>
      </w:pPr>
      <w:r>
        <w:rPr>
          <w:rFonts w:cs="Arial"/>
          <w:spacing w:val="-2"/>
          <w:szCs w:val="22"/>
          <w:lang w:val="en-US"/>
        </w:rPr>
        <w:tab/>
        <w:t>(b)</w:t>
      </w:r>
      <w:r>
        <w:rPr>
          <w:rFonts w:cs="Arial"/>
          <w:spacing w:val="-2"/>
          <w:szCs w:val="22"/>
          <w:lang w:val="en-US"/>
        </w:rPr>
        <w:tab/>
      </w:r>
      <w:r w:rsidR="00C30D5F" w:rsidRPr="00C30D5F">
        <w:rPr>
          <w:rFonts w:cs="Arial"/>
          <w:spacing w:val="-2"/>
          <w:szCs w:val="22"/>
          <w:lang w:val="en-US"/>
        </w:rPr>
        <w:t xml:space="preserve">No limit may be increased so as to exceed an amount which corresponds </w:t>
      </w:r>
      <w:r>
        <w:rPr>
          <w:rFonts w:cs="Arial"/>
          <w:spacing w:val="-2"/>
          <w:szCs w:val="22"/>
          <w:lang w:val="en-US"/>
        </w:rPr>
        <w:tab/>
      </w:r>
      <w:r>
        <w:rPr>
          <w:rFonts w:cs="Arial"/>
          <w:spacing w:val="-2"/>
          <w:szCs w:val="22"/>
          <w:lang w:val="en-US"/>
        </w:rPr>
        <w:tab/>
      </w:r>
      <w:r w:rsidR="00C30D5F" w:rsidRPr="00C30D5F">
        <w:rPr>
          <w:rFonts w:cs="Arial"/>
          <w:spacing w:val="-2"/>
          <w:szCs w:val="22"/>
          <w:lang w:val="en-US"/>
        </w:rPr>
        <w:t xml:space="preserve">to the limit laid </w:t>
      </w:r>
      <w:r w:rsidR="00C30D5F" w:rsidRPr="00C30D5F">
        <w:rPr>
          <w:rFonts w:cs="Arial"/>
          <w:spacing w:val="-3"/>
          <w:szCs w:val="22"/>
          <w:lang w:val="en-US"/>
        </w:rPr>
        <w:t xml:space="preserve">down in the Convention as amended by this Protocol </w:t>
      </w:r>
      <w:r>
        <w:rPr>
          <w:rFonts w:cs="Arial"/>
          <w:spacing w:val="-3"/>
          <w:szCs w:val="22"/>
          <w:lang w:val="en-US"/>
        </w:rPr>
        <w:tab/>
      </w:r>
      <w:r>
        <w:rPr>
          <w:rFonts w:cs="Arial"/>
          <w:spacing w:val="-3"/>
          <w:szCs w:val="22"/>
          <w:lang w:val="en-US"/>
        </w:rPr>
        <w:tab/>
      </w:r>
      <w:r w:rsidR="00C30D5F" w:rsidRPr="00C30D5F">
        <w:rPr>
          <w:rFonts w:cs="Arial"/>
          <w:spacing w:val="-3"/>
          <w:szCs w:val="22"/>
          <w:lang w:val="en-US"/>
        </w:rPr>
        <w:t xml:space="preserve">increased by six per cent per year </w:t>
      </w:r>
      <w:r w:rsidR="00C30D5F" w:rsidRPr="00C30D5F">
        <w:rPr>
          <w:rFonts w:cs="Arial"/>
          <w:spacing w:val="-2"/>
          <w:szCs w:val="22"/>
          <w:lang w:val="en-US"/>
        </w:rPr>
        <w:t xml:space="preserve">calculated on a compound basis from the </w:t>
      </w:r>
      <w:r>
        <w:rPr>
          <w:rFonts w:cs="Arial"/>
          <w:spacing w:val="-2"/>
          <w:szCs w:val="22"/>
          <w:lang w:val="en-US"/>
        </w:rPr>
        <w:tab/>
      </w:r>
      <w:r>
        <w:rPr>
          <w:rFonts w:cs="Arial"/>
          <w:spacing w:val="-2"/>
          <w:szCs w:val="22"/>
          <w:lang w:val="en-US"/>
        </w:rPr>
        <w:tab/>
      </w:r>
      <w:r w:rsidR="00C30D5F" w:rsidRPr="00C30D5F">
        <w:rPr>
          <w:rFonts w:cs="Arial"/>
          <w:spacing w:val="-2"/>
          <w:szCs w:val="22"/>
          <w:lang w:val="en-US"/>
        </w:rPr>
        <w:t xml:space="preserve">date on which this Protocol was opened for </w:t>
      </w:r>
      <w:r w:rsidR="00C30D5F" w:rsidRPr="00C30D5F">
        <w:rPr>
          <w:rFonts w:cs="Arial"/>
          <w:szCs w:val="22"/>
          <w:lang w:val="en-US"/>
        </w:rPr>
        <w:t>signature.</w:t>
      </w:r>
    </w:p>
    <w:p w:rsidR="00C30D5F" w:rsidRPr="00C30D5F" w:rsidRDefault="00C30D5F" w:rsidP="00781F9C">
      <w:pPr>
        <w:tabs>
          <w:tab w:val="left" w:pos="709"/>
          <w:tab w:val="left" w:pos="1276"/>
        </w:tabs>
        <w:rPr>
          <w:rFonts w:cs="Arial"/>
          <w:spacing w:val="-1"/>
          <w:szCs w:val="22"/>
          <w:lang w:val="en-US"/>
        </w:rPr>
      </w:pPr>
    </w:p>
    <w:p w:rsidR="00C30D5F" w:rsidRPr="00C30D5F" w:rsidRDefault="00781F9C" w:rsidP="00781F9C">
      <w:pPr>
        <w:tabs>
          <w:tab w:val="left" w:pos="709"/>
          <w:tab w:val="left" w:pos="1276"/>
        </w:tabs>
        <w:rPr>
          <w:rFonts w:cs="Arial"/>
          <w:spacing w:val="-4"/>
          <w:szCs w:val="22"/>
          <w:lang w:val="en-US"/>
        </w:rPr>
      </w:pPr>
      <w:r>
        <w:rPr>
          <w:rFonts w:cs="Arial"/>
          <w:spacing w:val="-3"/>
          <w:szCs w:val="22"/>
          <w:lang w:val="en-US"/>
        </w:rPr>
        <w:tab/>
        <w:t>(c)</w:t>
      </w:r>
      <w:r>
        <w:rPr>
          <w:rFonts w:cs="Arial"/>
          <w:spacing w:val="-3"/>
          <w:szCs w:val="22"/>
          <w:lang w:val="en-US"/>
        </w:rPr>
        <w:tab/>
      </w:r>
      <w:r w:rsidR="00C30D5F" w:rsidRPr="00C30D5F">
        <w:rPr>
          <w:rFonts w:cs="Arial"/>
          <w:spacing w:val="-3"/>
          <w:szCs w:val="22"/>
          <w:lang w:val="en-US"/>
        </w:rPr>
        <w:t xml:space="preserve">No limit may be increased so as to exceed an amount which corresponds to </w:t>
      </w:r>
      <w:r>
        <w:rPr>
          <w:rFonts w:cs="Arial"/>
          <w:spacing w:val="-3"/>
          <w:szCs w:val="22"/>
          <w:lang w:val="en-US"/>
        </w:rPr>
        <w:tab/>
      </w:r>
      <w:r>
        <w:rPr>
          <w:rFonts w:cs="Arial"/>
          <w:spacing w:val="-3"/>
          <w:szCs w:val="22"/>
          <w:lang w:val="en-US"/>
        </w:rPr>
        <w:tab/>
      </w:r>
      <w:r w:rsidR="00C30D5F" w:rsidRPr="00C30D5F">
        <w:rPr>
          <w:rFonts w:cs="Arial"/>
          <w:spacing w:val="-3"/>
          <w:szCs w:val="22"/>
          <w:lang w:val="en-US"/>
        </w:rPr>
        <w:t xml:space="preserve">the limit laid </w:t>
      </w:r>
      <w:r w:rsidR="00C30D5F" w:rsidRPr="00C30D5F">
        <w:rPr>
          <w:rFonts w:cs="Arial"/>
          <w:spacing w:val="-2"/>
          <w:szCs w:val="22"/>
          <w:lang w:val="en-US"/>
        </w:rPr>
        <w:t xml:space="preserve">down in the Convention as amended by this Protocol multiplied </w:t>
      </w:r>
      <w:r>
        <w:rPr>
          <w:rFonts w:cs="Arial"/>
          <w:spacing w:val="-2"/>
          <w:szCs w:val="22"/>
          <w:lang w:val="en-US"/>
        </w:rPr>
        <w:tab/>
      </w:r>
      <w:r>
        <w:rPr>
          <w:rFonts w:cs="Arial"/>
          <w:spacing w:val="-2"/>
          <w:szCs w:val="22"/>
          <w:lang w:val="en-US"/>
        </w:rPr>
        <w:tab/>
      </w:r>
      <w:r w:rsidR="00C30D5F" w:rsidRPr="00C30D5F">
        <w:rPr>
          <w:rFonts w:cs="Arial"/>
          <w:spacing w:val="-2"/>
          <w:szCs w:val="22"/>
          <w:lang w:val="en-US"/>
        </w:rPr>
        <w:t>by three.</w:t>
      </w:r>
    </w:p>
    <w:p w:rsidR="00C30D5F" w:rsidRPr="00C30D5F" w:rsidRDefault="00C30D5F" w:rsidP="00C30D5F">
      <w:pPr>
        <w:shd w:val="clear" w:color="auto" w:fill="FFFFFF"/>
        <w:tabs>
          <w:tab w:val="left" w:pos="1008"/>
        </w:tabs>
        <w:spacing w:line="240" w:lineRule="auto"/>
        <w:ind w:right="48"/>
        <w:rPr>
          <w:rFonts w:cs="Arial"/>
          <w:spacing w:val="-4"/>
          <w:szCs w:val="22"/>
          <w:lang w:val="en-US"/>
        </w:rPr>
      </w:pPr>
    </w:p>
    <w:p w:rsidR="00C30D5F" w:rsidRPr="00C30D5F" w:rsidRDefault="00C30D5F" w:rsidP="00862D46">
      <w:pPr>
        <w:widowControl w:val="0"/>
        <w:numPr>
          <w:ilvl w:val="0"/>
          <w:numId w:val="40"/>
        </w:numPr>
        <w:shd w:val="clear" w:color="auto" w:fill="FFFFFF"/>
        <w:tabs>
          <w:tab w:val="left" w:pos="509"/>
        </w:tabs>
        <w:autoSpaceDE w:val="0"/>
        <w:autoSpaceDN w:val="0"/>
        <w:adjustRightInd w:val="0"/>
        <w:spacing w:line="240" w:lineRule="auto"/>
        <w:rPr>
          <w:rFonts w:cs="Arial"/>
          <w:szCs w:val="22"/>
          <w:lang w:val="en-US"/>
        </w:rPr>
      </w:pPr>
      <w:r w:rsidRPr="00C30D5F">
        <w:rPr>
          <w:rFonts w:cs="Arial"/>
          <w:spacing w:val="-1"/>
          <w:szCs w:val="22"/>
          <w:lang w:val="en-US"/>
        </w:rPr>
        <w:t xml:space="preserve">Any amendment adopted in accordance with paragraph 4 shall be notified by the Organization to all Contracting States The amendment shall be deemed to have been accepted at the end of a period </w:t>
      </w:r>
      <w:r w:rsidRPr="00C30D5F">
        <w:rPr>
          <w:rFonts w:cs="Arial"/>
          <w:spacing w:val="-3"/>
          <w:szCs w:val="22"/>
          <w:lang w:val="en-US"/>
        </w:rPr>
        <w:t xml:space="preserve">of eighteen months after the date of notification, unless within that period not less than one-fourth of the </w:t>
      </w:r>
      <w:r w:rsidRPr="00C30D5F">
        <w:rPr>
          <w:rFonts w:cs="Arial"/>
          <w:spacing w:val="-2"/>
          <w:szCs w:val="22"/>
          <w:lang w:val="en-US"/>
        </w:rPr>
        <w:t xml:space="preserve">States that were Contracting States at the time of the adoption of the amendment have communicated to the Secretary-General that they do not accept the amendment, in which case the amendment is rejected </w:t>
      </w:r>
      <w:r w:rsidRPr="00C30D5F">
        <w:rPr>
          <w:rFonts w:cs="Arial"/>
          <w:szCs w:val="22"/>
          <w:lang w:val="en-US"/>
        </w:rPr>
        <w:t>and shall have no effect.</w:t>
      </w:r>
    </w:p>
    <w:p w:rsidR="00C30D5F" w:rsidRPr="00C30D5F" w:rsidRDefault="00C30D5F" w:rsidP="00C30D5F">
      <w:pPr>
        <w:shd w:val="clear" w:color="auto" w:fill="FFFFFF"/>
        <w:tabs>
          <w:tab w:val="left" w:pos="509"/>
        </w:tabs>
        <w:spacing w:line="240" w:lineRule="auto"/>
        <w:ind w:left="10"/>
        <w:rPr>
          <w:rFonts w:cs="Arial"/>
          <w:szCs w:val="22"/>
          <w:lang w:val="en-US"/>
        </w:rPr>
      </w:pPr>
    </w:p>
    <w:p w:rsidR="00C30D5F" w:rsidRPr="00C30D5F" w:rsidRDefault="00C30D5F" w:rsidP="00862D46">
      <w:pPr>
        <w:widowControl w:val="0"/>
        <w:numPr>
          <w:ilvl w:val="0"/>
          <w:numId w:val="40"/>
        </w:numPr>
        <w:shd w:val="clear" w:color="auto" w:fill="FFFFFF"/>
        <w:tabs>
          <w:tab w:val="left" w:pos="538"/>
        </w:tabs>
        <w:autoSpaceDE w:val="0"/>
        <w:autoSpaceDN w:val="0"/>
        <w:adjustRightInd w:val="0"/>
        <w:spacing w:line="240" w:lineRule="auto"/>
        <w:rPr>
          <w:rFonts w:cs="Arial"/>
          <w:szCs w:val="22"/>
          <w:lang w:val="en-US"/>
        </w:rPr>
      </w:pPr>
      <w:r w:rsidRPr="00C30D5F">
        <w:rPr>
          <w:rFonts w:cs="Arial"/>
          <w:spacing w:val="-2"/>
          <w:szCs w:val="22"/>
          <w:lang w:val="en-US"/>
        </w:rPr>
        <w:t xml:space="preserve">An amendment deemed to have been accepted in accordance with paragraph 7 shall enter into </w:t>
      </w:r>
      <w:r w:rsidRPr="00C30D5F">
        <w:rPr>
          <w:rFonts w:cs="Arial"/>
          <w:szCs w:val="22"/>
          <w:lang w:val="en-US"/>
        </w:rPr>
        <w:t>force eighteen months after its acceptance.</w:t>
      </w:r>
    </w:p>
    <w:p w:rsidR="00C30D5F" w:rsidRPr="00C30D5F" w:rsidRDefault="00C30D5F" w:rsidP="00C30D5F">
      <w:pPr>
        <w:shd w:val="clear" w:color="auto" w:fill="FFFFFF"/>
        <w:tabs>
          <w:tab w:val="left" w:pos="538"/>
        </w:tabs>
        <w:spacing w:line="240" w:lineRule="auto"/>
        <w:rPr>
          <w:rFonts w:cs="Arial"/>
          <w:szCs w:val="22"/>
          <w:lang w:val="en-US"/>
        </w:rPr>
      </w:pPr>
    </w:p>
    <w:p w:rsidR="00C30D5F" w:rsidRPr="00C30D5F" w:rsidRDefault="00C30D5F" w:rsidP="00862D46">
      <w:pPr>
        <w:widowControl w:val="0"/>
        <w:numPr>
          <w:ilvl w:val="0"/>
          <w:numId w:val="40"/>
        </w:numPr>
        <w:shd w:val="clear" w:color="auto" w:fill="FFFFFF"/>
        <w:tabs>
          <w:tab w:val="left" w:pos="538"/>
        </w:tabs>
        <w:autoSpaceDE w:val="0"/>
        <w:autoSpaceDN w:val="0"/>
        <w:adjustRightInd w:val="0"/>
        <w:spacing w:line="240" w:lineRule="auto"/>
        <w:ind w:left="34"/>
        <w:rPr>
          <w:rFonts w:cs="Arial"/>
          <w:szCs w:val="22"/>
          <w:lang w:val="en-US"/>
        </w:rPr>
      </w:pPr>
      <w:r w:rsidRPr="00C30D5F">
        <w:rPr>
          <w:rFonts w:cs="Arial"/>
          <w:spacing w:val="-2"/>
          <w:szCs w:val="22"/>
          <w:lang w:val="en-US"/>
        </w:rPr>
        <w:t xml:space="preserve">All Contracting States shall be bound by the amendment, unless they denounce this Protocol in accordance with paragraphs 1 and 2 of article 12 at least six months before the amendment enters into </w:t>
      </w:r>
      <w:r w:rsidRPr="00C30D5F">
        <w:rPr>
          <w:rFonts w:cs="Arial"/>
          <w:spacing w:val="-1"/>
          <w:szCs w:val="22"/>
          <w:lang w:val="en-US"/>
        </w:rPr>
        <w:t>force. Such denunciation shall take effect when the amendment enters into force.</w:t>
      </w:r>
    </w:p>
    <w:p w:rsidR="00C30D5F" w:rsidRPr="00C30D5F" w:rsidRDefault="00C30D5F" w:rsidP="00C30D5F">
      <w:pPr>
        <w:shd w:val="clear" w:color="auto" w:fill="FFFFFF"/>
        <w:tabs>
          <w:tab w:val="left" w:pos="538"/>
        </w:tabs>
        <w:spacing w:line="240" w:lineRule="auto"/>
        <w:rPr>
          <w:rFonts w:cs="Arial"/>
          <w:szCs w:val="22"/>
          <w:lang w:val="en-US"/>
        </w:rPr>
      </w:pPr>
    </w:p>
    <w:p w:rsidR="00C30D5F" w:rsidRPr="00C30D5F" w:rsidRDefault="00C30D5F" w:rsidP="00862D46">
      <w:pPr>
        <w:widowControl w:val="0"/>
        <w:numPr>
          <w:ilvl w:val="0"/>
          <w:numId w:val="40"/>
        </w:numPr>
        <w:shd w:val="clear" w:color="auto" w:fill="FFFFFF"/>
        <w:tabs>
          <w:tab w:val="left" w:pos="538"/>
        </w:tabs>
        <w:autoSpaceDE w:val="0"/>
        <w:autoSpaceDN w:val="0"/>
        <w:adjustRightInd w:val="0"/>
        <w:spacing w:line="240" w:lineRule="auto"/>
        <w:ind w:left="34"/>
        <w:rPr>
          <w:rFonts w:cs="Arial"/>
          <w:spacing w:val="-15"/>
          <w:szCs w:val="22"/>
          <w:lang w:val="en-US"/>
        </w:rPr>
      </w:pPr>
      <w:r w:rsidRPr="00C30D5F">
        <w:rPr>
          <w:rFonts w:cs="Arial"/>
          <w:spacing w:val="-2"/>
          <w:szCs w:val="22"/>
          <w:lang w:val="en-US"/>
        </w:rPr>
        <w:t xml:space="preserve">When an amendment has been adopted but the eighteen-month period for its acceptance has not </w:t>
      </w:r>
      <w:r w:rsidRPr="00C30D5F">
        <w:rPr>
          <w:rFonts w:cs="Arial"/>
          <w:szCs w:val="22"/>
          <w:lang w:val="en-US"/>
        </w:rPr>
        <w:t xml:space="preserve">yet expired, a State which becomes a Contracting State during that period shall be bound by the </w:t>
      </w:r>
      <w:r w:rsidRPr="00C30D5F">
        <w:rPr>
          <w:rFonts w:cs="Arial"/>
          <w:spacing w:val="-2"/>
          <w:szCs w:val="22"/>
          <w:lang w:val="en-US"/>
        </w:rPr>
        <w:t xml:space="preserve">amendment if it enters into force. A State which becomes a Contracting State after that period shall be bound by an amendment which has been accepted in accordance with paragraph 7. In the cases referred </w:t>
      </w:r>
      <w:r w:rsidRPr="00C30D5F">
        <w:rPr>
          <w:rFonts w:cs="Arial"/>
          <w:spacing w:val="-1"/>
          <w:szCs w:val="22"/>
          <w:lang w:val="en-US"/>
        </w:rPr>
        <w:t xml:space="preserve">to in this paragraph, a State becomes bound by an amendment when that amendment enters into force, </w:t>
      </w:r>
      <w:r w:rsidRPr="00C30D5F">
        <w:rPr>
          <w:rFonts w:cs="Arial"/>
          <w:szCs w:val="22"/>
          <w:lang w:val="en-US"/>
        </w:rPr>
        <w:t xml:space="preserve">or </w:t>
      </w:r>
      <w:r w:rsidRPr="00C30D5F">
        <w:rPr>
          <w:rFonts w:cs="Arial"/>
          <w:szCs w:val="22"/>
          <w:lang w:val="en-US"/>
        </w:rPr>
        <w:lastRenderedPageBreak/>
        <w:t>when this Protocol enters into force for that State, if later.</w:t>
      </w:r>
    </w:p>
    <w:p w:rsidR="00C30D5F" w:rsidRPr="00C30D5F" w:rsidRDefault="00C30D5F" w:rsidP="00C30D5F">
      <w:pPr>
        <w:shd w:val="clear" w:color="auto" w:fill="FFFFFF"/>
        <w:spacing w:line="240" w:lineRule="auto"/>
        <w:ind w:right="10"/>
        <w:jc w:val="center"/>
        <w:rPr>
          <w:rFonts w:cs="Arial"/>
          <w:szCs w:val="22"/>
          <w:lang w:val="en-US"/>
        </w:rPr>
      </w:pPr>
    </w:p>
    <w:p w:rsidR="00C30D5F" w:rsidRPr="00C30D5F" w:rsidRDefault="00C30D5F" w:rsidP="00C30D5F">
      <w:pPr>
        <w:shd w:val="clear" w:color="auto" w:fill="FFFFFF"/>
        <w:spacing w:line="240" w:lineRule="auto"/>
        <w:ind w:right="10"/>
        <w:jc w:val="center"/>
        <w:rPr>
          <w:rFonts w:cs="Arial"/>
          <w:szCs w:val="22"/>
          <w:lang w:val="en-US"/>
        </w:rPr>
      </w:pPr>
    </w:p>
    <w:p w:rsidR="00C30D5F" w:rsidRPr="00C30D5F" w:rsidRDefault="00C30D5F" w:rsidP="00C30D5F">
      <w:pPr>
        <w:shd w:val="clear" w:color="auto" w:fill="FFFFFF"/>
        <w:spacing w:line="240" w:lineRule="auto"/>
        <w:ind w:right="10"/>
        <w:jc w:val="center"/>
        <w:rPr>
          <w:rFonts w:cs="Arial"/>
          <w:b/>
          <w:szCs w:val="22"/>
          <w:lang w:val="en-US"/>
        </w:rPr>
      </w:pPr>
      <w:r w:rsidRPr="00C30D5F">
        <w:rPr>
          <w:rFonts w:cs="Arial"/>
          <w:b/>
          <w:szCs w:val="22"/>
          <w:lang w:val="en-US"/>
        </w:rPr>
        <w:t>Article 9</w:t>
      </w:r>
    </w:p>
    <w:p w:rsidR="00C30D5F" w:rsidRPr="00C30D5F" w:rsidRDefault="00C30D5F" w:rsidP="00C30D5F">
      <w:pPr>
        <w:shd w:val="clear" w:color="auto" w:fill="FFFFFF"/>
        <w:spacing w:line="240" w:lineRule="auto"/>
        <w:ind w:right="10"/>
        <w:jc w:val="center"/>
        <w:rPr>
          <w:rFonts w:cs="Arial"/>
          <w:szCs w:val="22"/>
        </w:rPr>
      </w:pPr>
    </w:p>
    <w:p w:rsidR="00C30D5F" w:rsidRPr="00C30D5F" w:rsidRDefault="00C30D5F" w:rsidP="00862D46">
      <w:pPr>
        <w:widowControl w:val="0"/>
        <w:numPr>
          <w:ilvl w:val="0"/>
          <w:numId w:val="41"/>
        </w:numPr>
        <w:shd w:val="clear" w:color="auto" w:fill="FFFFFF"/>
        <w:tabs>
          <w:tab w:val="left" w:pos="518"/>
        </w:tabs>
        <w:autoSpaceDE w:val="0"/>
        <w:autoSpaceDN w:val="0"/>
        <w:adjustRightInd w:val="0"/>
        <w:spacing w:line="240" w:lineRule="auto"/>
        <w:ind w:right="10"/>
        <w:rPr>
          <w:rFonts w:cs="Arial"/>
          <w:spacing w:val="-17"/>
          <w:szCs w:val="22"/>
          <w:lang w:val="en-US"/>
        </w:rPr>
      </w:pPr>
      <w:r w:rsidRPr="00C30D5F">
        <w:rPr>
          <w:rFonts w:cs="Arial"/>
          <w:spacing w:val="-1"/>
          <w:szCs w:val="22"/>
          <w:lang w:val="en-US"/>
        </w:rPr>
        <w:t xml:space="preserve">The Convention and this Protocol shall, as between the Parties to this Protocol, be read and </w:t>
      </w:r>
      <w:r w:rsidRPr="00C30D5F">
        <w:rPr>
          <w:rFonts w:cs="Arial"/>
          <w:szCs w:val="22"/>
          <w:lang w:val="en-US"/>
        </w:rPr>
        <w:t>interpreted together as one single instrument.</w:t>
      </w:r>
    </w:p>
    <w:p w:rsidR="00C30D5F" w:rsidRPr="00C30D5F" w:rsidRDefault="00C30D5F" w:rsidP="00C30D5F">
      <w:pPr>
        <w:shd w:val="clear" w:color="auto" w:fill="FFFFFF"/>
        <w:tabs>
          <w:tab w:val="left" w:pos="518"/>
        </w:tabs>
        <w:spacing w:line="240" w:lineRule="auto"/>
        <w:ind w:left="14" w:right="10"/>
        <w:rPr>
          <w:rFonts w:cs="Arial"/>
          <w:spacing w:val="-17"/>
          <w:szCs w:val="22"/>
          <w:lang w:val="en-US"/>
        </w:rPr>
      </w:pPr>
    </w:p>
    <w:p w:rsidR="00C30D5F" w:rsidRPr="00C30D5F" w:rsidRDefault="00C30D5F" w:rsidP="00862D46">
      <w:pPr>
        <w:widowControl w:val="0"/>
        <w:numPr>
          <w:ilvl w:val="0"/>
          <w:numId w:val="41"/>
        </w:numPr>
        <w:shd w:val="clear" w:color="auto" w:fill="FFFFFF"/>
        <w:tabs>
          <w:tab w:val="left" w:pos="518"/>
        </w:tabs>
        <w:autoSpaceDE w:val="0"/>
        <w:autoSpaceDN w:val="0"/>
        <w:adjustRightInd w:val="0"/>
        <w:spacing w:line="240" w:lineRule="auto"/>
        <w:ind w:right="5"/>
        <w:rPr>
          <w:rFonts w:cs="Arial"/>
          <w:spacing w:val="-12"/>
          <w:szCs w:val="22"/>
          <w:lang w:val="en-US"/>
        </w:rPr>
      </w:pPr>
      <w:r w:rsidRPr="00C30D5F">
        <w:rPr>
          <w:rFonts w:cs="Arial"/>
          <w:spacing w:val="-3"/>
          <w:szCs w:val="22"/>
          <w:lang w:val="en-US"/>
        </w:rPr>
        <w:t xml:space="preserve">A State which is Party to this Protocol but not a Party to the Convention shall be bound by the </w:t>
      </w:r>
      <w:r w:rsidRPr="00C30D5F">
        <w:rPr>
          <w:rFonts w:cs="Arial"/>
          <w:spacing w:val="-2"/>
          <w:szCs w:val="22"/>
          <w:lang w:val="en-US"/>
        </w:rPr>
        <w:t xml:space="preserve">provisions of the Convention as amended by this Protocol in relation to other States Parties hereto, but </w:t>
      </w:r>
      <w:r w:rsidRPr="00C30D5F">
        <w:rPr>
          <w:rFonts w:cs="Arial"/>
          <w:szCs w:val="22"/>
          <w:lang w:val="en-US"/>
        </w:rPr>
        <w:t>shall not be bound by the provisions of the Convention in relation to States Parries only to the Convention.</w:t>
      </w:r>
    </w:p>
    <w:p w:rsidR="00C30D5F" w:rsidRPr="00C30D5F" w:rsidRDefault="00C30D5F" w:rsidP="00C30D5F">
      <w:pPr>
        <w:shd w:val="clear" w:color="auto" w:fill="FFFFFF"/>
        <w:tabs>
          <w:tab w:val="left" w:pos="518"/>
        </w:tabs>
        <w:spacing w:line="240" w:lineRule="auto"/>
        <w:ind w:right="5"/>
        <w:rPr>
          <w:rFonts w:cs="Arial"/>
          <w:spacing w:val="-12"/>
          <w:szCs w:val="22"/>
          <w:lang w:val="en-US"/>
        </w:rPr>
      </w:pPr>
    </w:p>
    <w:p w:rsidR="00C30D5F" w:rsidRPr="00C30D5F" w:rsidRDefault="00C30D5F" w:rsidP="00862D46">
      <w:pPr>
        <w:widowControl w:val="0"/>
        <w:numPr>
          <w:ilvl w:val="0"/>
          <w:numId w:val="41"/>
        </w:numPr>
        <w:shd w:val="clear" w:color="auto" w:fill="FFFFFF"/>
        <w:tabs>
          <w:tab w:val="left" w:pos="518"/>
        </w:tabs>
        <w:autoSpaceDE w:val="0"/>
        <w:autoSpaceDN w:val="0"/>
        <w:adjustRightInd w:val="0"/>
        <w:spacing w:line="240" w:lineRule="auto"/>
        <w:ind w:right="10"/>
        <w:rPr>
          <w:rFonts w:cs="Arial"/>
          <w:spacing w:val="-12"/>
          <w:szCs w:val="22"/>
          <w:lang w:val="en-US"/>
        </w:rPr>
      </w:pPr>
      <w:r w:rsidRPr="00C30D5F">
        <w:rPr>
          <w:rFonts w:cs="Arial"/>
          <w:spacing w:val="-4"/>
          <w:szCs w:val="22"/>
          <w:lang w:val="en-US"/>
        </w:rPr>
        <w:t xml:space="preserve">The Convention as amended by this Protocol shall apply only to claims arising out of occurrences </w:t>
      </w:r>
      <w:r w:rsidRPr="00C30D5F">
        <w:rPr>
          <w:rFonts w:cs="Arial"/>
          <w:szCs w:val="22"/>
          <w:lang w:val="en-US"/>
        </w:rPr>
        <w:t>which take place after the entry into force for each State of this Protocol.</w:t>
      </w:r>
    </w:p>
    <w:p w:rsidR="00C30D5F" w:rsidRPr="00C30D5F" w:rsidRDefault="00C30D5F" w:rsidP="00C30D5F">
      <w:pPr>
        <w:shd w:val="clear" w:color="auto" w:fill="FFFFFF"/>
        <w:tabs>
          <w:tab w:val="left" w:pos="518"/>
        </w:tabs>
        <w:spacing w:line="240" w:lineRule="auto"/>
        <w:ind w:right="10"/>
        <w:rPr>
          <w:rFonts w:cs="Arial"/>
          <w:spacing w:val="-12"/>
          <w:szCs w:val="22"/>
          <w:lang w:val="en-US"/>
        </w:rPr>
      </w:pPr>
    </w:p>
    <w:p w:rsidR="00C30D5F" w:rsidRPr="00C30D5F" w:rsidRDefault="00C30D5F" w:rsidP="00862D46">
      <w:pPr>
        <w:widowControl w:val="0"/>
        <w:numPr>
          <w:ilvl w:val="0"/>
          <w:numId w:val="41"/>
        </w:numPr>
        <w:shd w:val="clear" w:color="auto" w:fill="FFFFFF"/>
        <w:tabs>
          <w:tab w:val="left" w:pos="518"/>
        </w:tabs>
        <w:autoSpaceDE w:val="0"/>
        <w:autoSpaceDN w:val="0"/>
        <w:adjustRightInd w:val="0"/>
        <w:spacing w:line="240" w:lineRule="auto"/>
        <w:ind w:right="10"/>
        <w:rPr>
          <w:rFonts w:cs="Arial"/>
          <w:spacing w:val="-10"/>
          <w:szCs w:val="22"/>
          <w:lang w:val="en-US"/>
        </w:rPr>
      </w:pPr>
      <w:r w:rsidRPr="00C30D5F">
        <w:rPr>
          <w:rFonts w:cs="Arial"/>
          <w:szCs w:val="22"/>
          <w:lang w:val="en-US"/>
        </w:rPr>
        <w:t xml:space="preserve">Nothing in this Protocol shall affect the obligations of a State which is a Party both to the </w:t>
      </w:r>
      <w:r w:rsidRPr="00C30D5F">
        <w:rPr>
          <w:rFonts w:cs="Arial"/>
          <w:spacing w:val="-2"/>
          <w:szCs w:val="22"/>
          <w:lang w:val="en-US"/>
        </w:rPr>
        <w:t xml:space="preserve">Convention and to this Protocol with respect to a State which is a Party to the Convention but not a Party </w:t>
      </w:r>
      <w:r w:rsidRPr="00C30D5F">
        <w:rPr>
          <w:rFonts w:cs="Arial"/>
          <w:szCs w:val="22"/>
          <w:lang w:val="en-US"/>
        </w:rPr>
        <w:t>to this Protocol.</w:t>
      </w:r>
    </w:p>
    <w:p w:rsidR="00C30D5F" w:rsidRPr="00C30D5F" w:rsidRDefault="00C30D5F" w:rsidP="00C30D5F">
      <w:pPr>
        <w:shd w:val="clear" w:color="auto" w:fill="FFFFFF"/>
        <w:tabs>
          <w:tab w:val="left" w:pos="518"/>
        </w:tabs>
        <w:spacing w:line="240" w:lineRule="auto"/>
        <w:ind w:right="10"/>
        <w:rPr>
          <w:rFonts w:cs="Arial"/>
          <w:spacing w:val="-10"/>
          <w:szCs w:val="22"/>
          <w:lang w:val="en-US"/>
        </w:rPr>
      </w:pPr>
    </w:p>
    <w:p w:rsidR="00C30D5F" w:rsidRPr="00C30D5F" w:rsidRDefault="00C30D5F" w:rsidP="00C30D5F">
      <w:pPr>
        <w:shd w:val="clear" w:color="auto" w:fill="FFFFFF"/>
        <w:tabs>
          <w:tab w:val="left" w:pos="518"/>
        </w:tabs>
        <w:spacing w:line="240" w:lineRule="auto"/>
        <w:ind w:right="10"/>
        <w:rPr>
          <w:rFonts w:cs="Arial"/>
          <w:spacing w:val="-10"/>
          <w:szCs w:val="22"/>
          <w:lang w:val="en-US"/>
        </w:rPr>
      </w:pPr>
    </w:p>
    <w:p w:rsidR="00C30D5F" w:rsidRPr="00C30D5F" w:rsidRDefault="00C30D5F" w:rsidP="00C30D5F">
      <w:pPr>
        <w:shd w:val="clear" w:color="auto" w:fill="FFFFFF"/>
        <w:spacing w:line="240" w:lineRule="auto"/>
        <w:ind w:right="34"/>
        <w:jc w:val="center"/>
        <w:rPr>
          <w:rFonts w:cs="Arial"/>
          <w:b/>
          <w:szCs w:val="22"/>
        </w:rPr>
      </w:pPr>
      <w:r w:rsidRPr="00C30D5F">
        <w:rPr>
          <w:rFonts w:cs="Arial"/>
          <w:b/>
          <w:szCs w:val="22"/>
          <w:lang w:val="en-US"/>
        </w:rPr>
        <w:t>FINAL CLAUSES</w:t>
      </w:r>
    </w:p>
    <w:p w:rsidR="00C30D5F" w:rsidRPr="00C30D5F" w:rsidRDefault="00C30D5F" w:rsidP="00C30D5F">
      <w:pPr>
        <w:shd w:val="clear" w:color="auto" w:fill="FFFFFF"/>
        <w:spacing w:line="240" w:lineRule="auto"/>
        <w:ind w:right="48"/>
        <w:jc w:val="center"/>
        <w:rPr>
          <w:rFonts w:cs="Arial"/>
          <w:b/>
          <w:szCs w:val="22"/>
          <w:lang w:val="en-US"/>
        </w:rPr>
      </w:pPr>
    </w:p>
    <w:p w:rsidR="00C30D5F" w:rsidRPr="00C30D5F" w:rsidRDefault="00C30D5F" w:rsidP="00C30D5F">
      <w:pPr>
        <w:shd w:val="clear" w:color="auto" w:fill="FFFFFF"/>
        <w:spacing w:line="240" w:lineRule="auto"/>
        <w:ind w:right="48"/>
        <w:jc w:val="center"/>
        <w:rPr>
          <w:rFonts w:cs="Arial"/>
          <w:b/>
          <w:szCs w:val="22"/>
          <w:lang w:val="en-US"/>
        </w:rPr>
      </w:pPr>
      <w:r w:rsidRPr="00C30D5F">
        <w:rPr>
          <w:rFonts w:cs="Arial"/>
          <w:b/>
          <w:szCs w:val="22"/>
          <w:lang w:val="en-US"/>
        </w:rPr>
        <w:t>Article 10</w:t>
      </w:r>
    </w:p>
    <w:p w:rsidR="00C30D5F" w:rsidRPr="00C30D5F" w:rsidRDefault="00C30D5F" w:rsidP="00C30D5F">
      <w:pPr>
        <w:shd w:val="clear" w:color="auto" w:fill="FFFFFF"/>
        <w:spacing w:line="240" w:lineRule="auto"/>
        <w:ind w:right="48"/>
        <w:jc w:val="center"/>
        <w:rPr>
          <w:rFonts w:cs="Arial"/>
          <w:b/>
          <w:szCs w:val="22"/>
        </w:rPr>
      </w:pPr>
    </w:p>
    <w:p w:rsidR="00C30D5F" w:rsidRPr="00C30D5F" w:rsidRDefault="00C30D5F" w:rsidP="00C30D5F">
      <w:pPr>
        <w:shd w:val="clear" w:color="auto" w:fill="FFFFFF"/>
        <w:spacing w:line="240" w:lineRule="auto"/>
        <w:ind w:right="29"/>
        <w:jc w:val="center"/>
        <w:rPr>
          <w:rFonts w:cs="Arial"/>
          <w:b/>
          <w:szCs w:val="22"/>
          <w:lang w:val="en-US"/>
        </w:rPr>
      </w:pPr>
      <w:r w:rsidRPr="00C30D5F">
        <w:rPr>
          <w:rFonts w:cs="Arial"/>
          <w:b/>
          <w:szCs w:val="22"/>
          <w:lang w:val="en-US"/>
        </w:rPr>
        <w:t>Signature, ratification, acceptance, approval and accession</w:t>
      </w:r>
    </w:p>
    <w:p w:rsidR="00C30D5F" w:rsidRPr="00C30D5F" w:rsidRDefault="00C30D5F" w:rsidP="00C30D5F">
      <w:pPr>
        <w:shd w:val="clear" w:color="auto" w:fill="FFFFFF"/>
        <w:spacing w:line="240" w:lineRule="auto"/>
        <w:ind w:right="29"/>
        <w:jc w:val="center"/>
        <w:rPr>
          <w:rFonts w:cs="Arial"/>
          <w:szCs w:val="22"/>
        </w:rPr>
      </w:pPr>
    </w:p>
    <w:p w:rsidR="00C30D5F" w:rsidRPr="00C30D5F" w:rsidRDefault="00C30D5F" w:rsidP="00D61438">
      <w:pPr>
        <w:widowControl w:val="0"/>
        <w:numPr>
          <w:ilvl w:val="0"/>
          <w:numId w:val="42"/>
        </w:numPr>
        <w:shd w:val="clear" w:color="auto" w:fill="FFFFFF"/>
        <w:tabs>
          <w:tab w:val="left" w:pos="499"/>
        </w:tabs>
        <w:autoSpaceDE w:val="0"/>
        <w:autoSpaceDN w:val="0"/>
        <w:adjustRightInd w:val="0"/>
        <w:spacing w:line="240" w:lineRule="auto"/>
        <w:rPr>
          <w:rFonts w:cs="Arial"/>
          <w:spacing w:val="-19"/>
          <w:szCs w:val="22"/>
          <w:lang w:val="en-US"/>
        </w:rPr>
      </w:pPr>
      <w:r w:rsidRPr="00C30D5F">
        <w:rPr>
          <w:rFonts w:cs="Arial"/>
          <w:spacing w:val="-2"/>
          <w:szCs w:val="22"/>
          <w:lang w:val="en-US"/>
        </w:rPr>
        <w:t xml:space="preserve">This Protocol shall be open for signature at the Headquarters of the Organization from 1 October </w:t>
      </w:r>
      <w:r w:rsidRPr="00C30D5F">
        <w:rPr>
          <w:rFonts w:cs="Arial"/>
          <w:szCs w:val="22"/>
          <w:lang w:val="en-US"/>
        </w:rPr>
        <w:t>1996 to 30 September 1997 by all States.</w:t>
      </w:r>
    </w:p>
    <w:p w:rsidR="00C30D5F" w:rsidRPr="00C30D5F" w:rsidRDefault="00C30D5F" w:rsidP="00D61438">
      <w:pPr>
        <w:shd w:val="clear" w:color="auto" w:fill="FFFFFF"/>
        <w:tabs>
          <w:tab w:val="left" w:pos="499"/>
        </w:tabs>
        <w:spacing w:line="240" w:lineRule="auto"/>
        <w:rPr>
          <w:rFonts w:cs="Arial"/>
          <w:spacing w:val="-19"/>
          <w:szCs w:val="22"/>
          <w:lang w:val="en-US"/>
        </w:rPr>
      </w:pPr>
    </w:p>
    <w:p w:rsidR="00C30D5F" w:rsidRPr="00C30D5F" w:rsidRDefault="00C30D5F" w:rsidP="00D61438">
      <w:pPr>
        <w:widowControl w:val="0"/>
        <w:numPr>
          <w:ilvl w:val="0"/>
          <w:numId w:val="42"/>
        </w:numPr>
        <w:shd w:val="clear" w:color="auto" w:fill="FFFFFF"/>
        <w:tabs>
          <w:tab w:val="left" w:pos="499"/>
        </w:tabs>
        <w:autoSpaceDE w:val="0"/>
        <w:autoSpaceDN w:val="0"/>
        <w:adjustRightInd w:val="0"/>
        <w:spacing w:line="240" w:lineRule="auto"/>
        <w:rPr>
          <w:rFonts w:cs="Arial"/>
          <w:spacing w:val="-13"/>
          <w:szCs w:val="22"/>
          <w:lang w:val="en-US"/>
        </w:rPr>
      </w:pPr>
      <w:r w:rsidRPr="00C30D5F">
        <w:rPr>
          <w:rFonts w:cs="Arial"/>
          <w:spacing w:val="-2"/>
          <w:szCs w:val="22"/>
          <w:lang w:val="en-US"/>
        </w:rPr>
        <w:t>Any State may express its consent to be bound by this Protocol by:</w:t>
      </w:r>
    </w:p>
    <w:p w:rsidR="00C30D5F" w:rsidRPr="00C30D5F" w:rsidRDefault="00C30D5F" w:rsidP="00D61438">
      <w:pPr>
        <w:spacing w:line="240" w:lineRule="auto"/>
        <w:rPr>
          <w:rFonts w:cs="Arial"/>
          <w:szCs w:val="22"/>
        </w:rPr>
      </w:pPr>
    </w:p>
    <w:p w:rsidR="00C30D5F" w:rsidRPr="00C30D5F" w:rsidRDefault="00C30D5F" w:rsidP="00D61438">
      <w:pPr>
        <w:widowControl w:val="0"/>
        <w:numPr>
          <w:ilvl w:val="0"/>
          <w:numId w:val="43"/>
        </w:numPr>
        <w:shd w:val="clear" w:color="auto" w:fill="FFFFFF"/>
        <w:tabs>
          <w:tab w:val="left" w:pos="994"/>
        </w:tabs>
        <w:autoSpaceDE w:val="0"/>
        <w:autoSpaceDN w:val="0"/>
        <w:adjustRightInd w:val="0"/>
        <w:spacing w:line="240" w:lineRule="auto"/>
        <w:rPr>
          <w:rFonts w:cs="Arial"/>
          <w:spacing w:val="-3"/>
          <w:szCs w:val="22"/>
          <w:lang w:val="en-US"/>
        </w:rPr>
      </w:pPr>
      <w:r w:rsidRPr="00C30D5F">
        <w:rPr>
          <w:rFonts w:cs="Arial"/>
          <w:spacing w:val="-1"/>
          <w:szCs w:val="22"/>
          <w:lang w:val="en-US"/>
        </w:rPr>
        <w:t>signature without reservation as to ratification, acceptance or approval; or</w:t>
      </w:r>
    </w:p>
    <w:p w:rsidR="00C30D5F" w:rsidRPr="00C30D5F" w:rsidRDefault="00C30D5F" w:rsidP="00D61438">
      <w:pPr>
        <w:shd w:val="clear" w:color="auto" w:fill="FFFFFF"/>
        <w:tabs>
          <w:tab w:val="left" w:pos="994"/>
        </w:tabs>
        <w:spacing w:line="240" w:lineRule="auto"/>
        <w:ind w:left="490"/>
        <w:rPr>
          <w:rFonts w:cs="Arial"/>
          <w:spacing w:val="-3"/>
          <w:szCs w:val="22"/>
          <w:lang w:val="en-US"/>
        </w:rPr>
      </w:pPr>
    </w:p>
    <w:p w:rsidR="00C30D5F" w:rsidRPr="00C30D5F" w:rsidRDefault="00C30D5F" w:rsidP="00D61438">
      <w:pPr>
        <w:widowControl w:val="0"/>
        <w:numPr>
          <w:ilvl w:val="0"/>
          <w:numId w:val="43"/>
        </w:numPr>
        <w:shd w:val="clear" w:color="auto" w:fill="FFFFFF"/>
        <w:tabs>
          <w:tab w:val="left" w:pos="994"/>
        </w:tabs>
        <w:autoSpaceDE w:val="0"/>
        <w:autoSpaceDN w:val="0"/>
        <w:adjustRightInd w:val="0"/>
        <w:spacing w:line="240" w:lineRule="auto"/>
        <w:rPr>
          <w:rFonts w:cs="Arial"/>
          <w:spacing w:val="-3"/>
          <w:szCs w:val="22"/>
          <w:lang w:val="en-US"/>
        </w:rPr>
      </w:pPr>
      <w:r w:rsidRPr="00C30D5F">
        <w:rPr>
          <w:rFonts w:cs="Arial"/>
          <w:szCs w:val="22"/>
          <w:lang w:val="en-US"/>
        </w:rPr>
        <w:t>signature subject to  ratification,  acceptance or approval  followed by ratification, acceptance or approval; or</w:t>
      </w:r>
    </w:p>
    <w:p w:rsidR="00C30D5F" w:rsidRPr="00C30D5F" w:rsidRDefault="00C30D5F" w:rsidP="00D61438">
      <w:pPr>
        <w:shd w:val="clear" w:color="auto" w:fill="FFFFFF"/>
        <w:tabs>
          <w:tab w:val="left" w:pos="994"/>
        </w:tabs>
        <w:spacing w:line="240" w:lineRule="auto"/>
        <w:rPr>
          <w:rFonts w:cs="Arial"/>
          <w:spacing w:val="-3"/>
          <w:szCs w:val="22"/>
          <w:lang w:val="en-US"/>
        </w:rPr>
      </w:pPr>
    </w:p>
    <w:p w:rsidR="00C30D5F" w:rsidRPr="00C30D5F" w:rsidRDefault="00C30D5F" w:rsidP="00D61438">
      <w:pPr>
        <w:widowControl w:val="0"/>
        <w:numPr>
          <w:ilvl w:val="0"/>
          <w:numId w:val="43"/>
        </w:numPr>
        <w:shd w:val="clear" w:color="auto" w:fill="FFFFFF"/>
        <w:tabs>
          <w:tab w:val="left" w:pos="994"/>
        </w:tabs>
        <w:autoSpaceDE w:val="0"/>
        <w:autoSpaceDN w:val="0"/>
        <w:adjustRightInd w:val="0"/>
        <w:spacing w:line="240" w:lineRule="auto"/>
        <w:rPr>
          <w:rFonts w:cs="Arial"/>
          <w:spacing w:val="-6"/>
          <w:szCs w:val="22"/>
          <w:lang w:val="en-US"/>
        </w:rPr>
      </w:pPr>
      <w:proofErr w:type="gramStart"/>
      <w:r w:rsidRPr="00C30D5F">
        <w:rPr>
          <w:rFonts w:cs="Arial"/>
          <w:spacing w:val="-4"/>
          <w:szCs w:val="22"/>
          <w:lang w:val="en-US"/>
        </w:rPr>
        <w:t>accession</w:t>
      </w:r>
      <w:proofErr w:type="gramEnd"/>
      <w:r w:rsidRPr="00C30D5F">
        <w:rPr>
          <w:rFonts w:cs="Arial"/>
          <w:spacing w:val="-4"/>
          <w:szCs w:val="22"/>
          <w:lang w:val="en-US"/>
        </w:rPr>
        <w:t>.</w:t>
      </w:r>
    </w:p>
    <w:p w:rsidR="00C30D5F" w:rsidRPr="00C30D5F" w:rsidRDefault="00C30D5F" w:rsidP="00D61438">
      <w:pPr>
        <w:shd w:val="clear" w:color="auto" w:fill="FFFFFF"/>
        <w:spacing w:line="240" w:lineRule="auto"/>
        <w:ind w:left="91"/>
        <w:rPr>
          <w:rFonts w:cs="Arial"/>
          <w:szCs w:val="22"/>
        </w:rPr>
      </w:pPr>
    </w:p>
    <w:p w:rsidR="00C30D5F" w:rsidRPr="00C30D5F" w:rsidRDefault="00C30D5F" w:rsidP="00D61438">
      <w:pPr>
        <w:widowControl w:val="0"/>
        <w:numPr>
          <w:ilvl w:val="0"/>
          <w:numId w:val="42"/>
        </w:numPr>
        <w:shd w:val="clear" w:color="auto" w:fill="FFFFFF"/>
        <w:tabs>
          <w:tab w:val="left" w:pos="547"/>
        </w:tabs>
        <w:autoSpaceDE w:val="0"/>
        <w:autoSpaceDN w:val="0"/>
        <w:adjustRightInd w:val="0"/>
        <w:spacing w:line="240" w:lineRule="auto"/>
        <w:rPr>
          <w:rFonts w:cs="Arial"/>
          <w:szCs w:val="22"/>
          <w:lang w:val="en-US"/>
        </w:rPr>
      </w:pPr>
      <w:r w:rsidRPr="00C30D5F">
        <w:rPr>
          <w:rFonts w:cs="Arial"/>
          <w:spacing w:val="-2"/>
          <w:szCs w:val="22"/>
          <w:lang w:val="en-US"/>
        </w:rPr>
        <w:t xml:space="preserve">Ratification, acceptance, approval or accession shall be effected by the deposit of an instrument </w:t>
      </w:r>
      <w:r w:rsidRPr="00C30D5F">
        <w:rPr>
          <w:rFonts w:cs="Arial"/>
          <w:szCs w:val="22"/>
          <w:lang w:val="en-US"/>
        </w:rPr>
        <w:t>to that effect with the Secretary-General.</w:t>
      </w:r>
    </w:p>
    <w:p w:rsidR="00C30D5F" w:rsidRPr="00C30D5F" w:rsidRDefault="00C30D5F" w:rsidP="00D61438">
      <w:pPr>
        <w:shd w:val="clear" w:color="auto" w:fill="FFFFFF"/>
        <w:tabs>
          <w:tab w:val="left" w:pos="547"/>
        </w:tabs>
        <w:spacing w:line="240" w:lineRule="auto"/>
        <w:ind w:left="43"/>
        <w:rPr>
          <w:rFonts w:cs="Arial"/>
          <w:szCs w:val="22"/>
          <w:lang w:val="en-US"/>
        </w:rPr>
      </w:pPr>
    </w:p>
    <w:p w:rsidR="00C30D5F" w:rsidRPr="00C30D5F" w:rsidRDefault="00C30D5F" w:rsidP="00D61438">
      <w:pPr>
        <w:widowControl w:val="0"/>
        <w:numPr>
          <w:ilvl w:val="0"/>
          <w:numId w:val="42"/>
        </w:numPr>
        <w:shd w:val="clear" w:color="auto" w:fill="FFFFFF"/>
        <w:tabs>
          <w:tab w:val="left" w:pos="547"/>
        </w:tabs>
        <w:autoSpaceDE w:val="0"/>
        <w:autoSpaceDN w:val="0"/>
        <w:adjustRightInd w:val="0"/>
        <w:spacing w:line="240" w:lineRule="auto"/>
        <w:ind w:right="5"/>
        <w:rPr>
          <w:rFonts w:cs="Arial"/>
          <w:szCs w:val="22"/>
          <w:lang w:val="en-US"/>
        </w:rPr>
      </w:pPr>
      <w:r w:rsidRPr="00C30D5F">
        <w:rPr>
          <w:rFonts w:cs="Arial"/>
          <w:spacing w:val="-2"/>
          <w:szCs w:val="22"/>
          <w:lang w:val="en-US"/>
        </w:rPr>
        <w:t xml:space="preserve">Any instrument of ratification, acceptance, approval or accession deposited after the entry into </w:t>
      </w:r>
      <w:r w:rsidRPr="00C30D5F">
        <w:rPr>
          <w:rFonts w:cs="Arial"/>
          <w:spacing w:val="-3"/>
          <w:szCs w:val="22"/>
          <w:lang w:val="en-US"/>
        </w:rPr>
        <w:t xml:space="preserve">force of an amendment to the Convention as amended by this Protocol shall be deemed to apply to the </w:t>
      </w:r>
      <w:r w:rsidRPr="00C30D5F">
        <w:rPr>
          <w:rFonts w:cs="Arial"/>
          <w:szCs w:val="22"/>
          <w:lang w:val="en-US"/>
        </w:rPr>
        <w:t>Convention so amended, as modified by such amendment.</w:t>
      </w:r>
    </w:p>
    <w:p w:rsidR="00C30D5F" w:rsidRPr="00C30D5F" w:rsidRDefault="00C30D5F" w:rsidP="00C30D5F">
      <w:pPr>
        <w:shd w:val="clear" w:color="auto" w:fill="FFFFFF"/>
        <w:tabs>
          <w:tab w:val="left" w:pos="547"/>
        </w:tabs>
        <w:spacing w:line="240" w:lineRule="auto"/>
        <w:ind w:right="5"/>
        <w:rPr>
          <w:rFonts w:cs="Arial"/>
          <w:szCs w:val="22"/>
          <w:lang w:val="en-US"/>
        </w:rPr>
      </w:pPr>
    </w:p>
    <w:p w:rsidR="00C30D5F" w:rsidRPr="00C30D5F" w:rsidRDefault="00C30D5F" w:rsidP="00C30D5F">
      <w:pPr>
        <w:shd w:val="clear" w:color="auto" w:fill="FFFFFF"/>
        <w:tabs>
          <w:tab w:val="left" w:pos="547"/>
        </w:tabs>
        <w:spacing w:line="240" w:lineRule="auto"/>
        <w:ind w:right="5"/>
        <w:rPr>
          <w:rFonts w:cs="Arial"/>
          <w:szCs w:val="22"/>
          <w:lang w:val="en-US"/>
        </w:rPr>
      </w:pPr>
    </w:p>
    <w:p w:rsidR="00C30D5F" w:rsidRPr="00C30D5F" w:rsidRDefault="00C30D5F" w:rsidP="00C30D5F">
      <w:pPr>
        <w:shd w:val="clear" w:color="auto" w:fill="FFFFFF"/>
        <w:spacing w:line="240" w:lineRule="auto"/>
        <w:ind w:left="2760" w:right="2702"/>
        <w:jc w:val="center"/>
        <w:rPr>
          <w:rFonts w:cs="Arial"/>
          <w:b/>
          <w:szCs w:val="22"/>
          <w:lang w:val="en-US"/>
        </w:rPr>
      </w:pPr>
      <w:r w:rsidRPr="00C30D5F">
        <w:rPr>
          <w:rFonts w:cs="Arial"/>
          <w:b/>
          <w:szCs w:val="22"/>
          <w:lang w:val="en-US"/>
        </w:rPr>
        <w:t xml:space="preserve">Article 11 </w:t>
      </w:r>
    </w:p>
    <w:p w:rsidR="00C30D5F" w:rsidRPr="00C30D5F" w:rsidRDefault="00C30D5F" w:rsidP="00C30D5F">
      <w:pPr>
        <w:shd w:val="clear" w:color="auto" w:fill="FFFFFF"/>
        <w:spacing w:line="240" w:lineRule="auto"/>
        <w:ind w:left="2760" w:right="2702"/>
        <w:jc w:val="center"/>
        <w:rPr>
          <w:rFonts w:cs="Arial"/>
          <w:b/>
          <w:szCs w:val="22"/>
          <w:lang w:val="en-US"/>
        </w:rPr>
      </w:pPr>
    </w:p>
    <w:p w:rsidR="00C30D5F" w:rsidRPr="00C30D5F" w:rsidRDefault="00C30D5F" w:rsidP="00C30D5F">
      <w:pPr>
        <w:shd w:val="clear" w:color="auto" w:fill="FFFFFF"/>
        <w:spacing w:line="240" w:lineRule="auto"/>
        <w:ind w:left="2760" w:right="2702"/>
        <w:jc w:val="center"/>
        <w:rPr>
          <w:rFonts w:cs="Arial"/>
          <w:b/>
          <w:szCs w:val="22"/>
          <w:lang w:val="en-US"/>
        </w:rPr>
      </w:pPr>
      <w:r w:rsidRPr="00C30D5F">
        <w:rPr>
          <w:rFonts w:cs="Arial"/>
          <w:b/>
          <w:szCs w:val="22"/>
          <w:lang w:val="en-US"/>
        </w:rPr>
        <w:t>Entry into force</w:t>
      </w:r>
    </w:p>
    <w:p w:rsidR="00C30D5F" w:rsidRPr="00C30D5F" w:rsidRDefault="00C30D5F" w:rsidP="00C30D5F">
      <w:pPr>
        <w:shd w:val="clear" w:color="auto" w:fill="FFFFFF"/>
        <w:spacing w:line="240" w:lineRule="auto"/>
        <w:ind w:left="2760" w:right="2702"/>
        <w:jc w:val="center"/>
        <w:rPr>
          <w:rFonts w:cs="Arial"/>
          <w:szCs w:val="22"/>
        </w:rPr>
      </w:pPr>
    </w:p>
    <w:p w:rsidR="00C30D5F" w:rsidRPr="00C30D5F" w:rsidRDefault="00C30D5F" w:rsidP="00862D46">
      <w:pPr>
        <w:widowControl w:val="0"/>
        <w:numPr>
          <w:ilvl w:val="0"/>
          <w:numId w:val="44"/>
        </w:numPr>
        <w:shd w:val="clear" w:color="auto" w:fill="FFFFFF"/>
        <w:tabs>
          <w:tab w:val="left" w:pos="538"/>
        </w:tabs>
        <w:autoSpaceDE w:val="0"/>
        <w:autoSpaceDN w:val="0"/>
        <w:adjustRightInd w:val="0"/>
        <w:spacing w:line="240" w:lineRule="auto"/>
        <w:ind w:right="5"/>
        <w:rPr>
          <w:rFonts w:cs="Arial"/>
          <w:spacing w:val="-17"/>
          <w:szCs w:val="22"/>
          <w:lang w:val="en-US"/>
        </w:rPr>
      </w:pPr>
      <w:r w:rsidRPr="00C30D5F">
        <w:rPr>
          <w:rFonts w:cs="Arial"/>
          <w:spacing w:val="-1"/>
          <w:szCs w:val="22"/>
          <w:lang w:val="en-US"/>
        </w:rPr>
        <w:t xml:space="preserve">This Protocol shall enter into force ninety days following the date on which ten States have </w:t>
      </w:r>
      <w:r w:rsidRPr="00C30D5F">
        <w:rPr>
          <w:rFonts w:cs="Arial"/>
          <w:szCs w:val="22"/>
          <w:lang w:val="en-US"/>
        </w:rPr>
        <w:t>expressed their consent to be bound by it.</w:t>
      </w:r>
    </w:p>
    <w:p w:rsidR="00C30D5F" w:rsidRPr="00C30D5F" w:rsidRDefault="00C30D5F" w:rsidP="00C30D5F">
      <w:pPr>
        <w:shd w:val="clear" w:color="auto" w:fill="FFFFFF"/>
        <w:tabs>
          <w:tab w:val="left" w:pos="538"/>
        </w:tabs>
        <w:spacing w:line="240" w:lineRule="auto"/>
        <w:ind w:left="34" w:right="5"/>
        <w:rPr>
          <w:rFonts w:cs="Arial"/>
          <w:spacing w:val="-17"/>
          <w:szCs w:val="22"/>
          <w:lang w:val="en-US"/>
        </w:rPr>
      </w:pPr>
    </w:p>
    <w:p w:rsidR="00C30D5F" w:rsidRPr="00C30D5F" w:rsidRDefault="00C30D5F" w:rsidP="00862D46">
      <w:pPr>
        <w:widowControl w:val="0"/>
        <w:numPr>
          <w:ilvl w:val="0"/>
          <w:numId w:val="44"/>
        </w:numPr>
        <w:shd w:val="clear" w:color="auto" w:fill="FFFFFF"/>
        <w:tabs>
          <w:tab w:val="left" w:pos="538"/>
        </w:tabs>
        <w:autoSpaceDE w:val="0"/>
        <w:autoSpaceDN w:val="0"/>
        <w:adjustRightInd w:val="0"/>
        <w:spacing w:line="240" w:lineRule="auto"/>
        <w:ind w:right="14"/>
        <w:rPr>
          <w:rFonts w:cs="Arial"/>
          <w:spacing w:val="-12"/>
          <w:szCs w:val="22"/>
          <w:lang w:val="en-US"/>
        </w:rPr>
      </w:pPr>
      <w:r w:rsidRPr="00C30D5F">
        <w:rPr>
          <w:rFonts w:cs="Arial"/>
          <w:spacing w:val="-3"/>
          <w:szCs w:val="22"/>
          <w:lang w:val="en-US"/>
        </w:rPr>
        <w:t xml:space="preserve">For any State which expresses its consent to be bound by this Protocol after the conditions in </w:t>
      </w:r>
      <w:r w:rsidRPr="00C30D5F">
        <w:rPr>
          <w:rFonts w:cs="Arial"/>
          <w:spacing w:val="-2"/>
          <w:szCs w:val="22"/>
          <w:lang w:val="en-US"/>
        </w:rPr>
        <w:t xml:space="preserve">paragraph 1 for entry into force have been met, this Protocol shall enter into </w:t>
      </w:r>
      <w:r w:rsidRPr="00C30D5F">
        <w:rPr>
          <w:rFonts w:cs="Arial"/>
          <w:spacing w:val="-2"/>
          <w:szCs w:val="22"/>
          <w:lang w:val="en-US"/>
        </w:rPr>
        <w:lastRenderedPageBreak/>
        <w:t xml:space="preserve">force ninety days following </w:t>
      </w:r>
      <w:r w:rsidRPr="00C30D5F">
        <w:rPr>
          <w:rFonts w:cs="Arial"/>
          <w:szCs w:val="22"/>
          <w:lang w:val="en-US"/>
        </w:rPr>
        <w:t>the date of expression of such consent.</w:t>
      </w:r>
    </w:p>
    <w:p w:rsidR="00C30D5F" w:rsidRPr="00C30D5F" w:rsidRDefault="00C30D5F" w:rsidP="00C30D5F">
      <w:pPr>
        <w:shd w:val="clear" w:color="auto" w:fill="FFFFFF"/>
        <w:spacing w:line="240" w:lineRule="auto"/>
        <w:ind w:left="2846" w:right="2803"/>
        <w:jc w:val="center"/>
        <w:rPr>
          <w:rFonts w:cs="Arial"/>
          <w:szCs w:val="22"/>
          <w:lang w:val="en-US"/>
        </w:rPr>
      </w:pPr>
    </w:p>
    <w:p w:rsidR="00C30D5F" w:rsidRPr="00C30D5F" w:rsidRDefault="00C30D5F" w:rsidP="00C30D5F">
      <w:pPr>
        <w:shd w:val="clear" w:color="auto" w:fill="FFFFFF"/>
        <w:spacing w:line="240" w:lineRule="auto"/>
        <w:ind w:left="2846" w:right="2803"/>
        <w:jc w:val="center"/>
        <w:rPr>
          <w:rFonts w:cs="Arial"/>
          <w:szCs w:val="22"/>
          <w:lang w:val="en-US"/>
        </w:rPr>
      </w:pPr>
    </w:p>
    <w:p w:rsidR="00C30D5F" w:rsidRPr="00C30D5F" w:rsidRDefault="00C30D5F" w:rsidP="00C30D5F">
      <w:pPr>
        <w:shd w:val="clear" w:color="auto" w:fill="FFFFFF"/>
        <w:spacing w:line="240" w:lineRule="auto"/>
        <w:ind w:left="2846" w:right="2803"/>
        <w:jc w:val="center"/>
        <w:rPr>
          <w:rFonts w:cs="Arial"/>
          <w:b/>
          <w:szCs w:val="22"/>
          <w:lang w:val="en-US"/>
        </w:rPr>
      </w:pPr>
      <w:r w:rsidRPr="00C30D5F">
        <w:rPr>
          <w:rFonts w:cs="Arial"/>
          <w:b/>
          <w:szCs w:val="22"/>
          <w:lang w:val="en-US"/>
        </w:rPr>
        <w:t xml:space="preserve">Article 12 </w:t>
      </w:r>
    </w:p>
    <w:p w:rsidR="00C30D5F" w:rsidRPr="00C30D5F" w:rsidRDefault="00C30D5F" w:rsidP="00C30D5F">
      <w:pPr>
        <w:shd w:val="clear" w:color="auto" w:fill="FFFFFF"/>
        <w:spacing w:line="240" w:lineRule="auto"/>
        <w:ind w:left="2846" w:right="2803"/>
        <w:jc w:val="center"/>
        <w:rPr>
          <w:rFonts w:cs="Arial"/>
          <w:b/>
          <w:szCs w:val="22"/>
          <w:lang w:val="en-US"/>
        </w:rPr>
      </w:pPr>
    </w:p>
    <w:p w:rsidR="00C30D5F" w:rsidRPr="00C30D5F" w:rsidRDefault="00C30D5F" w:rsidP="00C30D5F">
      <w:pPr>
        <w:shd w:val="clear" w:color="auto" w:fill="FFFFFF"/>
        <w:spacing w:line="240" w:lineRule="auto"/>
        <w:ind w:left="2846" w:right="2803"/>
        <w:jc w:val="center"/>
        <w:rPr>
          <w:rFonts w:cs="Arial"/>
          <w:b/>
          <w:szCs w:val="22"/>
          <w:lang w:val="en-US"/>
        </w:rPr>
      </w:pPr>
      <w:r w:rsidRPr="00C30D5F">
        <w:rPr>
          <w:rFonts w:cs="Arial"/>
          <w:b/>
          <w:szCs w:val="22"/>
          <w:lang w:val="en-US"/>
        </w:rPr>
        <w:t>Denunciation</w:t>
      </w:r>
    </w:p>
    <w:p w:rsidR="00C30D5F" w:rsidRPr="00C30D5F" w:rsidRDefault="00C30D5F" w:rsidP="00C30D5F">
      <w:pPr>
        <w:shd w:val="clear" w:color="auto" w:fill="FFFFFF"/>
        <w:spacing w:line="240" w:lineRule="auto"/>
        <w:ind w:left="2846" w:right="2803"/>
        <w:jc w:val="center"/>
        <w:rPr>
          <w:rFonts w:cs="Arial"/>
          <w:szCs w:val="22"/>
        </w:rPr>
      </w:pPr>
    </w:p>
    <w:p w:rsidR="00C30D5F" w:rsidRPr="00C30D5F" w:rsidRDefault="00C30D5F" w:rsidP="00D61438">
      <w:pPr>
        <w:widowControl w:val="0"/>
        <w:shd w:val="clear" w:color="auto" w:fill="FFFFFF"/>
        <w:tabs>
          <w:tab w:val="left" w:pos="523"/>
        </w:tabs>
        <w:spacing w:line="240" w:lineRule="auto"/>
        <w:ind w:right="24"/>
        <w:rPr>
          <w:rFonts w:cs="Arial"/>
          <w:spacing w:val="-22"/>
          <w:szCs w:val="22"/>
          <w:lang w:val="en-US"/>
        </w:rPr>
      </w:pPr>
      <w:r w:rsidRPr="00C30D5F">
        <w:rPr>
          <w:rFonts w:cs="Arial"/>
          <w:spacing w:val="-2"/>
          <w:szCs w:val="22"/>
          <w:lang w:val="en-US"/>
        </w:rPr>
        <w:t xml:space="preserve">1.   This Protocol may be denounced by any State Party at any time after the date on which it enters </w:t>
      </w:r>
      <w:r w:rsidRPr="00C30D5F">
        <w:rPr>
          <w:rFonts w:cs="Arial"/>
          <w:szCs w:val="22"/>
          <w:lang w:val="en-US"/>
        </w:rPr>
        <w:t>into force for that State Party.</w:t>
      </w:r>
    </w:p>
    <w:p w:rsidR="00C30D5F" w:rsidRPr="00C30D5F" w:rsidRDefault="00C30D5F" w:rsidP="00C30D5F">
      <w:pPr>
        <w:widowControl w:val="0"/>
        <w:shd w:val="clear" w:color="auto" w:fill="FFFFFF"/>
        <w:tabs>
          <w:tab w:val="left" w:pos="523"/>
        </w:tabs>
        <w:spacing w:line="240" w:lineRule="auto"/>
        <w:ind w:left="-710" w:right="24"/>
        <w:rPr>
          <w:rFonts w:cs="Arial"/>
          <w:spacing w:val="-2"/>
          <w:szCs w:val="22"/>
          <w:lang w:val="en-US"/>
        </w:rPr>
      </w:pPr>
      <w:r w:rsidRPr="00C30D5F">
        <w:rPr>
          <w:rFonts w:cs="Arial"/>
          <w:spacing w:val="-2"/>
          <w:szCs w:val="22"/>
          <w:lang w:val="en-US"/>
        </w:rPr>
        <w:t xml:space="preserve">            </w:t>
      </w:r>
    </w:p>
    <w:p w:rsidR="00C30D5F" w:rsidRPr="00C30D5F" w:rsidRDefault="00C30D5F" w:rsidP="00D61438">
      <w:pPr>
        <w:widowControl w:val="0"/>
        <w:shd w:val="clear" w:color="auto" w:fill="FFFFFF"/>
        <w:tabs>
          <w:tab w:val="left" w:pos="523"/>
        </w:tabs>
        <w:spacing w:line="240" w:lineRule="auto"/>
        <w:ind w:right="24"/>
        <w:rPr>
          <w:rFonts w:cs="Arial"/>
          <w:spacing w:val="-2"/>
          <w:szCs w:val="22"/>
          <w:lang w:val="en-US"/>
        </w:rPr>
      </w:pPr>
      <w:r w:rsidRPr="00C30D5F">
        <w:rPr>
          <w:rFonts w:cs="Arial"/>
          <w:spacing w:val="-2"/>
          <w:szCs w:val="22"/>
          <w:lang w:val="en-US"/>
        </w:rPr>
        <w:t xml:space="preserve">2.   Denunciation shall be effected by the deposit of an instrument of denunciation with the </w:t>
      </w:r>
      <w:r w:rsidRPr="00C30D5F">
        <w:rPr>
          <w:rFonts w:cs="Arial"/>
          <w:szCs w:val="22"/>
          <w:lang w:val="en-US"/>
        </w:rPr>
        <w:t>Secretary-General.</w:t>
      </w:r>
    </w:p>
    <w:p w:rsidR="00C30D5F" w:rsidRPr="00C30D5F" w:rsidRDefault="00C30D5F" w:rsidP="00C30D5F">
      <w:pPr>
        <w:widowControl w:val="0"/>
        <w:shd w:val="clear" w:color="auto" w:fill="FFFFFF"/>
        <w:tabs>
          <w:tab w:val="left" w:pos="523"/>
        </w:tabs>
        <w:spacing w:line="240" w:lineRule="auto"/>
        <w:ind w:right="29"/>
        <w:rPr>
          <w:rFonts w:cs="Arial"/>
          <w:spacing w:val="-12"/>
          <w:szCs w:val="22"/>
          <w:lang w:val="en-US"/>
        </w:rPr>
      </w:pPr>
    </w:p>
    <w:p w:rsidR="00C30D5F" w:rsidRPr="00C30D5F" w:rsidRDefault="00C30D5F" w:rsidP="00C30D5F">
      <w:pPr>
        <w:widowControl w:val="0"/>
        <w:shd w:val="clear" w:color="auto" w:fill="FFFFFF"/>
        <w:tabs>
          <w:tab w:val="left" w:pos="523"/>
        </w:tabs>
        <w:spacing w:line="240" w:lineRule="auto"/>
        <w:ind w:right="29"/>
        <w:rPr>
          <w:rFonts w:cs="Arial"/>
          <w:spacing w:val="-14"/>
          <w:szCs w:val="22"/>
          <w:lang w:val="en-US"/>
        </w:rPr>
      </w:pPr>
      <w:r w:rsidRPr="00C30D5F">
        <w:rPr>
          <w:rFonts w:cs="Arial"/>
          <w:spacing w:val="-3"/>
          <w:szCs w:val="22"/>
          <w:lang w:val="en-US"/>
        </w:rPr>
        <w:t xml:space="preserve">3. A denunciation shall take effect twelve months, or such longer period as may be specified in the </w:t>
      </w:r>
      <w:r w:rsidRPr="00C30D5F">
        <w:rPr>
          <w:rFonts w:cs="Arial"/>
          <w:szCs w:val="22"/>
          <w:lang w:val="en-US"/>
        </w:rPr>
        <w:t>instrument of denunciation, after its deposit with the Secretary-General.</w:t>
      </w:r>
    </w:p>
    <w:p w:rsidR="00C30D5F" w:rsidRPr="00C30D5F" w:rsidRDefault="00C30D5F" w:rsidP="00C30D5F">
      <w:pPr>
        <w:widowControl w:val="0"/>
        <w:shd w:val="clear" w:color="auto" w:fill="FFFFFF"/>
        <w:tabs>
          <w:tab w:val="left" w:pos="523"/>
        </w:tabs>
        <w:spacing w:line="240" w:lineRule="auto"/>
        <w:ind w:right="29"/>
        <w:rPr>
          <w:rFonts w:cs="Arial"/>
          <w:spacing w:val="-1"/>
          <w:szCs w:val="22"/>
          <w:lang w:val="en-US"/>
        </w:rPr>
      </w:pPr>
    </w:p>
    <w:p w:rsidR="00C30D5F" w:rsidRPr="00C30D5F" w:rsidRDefault="00C30D5F" w:rsidP="00C30D5F">
      <w:pPr>
        <w:widowControl w:val="0"/>
        <w:shd w:val="clear" w:color="auto" w:fill="FFFFFF"/>
        <w:tabs>
          <w:tab w:val="left" w:pos="523"/>
        </w:tabs>
        <w:spacing w:line="240" w:lineRule="auto"/>
        <w:ind w:right="29"/>
        <w:rPr>
          <w:rFonts w:cs="Arial"/>
          <w:spacing w:val="-14"/>
          <w:szCs w:val="22"/>
          <w:lang w:val="en-US"/>
        </w:rPr>
      </w:pPr>
      <w:r w:rsidRPr="00C30D5F">
        <w:rPr>
          <w:rFonts w:cs="Arial"/>
          <w:spacing w:val="-1"/>
          <w:szCs w:val="22"/>
          <w:lang w:val="en-US"/>
        </w:rPr>
        <w:t xml:space="preserve">4. As between the States Parties to this Protocol, denunciation by any of them of the Convention </w:t>
      </w:r>
      <w:r w:rsidRPr="00C30D5F">
        <w:rPr>
          <w:rFonts w:cs="Arial"/>
          <w:szCs w:val="22"/>
          <w:lang w:val="en-US"/>
        </w:rPr>
        <w:t>in accordance with article 19 thereof shall not be construed in any way as a denunciation of the Convention as amended by this Protocol.</w:t>
      </w:r>
    </w:p>
    <w:p w:rsidR="00C30D5F" w:rsidRPr="00C30D5F" w:rsidRDefault="00C30D5F" w:rsidP="00C30D5F">
      <w:pPr>
        <w:shd w:val="clear" w:color="auto" w:fill="FFFFFF"/>
        <w:spacing w:line="240" w:lineRule="auto"/>
        <w:ind w:left="2410" w:right="2419"/>
        <w:jc w:val="center"/>
        <w:rPr>
          <w:rFonts w:cs="Arial"/>
          <w:szCs w:val="22"/>
          <w:lang w:val="en-US"/>
        </w:rPr>
      </w:pPr>
    </w:p>
    <w:p w:rsidR="00C30D5F" w:rsidRPr="00C30D5F" w:rsidRDefault="00C30D5F" w:rsidP="00C30D5F">
      <w:pPr>
        <w:shd w:val="clear" w:color="auto" w:fill="FFFFFF"/>
        <w:spacing w:line="240" w:lineRule="auto"/>
        <w:ind w:left="2410" w:right="2419"/>
        <w:jc w:val="center"/>
        <w:rPr>
          <w:rFonts w:cs="Arial"/>
          <w:szCs w:val="22"/>
          <w:lang w:val="en-US"/>
        </w:rPr>
      </w:pPr>
    </w:p>
    <w:p w:rsidR="00C30D5F" w:rsidRPr="00C30D5F" w:rsidRDefault="00C30D5F" w:rsidP="00C30D5F">
      <w:pPr>
        <w:shd w:val="clear" w:color="auto" w:fill="FFFFFF"/>
        <w:spacing w:line="240" w:lineRule="auto"/>
        <w:ind w:left="2410" w:right="2419"/>
        <w:jc w:val="center"/>
        <w:rPr>
          <w:rFonts w:cs="Arial"/>
          <w:b/>
          <w:szCs w:val="22"/>
          <w:lang w:val="en-US"/>
        </w:rPr>
      </w:pPr>
      <w:r w:rsidRPr="00C30D5F">
        <w:rPr>
          <w:rFonts w:cs="Arial"/>
          <w:b/>
          <w:szCs w:val="22"/>
          <w:lang w:val="en-US"/>
        </w:rPr>
        <w:t xml:space="preserve">Article 13 </w:t>
      </w:r>
    </w:p>
    <w:p w:rsidR="00C30D5F" w:rsidRPr="00C30D5F" w:rsidRDefault="00C30D5F" w:rsidP="00C30D5F">
      <w:pPr>
        <w:shd w:val="clear" w:color="auto" w:fill="FFFFFF"/>
        <w:spacing w:line="240" w:lineRule="auto"/>
        <w:ind w:left="2410" w:right="2419"/>
        <w:jc w:val="center"/>
        <w:rPr>
          <w:rFonts w:cs="Arial"/>
          <w:b/>
          <w:szCs w:val="22"/>
          <w:lang w:val="en-US"/>
        </w:rPr>
      </w:pPr>
    </w:p>
    <w:p w:rsidR="00C30D5F" w:rsidRPr="00C30D5F" w:rsidRDefault="00C30D5F" w:rsidP="00C30D5F">
      <w:pPr>
        <w:shd w:val="clear" w:color="auto" w:fill="FFFFFF"/>
        <w:spacing w:line="240" w:lineRule="auto"/>
        <w:ind w:left="2410" w:right="2419"/>
        <w:jc w:val="center"/>
        <w:rPr>
          <w:rFonts w:cs="Arial"/>
          <w:b/>
          <w:szCs w:val="22"/>
          <w:lang w:val="en-US"/>
        </w:rPr>
      </w:pPr>
      <w:r w:rsidRPr="00C30D5F">
        <w:rPr>
          <w:rFonts w:cs="Arial"/>
          <w:b/>
          <w:szCs w:val="22"/>
          <w:lang w:val="en-US"/>
        </w:rPr>
        <w:t>Revision and amendment</w:t>
      </w:r>
    </w:p>
    <w:p w:rsidR="00C30D5F" w:rsidRPr="00C30D5F" w:rsidRDefault="00C30D5F" w:rsidP="00C30D5F">
      <w:pPr>
        <w:shd w:val="clear" w:color="auto" w:fill="FFFFFF"/>
        <w:spacing w:line="240" w:lineRule="auto"/>
        <w:ind w:left="2410" w:right="2419"/>
        <w:jc w:val="center"/>
        <w:rPr>
          <w:rFonts w:cs="Arial"/>
          <w:szCs w:val="22"/>
        </w:rPr>
      </w:pPr>
    </w:p>
    <w:p w:rsidR="00C30D5F" w:rsidRPr="00C30D5F" w:rsidRDefault="00C30D5F" w:rsidP="00C714C4">
      <w:pPr>
        <w:widowControl w:val="0"/>
        <w:shd w:val="clear" w:color="auto" w:fill="FFFFFF"/>
        <w:tabs>
          <w:tab w:val="left" w:pos="499"/>
        </w:tabs>
        <w:spacing w:line="240" w:lineRule="auto"/>
        <w:rPr>
          <w:rFonts w:cs="Arial"/>
          <w:spacing w:val="-19"/>
          <w:szCs w:val="22"/>
          <w:lang w:val="en-US"/>
        </w:rPr>
      </w:pPr>
      <w:r w:rsidRPr="00C30D5F">
        <w:rPr>
          <w:rFonts w:cs="Arial"/>
          <w:szCs w:val="22"/>
          <w:lang w:val="en-US"/>
        </w:rPr>
        <w:t xml:space="preserve">1. A conference for the purpose of revising or amending this Protocol may be convened </w:t>
      </w:r>
      <w:r w:rsidR="00C714C4">
        <w:rPr>
          <w:rFonts w:cs="Arial"/>
          <w:szCs w:val="22"/>
          <w:lang w:val="en-US"/>
        </w:rPr>
        <w:t>b</w:t>
      </w:r>
      <w:r w:rsidRPr="00C30D5F">
        <w:rPr>
          <w:rFonts w:cs="Arial"/>
          <w:szCs w:val="22"/>
          <w:lang w:val="en-US"/>
        </w:rPr>
        <w:t>y the Organization.</w:t>
      </w:r>
    </w:p>
    <w:p w:rsidR="00C30D5F" w:rsidRPr="00C30D5F" w:rsidRDefault="00C30D5F" w:rsidP="00C714C4">
      <w:pPr>
        <w:widowControl w:val="0"/>
        <w:shd w:val="clear" w:color="auto" w:fill="FFFFFF"/>
        <w:tabs>
          <w:tab w:val="left" w:pos="499"/>
        </w:tabs>
        <w:spacing w:line="240" w:lineRule="auto"/>
        <w:rPr>
          <w:rFonts w:cs="Arial"/>
          <w:spacing w:val="-19"/>
          <w:szCs w:val="22"/>
          <w:lang w:val="en-US"/>
        </w:rPr>
      </w:pPr>
      <w:r w:rsidRPr="00C30D5F">
        <w:rPr>
          <w:rFonts w:cs="Arial"/>
          <w:spacing w:val="-19"/>
          <w:szCs w:val="22"/>
          <w:lang w:val="en-US"/>
        </w:rPr>
        <w:t xml:space="preserve">                       </w:t>
      </w:r>
    </w:p>
    <w:p w:rsidR="00C30D5F" w:rsidRPr="00C30D5F" w:rsidRDefault="00C30D5F" w:rsidP="00C714C4">
      <w:pPr>
        <w:widowControl w:val="0"/>
        <w:shd w:val="clear" w:color="auto" w:fill="FFFFFF"/>
        <w:tabs>
          <w:tab w:val="left" w:pos="499"/>
        </w:tabs>
        <w:spacing w:line="240" w:lineRule="auto"/>
        <w:rPr>
          <w:rFonts w:cs="Arial"/>
          <w:spacing w:val="-19"/>
          <w:szCs w:val="22"/>
          <w:lang w:val="en-US"/>
        </w:rPr>
      </w:pPr>
      <w:r w:rsidRPr="00C30D5F">
        <w:rPr>
          <w:rFonts w:cs="Arial"/>
          <w:spacing w:val="-19"/>
          <w:szCs w:val="22"/>
          <w:lang w:val="en-US"/>
        </w:rPr>
        <w:t xml:space="preserve">2.    </w:t>
      </w:r>
      <w:r w:rsidRPr="00C30D5F">
        <w:rPr>
          <w:rFonts w:cs="Arial"/>
          <w:spacing w:val="-1"/>
          <w:szCs w:val="22"/>
          <w:lang w:val="en-US"/>
        </w:rPr>
        <w:t>The Organization shall convene a conference of Contracting States to this Protocol for revising or amending it at the request of not less than one-third of the Contracting States.</w:t>
      </w:r>
    </w:p>
    <w:p w:rsidR="00C30D5F" w:rsidRPr="00C30D5F" w:rsidRDefault="00C30D5F" w:rsidP="00C30D5F">
      <w:pPr>
        <w:shd w:val="clear" w:color="auto" w:fill="FFFFFF"/>
        <w:tabs>
          <w:tab w:val="left" w:pos="499"/>
        </w:tabs>
        <w:spacing w:line="240" w:lineRule="auto"/>
        <w:rPr>
          <w:rFonts w:cs="Arial"/>
          <w:spacing w:val="-11"/>
          <w:szCs w:val="22"/>
          <w:lang w:val="en-US"/>
        </w:rPr>
      </w:pPr>
    </w:p>
    <w:p w:rsidR="00C30D5F" w:rsidRPr="00C30D5F" w:rsidRDefault="00C30D5F" w:rsidP="00C30D5F">
      <w:pPr>
        <w:shd w:val="clear" w:color="auto" w:fill="FFFFFF"/>
        <w:spacing w:line="240" w:lineRule="auto"/>
        <w:ind w:left="77"/>
        <w:jc w:val="center"/>
        <w:rPr>
          <w:rFonts w:cs="Arial"/>
          <w:szCs w:val="22"/>
          <w:lang w:val="en-US"/>
        </w:rPr>
      </w:pPr>
    </w:p>
    <w:p w:rsidR="00C30D5F" w:rsidRPr="00C30D5F" w:rsidRDefault="00C30D5F" w:rsidP="00C30D5F">
      <w:pPr>
        <w:shd w:val="clear" w:color="auto" w:fill="FFFFFF"/>
        <w:spacing w:line="240" w:lineRule="auto"/>
        <w:ind w:left="77"/>
        <w:jc w:val="center"/>
        <w:rPr>
          <w:rFonts w:cs="Arial"/>
          <w:b/>
          <w:szCs w:val="22"/>
        </w:rPr>
      </w:pPr>
      <w:r w:rsidRPr="00C30D5F">
        <w:rPr>
          <w:rFonts w:cs="Arial"/>
          <w:b/>
          <w:szCs w:val="22"/>
          <w:lang w:val="en-US"/>
        </w:rPr>
        <w:t>Article 14</w:t>
      </w:r>
    </w:p>
    <w:p w:rsidR="00C30D5F" w:rsidRPr="00C30D5F" w:rsidRDefault="00C30D5F" w:rsidP="00C30D5F">
      <w:pPr>
        <w:shd w:val="clear" w:color="auto" w:fill="FFFFFF"/>
        <w:spacing w:line="240" w:lineRule="auto"/>
        <w:ind w:left="86"/>
        <w:jc w:val="center"/>
        <w:rPr>
          <w:rFonts w:cs="Arial"/>
          <w:b/>
          <w:szCs w:val="22"/>
          <w:lang w:val="en-US"/>
        </w:rPr>
      </w:pPr>
    </w:p>
    <w:p w:rsidR="00C30D5F" w:rsidRPr="00C30D5F" w:rsidRDefault="00C30D5F" w:rsidP="00C30D5F">
      <w:pPr>
        <w:shd w:val="clear" w:color="auto" w:fill="FFFFFF"/>
        <w:spacing w:line="240" w:lineRule="auto"/>
        <w:ind w:left="86"/>
        <w:jc w:val="center"/>
        <w:rPr>
          <w:rFonts w:cs="Arial"/>
          <w:b/>
          <w:szCs w:val="22"/>
          <w:lang w:val="en-US"/>
        </w:rPr>
      </w:pPr>
      <w:r w:rsidRPr="00C30D5F">
        <w:rPr>
          <w:rFonts w:cs="Arial"/>
          <w:b/>
          <w:szCs w:val="22"/>
          <w:lang w:val="en-US"/>
        </w:rPr>
        <w:t>Depositary</w:t>
      </w:r>
    </w:p>
    <w:p w:rsidR="00C30D5F" w:rsidRPr="00C30D5F" w:rsidRDefault="00C30D5F" w:rsidP="00C30D5F">
      <w:pPr>
        <w:shd w:val="clear" w:color="auto" w:fill="FFFFFF"/>
        <w:spacing w:line="240" w:lineRule="auto"/>
        <w:ind w:left="86"/>
        <w:jc w:val="center"/>
        <w:rPr>
          <w:rFonts w:cs="Arial"/>
          <w:b/>
          <w:szCs w:val="22"/>
        </w:rPr>
      </w:pPr>
    </w:p>
    <w:p w:rsidR="00C30D5F" w:rsidRPr="00C30D5F" w:rsidRDefault="00C30D5F" w:rsidP="00D61438">
      <w:pPr>
        <w:shd w:val="clear" w:color="auto" w:fill="FFFFFF"/>
        <w:tabs>
          <w:tab w:val="left" w:pos="557"/>
        </w:tabs>
        <w:spacing w:line="240" w:lineRule="auto"/>
        <w:rPr>
          <w:rFonts w:cs="Arial"/>
          <w:spacing w:val="-3"/>
          <w:szCs w:val="22"/>
          <w:lang w:val="en-US"/>
        </w:rPr>
      </w:pPr>
      <w:r w:rsidRPr="00C30D5F">
        <w:rPr>
          <w:rFonts w:cs="Arial"/>
          <w:spacing w:val="-25"/>
          <w:szCs w:val="22"/>
          <w:lang w:val="en-US"/>
        </w:rPr>
        <w:t>1.</w:t>
      </w:r>
      <w:r w:rsidRPr="00C30D5F">
        <w:rPr>
          <w:rFonts w:cs="Arial"/>
          <w:szCs w:val="22"/>
          <w:lang w:val="en-US"/>
        </w:rPr>
        <w:tab/>
        <w:t>This Protocol and any amendments adopted under article 8 shall be deposited with the</w:t>
      </w:r>
      <w:r w:rsidR="00D61438">
        <w:rPr>
          <w:rFonts w:cs="Arial"/>
          <w:szCs w:val="22"/>
          <w:lang w:val="en-US"/>
        </w:rPr>
        <w:t xml:space="preserve"> </w:t>
      </w:r>
      <w:r w:rsidRPr="00C30D5F">
        <w:rPr>
          <w:rFonts w:cs="Arial"/>
          <w:spacing w:val="-3"/>
          <w:szCs w:val="22"/>
          <w:lang w:val="en-US"/>
        </w:rPr>
        <w:t>Secretary-General.</w:t>
      </w:r>
    </w:p>
    <w:p w:rsidR="00C30D5F" w:rsidRPr="00C30D5F" w:rsidRDefault="00C30D5F" w:rsidP="00C30D5F">
      <w:pPr>
        <w:shd w:val="clear" w:color="auto" w:fill="FFFFFF"/>
        <w:spacing w:line="240" w:lineRule="auto"/>
        <w:ind w:left="58"/>
        <w:rPr>
          <w:rFonts w:cs="Arial"/>
          <w:szCs w:val="22"/>
        </w:rPr>
      </w:pPr>
    </w:p>
    <w:p w:rsidR="00C30D5F" w:rsidRPr="00C30D5F" w:rsidRDefault="00C30D5F" w:rsidP="00C30D5F">
      <w:pPr>
        <w:shd w:val="clear" w:color="auto" w:fill="FFFFFF"/>
        <w:tabs>
          <w:tab w:val="left" w:pos="552"/>
        </w:tabs>
        <w:spacing w:line="240" w:lineRule="auto"/>
        <w:rPr>
          <w:rFonts w:cs="Arial"/>
          <w:spacing w:val="-2"/>
          <w:szCs w:val="22"/>
          <w:lang w:val="en-US"/>
        </w:rPr>
      </w:pPr>
      <w:r w:rsidRPr="00C30D5F">
        <w:rPr>
          <w:rFonts w:cs="Arial"/>
          <w:szCs w:val="22"/>
          <w:lang w:val="en-US"/>
        </w:rPr>
        <w:t>2.</w:t>
      </w:r>
      <w:r w:rsidRPr="00C30D5F">
        <w:rPr>
          <w:rFonts w:cs="Arial"/>
          <w:szCs w:val="22"/>
          <w:lang w:val="en-US"/>
        </w:rPr>
        <w:tab/>
      </w:r>
      <w:r w:rsidRPr="00C30D5F">
        <w:rPr>
          <w:rFonts w:cs="Arial"/>
          <w:spacing w:val="-2"/>
          <w:szCs w:val="22"/>
          <w:lang w:val="en-US"/>
        </w:rPr>
        <w:t>The Secretary-General shall:</w:t>
      </w:r>
    </w:p>
    <w:p w:rsidR="00C30D5F" w:rsidRPr="00C30D5F" w:rsidRDefault="00C30D5F" w:rsidP="00C30D5F">
      <w:pPr>
        <w:shd w:val="clear" w:color="auto" w:fill="FFFFFF"/>
        <w:tabs>
          <w:tab w:val="left" w:pos="552"/>
        </w:tabs>
        <w:spacing w:line="240" w:lineRule="auto"/>
        <w:rPr>
          <w:rFonts w:cs="Arial"/>
          <w:szCs w:val="22"/>
        </w:rPr>
      </w:pPr>
    </w:p>
    <w:p w:rsidR="00C30D5F" w:rsidRPr="00C30D5F" w:rsidRDefault="00C30D5F" w:rsidP="00C30D5F">
      <w:pPr>
        <w:shd w:val="clear" w:color="auto" w:fill="FFFFFF"/>
        <w:tabs>
          <w:tab w:val="left" w:pos="1134"/>
        </w:tabs>
        <w:spacing w:line="240" w:lineRule="auto"/>
        <w:ind w:left="523"/>
        <w:rPr>
          <w:rFonts w:cs="Arial"/>
          <w:spacing w:val="-2"/>
          <w:szCs w:val="22"/>
          <w:lang w:val="en-US"/>
        </w:rPr>
      </w:pPr>
      <w:r w:rsidRPr="00C30D5F">
        <w:rPr>
          <w:rFonts w:cs="Arial"/>
          <w:spacing w:val="-5"/>
          <w:szCs w:val="22"/>
          <w:lang w:val="en-US"/>
        </w:rPr>
        <w:t>(a)</w:t>
      </w:r>
      <w:r w:rsidRPr="00C30D5F">
        <w:rPr>
          <w:rFonts w:cs="Arial"/>
          <w:szCs w:val="22"/>
          <w:lang w:val="en-US"/>
        </w:rPr>
        <w:tab/>
      </w:r>
      <w:proofErr w:type="gramStart"/>
      <w:r w:rsidRPr="00C30D5F">
        <w:rPr>
          <w:rFonts w:cs="Arial"/>
          <w:spacing w:val="-2"/>
          <w:szCs w:val="22"/>
          <w:lang w:val="en-US"/>
        </w:rPr>
        <w:t>inform</w:t>
      </w:r>
      <w:proofErr w:type="gramEnd"/>
      <w:r w:rsidRPr="00C30D5F">
        <w:rPr>
          <w:rFonts w:cs="Arial"/>
          <w:spacing w:val="-2"/>
          <w:szCs w:val="22"/>
          <w:lang w:val="en-US"/>
        </w:rPr>
        <w:t xml:space="preserve"> ail States which have signed or acceded to this Protocol of:</w:t>
      </w:r>
    </w:p>
    <w:p w:rsidR="00C30D5F" w:rsidRPr="00C30D5F" w:rsidRDefault="00C30D5F" w:rsidP="00C30D5F">
      <w:pPr>
        <w:shd w:val="clear" w:color="auto" w:fill="FFFFFF"/>
        <w:tabs>
          <w:tab w:val="left" w:pos="1134"/>
        </w:tabs>
        <w:spacing w:line="240" w:lineRule="auto"/>
        <w:rPr>
          <w:rFonts w:cs="Arial"/>
          <w:szCs w:val="22"/>
        </w:rPr>
      </w:pPr>
    </w:p>
    <w:p w:rsidR="00C30D5F" w:rsidRPr="00C30D5F" w:rsidRDefault="00C30D5F" w:rsidP="00C30D5F">
      <w:pPr>
        <w:shd w:val="clear" w:color="auto" w:fill="FFFFFF"/>
        <w:spacing w:line="240" w:lineRule="auto"/>
        <w:ind w:left="2155" w:hanging="1065"/>
        <w:rPr>
          <w:rFonts w:cs="Arial"/>
          <w:szCs w:val="22"/>
        </w:rPr>
      </w:pPr>
      <w:r w:rsidRPr="00C30D5F">
        <w:rPr>
          <w:rFonts w:cs="Arial"/>
          <w:spacing w:val="-1"/>
          <w:szCs w:val="22"/>
          <w:lang w:val="en-US"/>
        </w:rPr>
        <w:t>(</w:t>
      </w:r>
      <w:proofErr w:type="spellStart"/>
      <w:r w:rsidRPr="00C30D5F">
        <w:rPr>
          <w:rFonts w:cs="Arial"/>
          <w:spacing w:val="-1"/>
          <w:szCs w:val="22"/>
          <w:lang w:val="en-US"/>
        </w:rPr>
        <w:t>i</w:t>
      </w:r>
      <w:proofErr w:type="spellEnd"/>
      <w:r w:rsidRPr="00C30D5F">
        <w:rPr>
          <w:rFonts w:cs="Arial"/>
          <w:spacing w:val="-1"/>
          <w:szCs w:val="22"/>
          <w:lang w:val="en-US"/>
        </w:rPr>
        <w:t>)</w:t>
      </w:r>
      <w:r w:rsidRPr="00C30D5F">
        <w:rPr>
          <w:rFonts w:cs="Arial"/>
          <w:spacing w:val="-1"/>
          <w:szCs w:val="22"/>
          <w:lang w:val="en-US"/>
        </w:rPr>
        <w:tab/>
      </w:r>
      <w:proofErr w:type="gramStart"/>
      <w:r w:rsidRPr="00C30D5F">
        <w:rPr>
          <w:rFonts w:cs="Arial"/>
          <w:spacing w:val="-1"/>
          <w:szCs w:val="22"/>
          <w:lang w:val="en-US"/>
        </w:rPr>
        <w:t>each</w:t>
      </w:r>
      <w:proofErr w:type="gramEnd"/>
      <w:r w:rsidRPr="00C30D5F">
        <w:rPr>
          <w:rFonts w:cs="Arial"/>
          <w:spacing w:val="-1"/>
          <w:szCs w:val="22"/>
          <w:lang w:val="en-US"/>
        </w:rPr>
        <w:t xml:space="preserve"> new signature or deposit of an instrument together with the dale thereof;</w:t>
      </w:r>
    </w:p>
    <w:p w:rsidR="00C30D5F" w:rsidRPr="00C714C4" w:rsidRDefault="00C30D5F" w:rsidP="00C30D5F">
      <w:pPr>
        <w:shd w:val="clear" w:color="auto" w:fill="FFFFFF"/>
        <w:spacing w:line="240" w:lineRule="auto"/>
        <w:ind w:left="2155" w:right="10" w:hanging="1108"/>
        <w:rPr>
          <w:rFonts w:cs="Arial"/>
          <w:szCs w:val="22"/>
        </w:rPr>
      </w:pPr>
    </w:p>
    <w:p w:rsidR="00C30D5F" w:rsidRPr="00C30D5F" w:rsidRDefault="00C30D5F" w:rsidP="00C30D5F">
      <w:pPr>
        <w:shd w:val="clear" w:color="auto" w:fill="FFFFFF"/>
        <w:spacing w:line="240" w:lineRule="auto"/>
        <w:ind w:left="2155" w:right="10" w:hanging="1108"/>
        <w:rPr>
          <w:rFonts w:cs="Arial"/>
          <w:szCs w:val="22"/>
        </w:rPr>
      </w:pPr>
      <w:r w:rsidRPr="00C30D5F">
        <w:rPr>
          <w:rFonts w:cs="Arial"/>
          <w:szCs w:val="22"/>
          <w:lang w:val="en-US"/>
        </w:rPr>
        <w:t>(ii)</w:t>
      </w:r>
      <w:r w:rsidRPr="00C30D5F">
        <w:rPr>
          <w:rFonts w:cs="Arial"/>
          <w:szCs w:val="22"/>
          <w:lang w:val="en-US"/>
        </w:rPr>
        <w:tab/>
      </w:r>
      <w:proofErr w:type="gramStart"/>
      <w:r w:rsidRPr="00C30D5F">
        <w:rPr>
          <w:rFonts w:cs="Arial"/>
          <w:szCs w:val="22"/>
          <w:lang w:val="en-US"/>
        </w:rPr>
        <w:t>each</w:t>
      </w:r>
      <w:proofErr w:type="gramEnd"/>
      <w:r w:rsidRPr="00C30D5F">
        <w:rPr>
          <w:rFonts w:cs="Arial"/>
          <w:szCs w:val="22"/>
          <w:lang w:val="en-US"/>
        </w:rPr>
        <w:t xml:space="preserve"> declaration and communication under article 8, paragraph 2 of the Conversion as amended by this Protocol, and article 8, paragraph 4 of the Convention;</w:t>
      </w:r>
    </w:p>
    <w:p w:rsidR="00C30D5F" w:rsidRPr="00C714C4" w:rsidRDefault="00C30D5F" w:rsidP="00C30D5F">
      <w:pPr>
        <w:shd w:val="clear" w:color="auto" w:fill="FFFFFF"/>
        <w:spacing w:line="240" w:lineRule="auto"/>
        <w:ind w:left="998"/>
        <w:rPr>
          <w:rFonts w:cs="Arial"/>
          <w:szCs w:val="22"/>
        </w:rPr>
      </w:pPr>
    </w:p>
    <w:p w:rsidR="00C30D5F" w:rsidRPr="00C30D5F" w:rsidRDefault="00C30D5F" w:rsidP="00D61438">
      <w:pPr>
        <w:shd w:val="clear" w:color="auto" w:fill="FFFFFF"/>
        <w:tabs>
          <w:tab w:val="left" w:pos="2127"/>
        </w:tabs>
        <w:spacing w:line="240" w:lineRule="auto"/>
        <w:ind w:left="998"/>
        <w:rPr>
          <w:rFonts w:cs="Arial"/>
          <w:szCs w:val="22"/>
        </w:rPr>
      </w:pPr>
      <w:r w:rsidRPr="00C30D5F">
        <w:rPr>
          <w:rFonts w:cs="Arial"/>
          <w:szCs w:val="22"/>
          <w:lang w:val="en-US"/>
        </w:rPr>
        <w:t>(iii)</w:t>
      </w:r>
      <w:r w:rsidRPr="00C30D5F">
        <w:rPr>
          <w:rFonts w:cs="Arial"/>
          <w:szCs w:val="22"/>
          <w:lang w:val="en-US"/>
        </w:rPr>
        <w:tab/>
      </w:r>
      <w:proofErr w:type="gramStart"/>
      <w:r w:rsidRPr="00C30D5F">
        <w:rPr>
          <w:rFonts w:cs="Arial"/>
          <w:szCs w:val="22"/>
          <w:lang w:val="en-US"/>
        </w:rPr>
        <w:t>the</w:t>
      </w:r>
      <w:proofErr w:type="gramEnd"/>
      <w:r w:rsidRPr="00C30D5F">
        <w:rPr>
          <w:rFonts w:cs="Arial"/>
          <w:szCs w:val="22"/>
          <w:lang w:val="en-US"/>
        </w:rPr>
        <w:t xml:space="preserve"> date of entry into force of this Protocol;</w:t>
      </w:r>
    </w:p>
    <w:p w:rsidR="00C30D5F" w:rsidRPr="00C30D5F" w:rsidRDefault="00C30D5F" w:rsidP="00C30D5F">
      <w:pPr>
        <w:shd w:val="clear" w:color="auto" w:fill="FFFFFF"/>
        <w:spacing w:line="240" w:lineRule="auto"/>
        <w:ind w:left="2160" w:right="19" w:hanging="1152"/>
        <w:rPr>
          <w:rFonts w:cs="Arial"/>
          <w:spacing w:val="-2"/>
          <w:szCs w:val="22"/>
          <w:lang w:val="en-US"/>
        </w:rPr>
      </w:pPr>
    </w:p>
    <w:p w:rsidR="00C30D5F" w:rsidRPr="00C30D5F" w:rsidRDefault="00C30D5F" w:rsidP="00C30D5F">
      <w:pPr>
        <w:shd w:val="clear" w:color="auto" w:fill="FFFFFF"/>
        <w:spacing w:line="240" w:lineRule="auto"/>
        <w:ind w:left="2160" w:right="19" w:hanging="1152"/>
        <w:rPr>
          <w:rFonts w:cs="Arial"/>
          <w:szCs w:val="22"/>
        </w:rPr>
      </w:pPr>
      <w:r w:rsidRPr="00C30D5F">
        <w:rPr>
          <w:rFonts w:cs="Arial"/>
          <w:spacing w:val="-2"/>
          <w:szCs w:val="22"/>
          <w:lang w:val="en-US"/>
        </w:rPr>
        <w:t>(iv)</w:t>
      </w:r>
      <w:r w:rsidRPr="00C30D5F">
        <w:rPr>
          <w:rFonts w:cs="Arial"/>
          <w:spacing w:val="-2"/>
          <w:szCs w:val="22"/>
          <w:lang w:val="en-US"/>
        </w:rPr>
        <w:tab/>
      </w:r>
      <w:proofErr w:type="gramStart"/>
      <w:r w:rsidRPr="00C30D5F">
        <w:rPr>
          <w:rFonts w:cs="Arial"/>
          <w:spacing w:val="-2"/>
          <w:szCs w:val="22"/>
          <w:lang w:val="en-US"/>
        </w:rPr>
        <w:t>any</w:t>
      </w:r>
      <w:proofErr w:type="gramEnd"/>
      <w:r w:rsidRPr="00C30D5F">
        <w:rPr>
          <w:rFonts w:cs="Arial"/>
          <w:spacing w:val="-2"/>
          <w:szCs w:val="22"/>
          <w:lang w:val="en-US"/>
        </w:rPr>
        <w:t xml:space="preserve"> proposal to amend limits which has been made in accordance with article 8, </w:t>
      </w:r>
      <w:r w:rsidRPr="00C30D5F">
        <w:rPr>
          <w:rFonts w:cs="Arial"/>
          <w:szCs w:val="22"/>
          <w:lang w:val="en-US"/>
        </w:rPr>
        <w:t>paragraph 1;</w:t>
      </w:r>
    </w:p>
    <w:p w:rsidR="00C30D5F" w:rsidRPr="00C30D5F" w:rsidRDefault="00C30D5F" w:rsidP="00C30D5F">
      <w:pPr>
        <w:shd w:val="clear" w:color="auto" w:fill="FFFFFF"/>
        <w:spacing w:line="240" w:lineRule="auto"/>
        <w:ind w:left="2160" w:right="29" w:hanging="1123"/>
        <w:rPr>
          <w:rFonts w:cs="Arial"/>
          <w:szCs w:val="22"/>
          <w:lang w:val="en-US"/>
        </w:rPr>
      </w:pPr>
    </w:p>
    <w:p w:rsidR="00C30D5F" w:rsidRPr="00C30D5F" w:rsidRDefault="00C30D5F" w:rsidP="00C30D5F">
      <w:pPr>
        <w:shd w:val="clear" w:color="auto" w:fill="FFFFFF"/>
        <w:spacing w:line="240" w:lineRule="auto"/>
        <w:ind w:left="2160" w:right="29" w:hanging="1123"/>
        <w:rPr>
          <w:rFonts w:cs="Arial"/>
          <w:szCs w:val="22"/>
        </w:rPr>
      </w:pPr>
      <w:r w:rsidRPr="00C30D5F">
        <w:rPr>
          <w:rFonts w:cs="Arial"/>
          <w:szCs w:val="22"/>
          <w:lang w:val="en-US"/>
        </w:rPr>
        <w:lastRenderedPageBreak/>
        <w:t>(v)</w:t>
      </w:r>
      <w:r w:rsidRPr="00C30D5F">
        <w:rPr>
          <w:rFonts w:cs="Arial"/>
          <w:szCs w:val="22"/>
          <w:lang w:val="en-US"/>
        </w:rPr>
        <w:tab/>
      </w:r>
      <w:proofErr w:type="gramStart"/>
      <w:r w:rsidRPr="00C30D5F">
        <w:rPr>
          <w:rFonts w:cs="Arial"/>
          <w:szCs w:val="22"/>
          <w:lang w:val="en-US"/>
        </w:rPr>
        <w:t>any</w:t>
      </w:r>
      <w:proofErr w:type="gramEnd"/>
      <w:r w:rsidRPr="00C30D5F">
        <w:rPr>
          <w:rFonts w:cs="Arial"/>
          <w:szCs w:val="22"/>
          <w:lang w:val="en-US"/>
        </w:rPr>
        <w:t xml:space="preserve"> amendment which has been adopted in accordance with article 8, paragraph 4;</w:t>
      </w:r>
    </w:p>
    <w:p w:rsidR="00C30D5F" w:rsidRPr="00C30D5F" w:rsidRDefault="00C30D5F" w:rsidP="00C30D5F">
      <w:pPr>
        <w:shd w:val="clear" w:color="auto" w:fill="FFFFFF"/>
        <w:spacing w:line="240" w:lineRule="auto"/>
        <w:ind w:left="2158" w:right="19" w:hanging="1170"/>
        <w:rPr>
          <w:rFonts w:cs="Arial"/>
          <w:szCs w:val="22"/>
          <w:lang w:val="en-US"/>
        </w:rPr>
      </w:pPr>
    </w:p>
    <w:p w:rsidR="00C30D5F" w:rsidRPr="00C30D5F" w:rsidRDefault="00C30D5F" w:rsidP="00C30D5F">
      <w:pPr>
        <w:shd w:val="clear" w:color="auto" w:fill="FFFFFF"/>
        <w:spacing w:line="240" w:lineRule="auto"/>
        <w:ind w:left="2158" w:right="19" w:hanging="1170"/>
        <w:rPr>
          <w:rFonts w:cs="Arial"/>
          <w:szCs w:val="22"/>
        </w:rPr>
      </w:pPr>
      <w:r w:rsidRPr="00C30D5F">
        <w:rPr>
          <w:rFonts w:cs="Arial"/>
          <w:szCs w:val="22"/>
          <w:lang w:val="en-US"/>
        </w:rPr>
        <w:t>(vi)</w:t>
      </w:r>
      <w:r w:rsidRPr="00C30D5F">
        <w:rPr>
          <w:rFonts w:cs="Arial"/>
          <w:szCs w:val="22"/>
          <w:lang w:val="en-US"/>
        </w:rPr>
        <w:tab/>
      </w:r>
      <w:proofErr w:type="gramStart"/>
      <w:r w:rsidRPr="00C30D5F">
        <w:rPr>
          <w:rFonts w:cs="Arial"/>
          <w:szCs w:val="22"/>
          <w:lang w:val="en-US"/>
        </w:rPr>
        <w:t>any</w:t>
      </w:r>
      <w:proofErr w:type="gramEnd"/>
      <w:r w:rsidRPr="00C30D5F">
        <w:rPr>
          <w:rFonts w:cs="Arial"/>
          <w:szCs w:val="22"/>
          <w:lang w:val="en-US"/>
        </w:rPr>
        <w:t xml:space="preserve"> amendment deemed to have been accepted under article 8. </w:t>
      </w:r>
      <w:proofErr w:type="gramStart"/>
      <w:r w:rsidRPr="00C30D5F">
        <w:rPr>
          <w:rFonts w:cs="Arial"/>
          <w:szCs w:val="22"/>
          <w:lang w:val="en-US"/>
        </w:rPr>
        <w:t>paragraph</w:t>
      </w:r>
      <w:proofErr w:type="gramEnd"/>
      <w:r w:rsidRPr="00C30D5F">
        <w:rPr>
          <w:rFonts w:cs="Arial"/>
          <w:szCs w:val="22"/>
          <w:lang w:val="en-US"/>
        </w:rPr>
        <w:t xml:space="preserve"> 7, together with the date on which that amendment shall enter into force in accordance with paragraphs 8 and 9 of that article;</w:t>
      </w:r>
    </w:p>
    <w:p w:rsidR="00C30D5F" w:rsidRPr="00C30D5F" w:rsidRDefault="00C30D5F" w:rsidP="00C30D5F">
      <w:pPr>
        <w:shd w:val="clear" w:color="auto" w:fill="FFFFFF"/>
        <w:spacing w:line="240" w:lineRule="auto"/>
        <w:ind w:left="2155" w:right="19" w:hanging="1200"/>
        <w:rPr>
          <w:rFonts w:cs="Arial"/>
          <w:szCs w:val="22"/>
          <w:lang w:val="en-US"/>
        </w:rPr>
      </w:pPr>
    </w:p>
    <w:p w:rsidR="00C30D5F" w:rsidRPr="00C30D5F" w:rsidRDefault="00C30D5F" w:rsidP="00C30D5F">
      <w:pPr>
        <w:shd w:val="clear" w:color="auto" w:fill="FFFFFF"/>
        <w:spacing w:line="240" w:lineRule="auto"/>
        <w:ind w:left="2155" w:right="19" w:hanging="1200"/>
        <w:rPr>
          <w:rFonts w:cs="Arial"/>
          <w:szCs w:val="22"/>
        </w:rPr>
      </w:pPr>
      <w:r w:rsidRPr="00C30D5F">
        <w:rPr>
          <w:rFonts w:cs="Arial"/>
          <w:szCs w:val="22"/>
          <w:lang w:val="en-US"/>
        </w:rPr>
        <w:t>(vii)</w:t>
      </w:r>
      <w:r w:rsidRPr="00C30D5F">
        <w:rPr>
          <w:rFonts w:cs="Arial"/>
          <w:szCs w:val="22"/>
          <w:lang w:val="en-US"/>
        </w:rPr>
        <w:tab/>
        <w:t>the deposit of any instrument of denunciation of this Protocol together with the date of the deposit and the date on which it takes effect;</w:t>
      </w:r>
    </w:p>
    <w:p w:rsidR="00C30D5F" w:rsidRPr="00C30D5F" w:rsidRDefault="00C30D5F" w:rsidP="00C30D5F">
      <w:pPr>
        <w:shd w:val="clear" w:color="auto" w:fill="FFFFFF"/>
        <w:tabs>
          <w:tab w:val="left" w:pos="1022"/>
        </w:tabs>
        <w:spacing w:line="240" w:lineRule="auto"/>
        <w:ind w:left="1022" w:hanging="499"/>
        <w:rPr>
          <w:rFonts w:cs="Arial"/>
          <w:spacing w:val="-4"/>
          <w:szCs w:val="22"/>
          <w:lang w:val="en-US"/>
        </w:rPr>
      </w:pPr>
    </w:p>
    <w:p w:rsidR="00C30D5F" w:rsidRPr="00C30D5F" w:rsidRDefault="00C30D5F" w:rsidP="00C30D5F">
      <w:pPr>
        <w:shd w:val="clear" w:color="auto" w:fill="FFFFFF"/>
        <w:tabs>
          <w:tab w:val="left" w:pos="1022"/>
          <w:tab w:val="left" w:pos="1134"/>
        </w:tabs>
        <w:spacing w:line="240" w:lineRule="auto"/>
        <w:ind w:left="1134" w:hanging="611"/>
        <w:rPr>
          <w:rFonts w:cs="Arial"/>
          <w:szCs w:val="22"/>
        </w:rPr>
      </w:pPr>
      <w:r w:rsidRPr="00C30D5F">
        <w:rPr>
          <w:rFonts w:cs="Arial"/>
          <w:spacing w:val="-4"/>
          <w:szCs w:val="22"/>
          <w:lang w:val="en-US"/>
        </w:rPr>
        <w:t>(b)</w:t>
      </w:r>
      <w:r w:rsidRPr="00C30D5F">
        <w:rPr>
          <w:rFonts w:cs="Arial"/>
          <w:szCs w:val="22"/>
          <w:lang w:val="en-US"/>
        </w:rPr>
        <w:tab/>
      </w:r>
      <w:r w:rsidRPr="00C30D5F">
        <w:rPr>
          <w:rFonts w:cs="Arial"/>
          <w:szCs w:val="22"/>
          <w:lang w:val="en-US"/>
        </w:rPr>
        <w:tab/>
      </w:r>
      <w:proofErr w:type="gramStart"/>
      <w:r w:rsidRPr="00C30D5F">
        <w:rPr>
          <w:rFonts w:cs="Arial"/>
          <w:szCs w:val="22"/>
          <w:lang w:val="en-US"/>
        </w:rPr>
        <w:t>transmit</w:t>
      </w:r>
      <w:proofErr w:type="gramEnd"/>
      <w:r w:rsidRPr="00C30D5F">
        <w:rPr>
          <w:rFonts w:cs="Arial"/>
          <w:szCs w:val="22"/>
          <w:lang w:val="en-US"/>
        </w:rPr>
        <w:t xml:space="preserve"> certified true copies of this Protocol to all Signatory States and to all States which accede to this Protocol.</w:t>
      </w:r>
    </w:p>
    <w:p w:rsidR="00C30D5F" w:rsidRPr="00C30D5F" w:rsidRDefault="00C30D5F" w:rsidP="00C30D5F">
      <w:pPr>
        <w:shd w:val="clear" w:color="auto" w:fill="FFFFFF"/>
        <w:tabs>
          <w:tab w:val="left" w:pos="523"/>
        </w:tabs>
        <w:spacing w:line="240" w:lineRule="auto"/>
        <w:ind w:left="19" w:right="34"/>
        <w:rPr>
          <w:rFonts w:cs="Arial"/>
          <w:szCs w:val="22"/>
          <w:lang w:val="en-US"/>
        </w:rPr>
      </w:pPr>
    </w:p>
    <w:p w:rsidR="00C30D5F" w:rsidRPr="00C30D5F" w:rsidRDefault="00C30D5F" w:rsidP="00C30D5F">
      <w:pPr>
        <w:shd w:val="clear" w:color="auto" w:fill="FFFFFF"/>
        <w:tabs>
          <w:tab w:val="left" w:pos="523"/>
          <w:tab w:val="left" w:pos="1134"/>
        </w:tabs>
        <w:spacing w:line="240" w:lineRule="auto"/>
        <w:ind w:left="19" w:right="34"/>
        <w:rPr>
          <w:rFonts w:cs="Arial"/>
          <w:szCs w:val="22"/>
        </w:rPr>
      </w:pPr>
      <w:r w:rsidRPr="00C30D5F">
        <w:rPr>
          <w:rFonts w:cs="Arial"/>
          <w:szCs w:val="22"/>
          <w:lang w:val="en-US"/>
        </w:rPr>
        <w:t>3.</w:t>
      </w:r>
      <w:r w:rsidRPr="00C30D5F">
        <w:rPr>
          <w:rFonts w:cs="Arial"/>
          <w:szCs w:val="22"/>
          <w:lang w:val="en-US"/>
        </w:rPr>
        <w:tab/>
      </w:r>
      <w:r w:rsidRPr="00C30D5F">
        <w:rPr>
          <w:rFonts w:cs="Arial"/>
          <w:spacing w:val="-1"/>
          <w:szCs w:val="22"/>
          <w:lang w:val="en-US"/>
        </w:rPr>
        <w:t xml:space="preserve">As soon as this Protocol enters into force, the text shall be transmitted by the Secretary-General to the Secretariat of the United Nations for registration and publication m accordance with Article 102 </w:t>
      </w:r>
      <w:r w:rsidRPr="00C30D5F">
        <w:rPr>
          <w:rFonts w:cs="Arial"/>
          <w:szCs w:val="22"/>
          <w:lang w:val="en-US"/>
        </w:rPr>
        <w:t>of the Charter of the United Nations.</w:t>
      </w:r>
    </w:p>
    <w:p w:rsidR="00C30D5F" w:rsidRPr="00C30D5F" w:rsidRDefault="00C30D5F" w:rsidP="00C30D5F">
      <w:pPr>
        <w:shd w:val="clear" w:color="auto" w:fill="FFFFFF"/>
        <w:spacing w:line="240" w:lineRule="auto"/>
        <w:ind w:right="29"/>
        <w:jc w:val="center"/>
        <w:rPr>
          <w:rFonts w:cs="Arial"/>
          <w:szCs w:val="22"/>
          <w:lang w:val="en-US"/>
        </w:rPr>
      </w:pPr>
    </w:p>
    <w:p w:rsidR="00C30D5F" w:rsidRPr="00C30D5F" w:rsidRDefault="00C30D5F" w:rsidP="00C30D5F">
      <w:pPr>
        <w:shd w:val="clear" w:color="auto" w:fill="FFFFFF"/>
        <w:spacing w:line="240" w:lineRule="auto"/>
        <w:ind w:right="29"/>
        <w:jc w:val="center"/>
        <w:rPr>
          <w:rFonts w:cs="Arial"/>
          <w:szCs w:val="22"/>
          <w:lang w:val="en-US"/>
        </w:rPr>
      </w:pPr>
    </w:p>
    <w:p w:rsidR="00C30D5F" w:rsidRPr="00C30D5F" w:rsidRDefault="00C30D5F" w:rsidP="00C30D5F">
      <w:pPr>
        <w:shd w:val="clear" w:color="auto" w:fill="FFFFFF"/>
        <w:spacing w:line="240" w:lineRule="auto"/>
        <w:ind w:right="29"/>
        <w:jc w:val="center"/>
        <w:rPr>
          <w:rFonts w:cs="Arial"/>
          <w:b/>
          <w:szCs w:val="22"/>
        </w:rPr>
      </w:pPr>
      <w:r w:rsidRPr="00C30D5F">
        <w:rPr>
          <w:rFonts w:cs="Arial"/>
          <w:b/>
          <w:szCs w:val="22"/>
          <w:lang w:val="en-US"/>
        </w:rPr>
        <w:t>Article 15</w:t>
      </w:r>
    </w:p>
    <w:p w:rsidR="00C30D5F" w:rsidRPr="00C30D5F" w:rsidRDefault="00C30D5F" w:rsidP="00C30D5F">
      <w:pPr>
        <w:shd w:val="clear" w:color="auto" w:fill="FFFFFF"/>
        <w:spacing w:line="240" w:lineRule="auto"/>
        <w:ind w:right="24"/>
        <w:jc w:val="center"/>
        <w:rPr>
          <w:rFonts w:cs="Arial"/>
          <w:b/>
          <w:szCs w:val="22"/>
          <w:lang w:val="en-US"/>
        </w:rPr>
      </w:pPr>
    </w:p>
    <w:p w:rsidR="00C30D5F" w:rsidRPr="00C30D5F" w:rsidRDefault="00C30D5F" w:rsidP="00C30D5F">
      <w:pPr>
        <w:shd w:val="clear" w:color="auto" w:fill="FFFFFF"/>
        <w:spacing w:line="240" w:lineRule="auto"/>
        <w:ind w:right="24"/>
        <w:jc w:val="center"/>
        <w:rPr>
          <w:rFonts w:cs="Arial"/>
          <w:b/>
          <w:szCs w:val="22"/>
          <w:lang w:val="en-US"/>
        </w:rPr>
      </w:pPr>
      <w:r w:rsidRPr="00C30D5F">
        <w:rPr>
          <w:rFonts w:cs="Arial"/>
          <w:b/>
          <w:szCs w:val="22"/>
          <w:lang w:val="en-US"/>
        </w:rPr>
        <w:t>Languages</w:t>
      </w:r>
    </w:p>
    <w:p w:rsidR="00C30D5F" w:rsidRPr="00C30D5F" w:rsidRDefault="00C30D5F" w:rsidP="00C30D5F">
      <w:pPr>
        <w:shd w:val="clear" w:color="auto" w:fill="FFFFFF"/>
        <w:spacing w:line="240" w:lineRule="auto"/>
        <w:ind w:right="24"/>
        <w:jc w:val="center"/>
        <w:rPr>
          <w:rFonts w:cs="Arial"/>
          <w:szCs w:val="22"/>
        </w:rPr>
      </w:pPr>
    </w:p>
    <w:p w:rsidR="00C30D5F" w:rsidRPr="00C30D5F" w:rsidRDefault="00C30D5F" w:rsidP="00C30D5F">
      <w:pPr>
        <w:shd w:val="clear" w:color="auto" w:fill="FFFFFF"/>
        <w:spacing w:line="240" w:lineRule="auto"/>
        <w:ind w:left="14" w:firstLine="490"/>
        <w:rPr>
          <w:rFonts w:cs="Arial"/>
          <w:szCs w:val="22"/>
          <w:lang w:val="en-US"/>
        </w:rPr>
      </w:pPr>
      <w:r w:rsidRPr="00C30D5F">
        <w:rPr>
          <w:rFonts w:cs="Arial"/>
          <w:spacing w:val="-2"/>
          <w:szCs w:val="22"/>
          <w:lang w:val="en-US"/>
        </w:rPr>
        <w:t>This Protocol is established in a single original in the Arabic, Chinese, English, French, Russian a</w:t>
      </w:r>
      <w:r w:rsidRPr="00C30D5F">
        <w:rPr>
          <w:rFonts w:cs="Arial"/>
          <w:szCs w:val="22"/>
          <w:lang w:val="en-US"/>
        </w:rPr>
        <w:t xml:space="preserve">nd Spanish languages, </w:t>
      </w:r>
      <w:proofErr w:type="gramStart"/>
      <w:r w:rsidRPr="00C30D5F">
        <w:rPr>
          <w:rFonts w:cs="Arial"/>
          <w:szCs w:val="22"/>
          <w:lang w:val="en-US"/>
        </w:rPr>
        <w:t>each</w:t>
      </w:r>
      <w:proofErr w:type="gramEnd"/>
      <w:r w:rsidRPr="00C30D5F">
        <w:rPr>
          <w:rFonts w:cs="Arial"/>
          <w:szCs w:val="22"/>
          <w:lang w:val="en-US"/>
        </w:rPr>
        <w:t xml:space="preserve"> text being equally authentic.</w:t>
      </w:r>
    </w:p>
    <w:p w:rsidR="00C30D5F" w:rsidRPr="00C30D5F" w:rsidRDefault="00C30D5F" w:rsidP="00C30D5F">
      <w:pPr>
        <w:shd w:val="clear" w:color="auto" w:fill="FFFFFF"/>
        <w:spacing w:line="240" w:lineRule="auto"/>
        <w:ind w:left="14" w:firstLine="490"/>
        <w:rPr>
          <w:rFonts w:cs="Arial"/>
          <w:szCs w:val="22"/>
        </w:rPr>
      </w:pPr>
    </w:p>
    <w:p w:rsidR="00C30D5F" w:rsidRPr="00C30D5F" w:rsidRDefault="00C30D5F" w:rsidP="00C30D5F">
      <w:pPr>
        <w:shd w:val="clear" w:color="auto" w:fill="FFFFFF"/>
        <w:spacing w:line="240" w:lineRule="auto"/>
        <w:ind w:left="509"/>
        <w:rPr>
          <w:rFonts w:cs="Arial"/>
          <w:spacing w:val="-2"/>
          <w:szCs w:val="22"/>
          <w:lang w:val="en-US"/>
        </w:rPr>
      </w:pPr>
    </w:p>
    <w:p w:rsidR="00C30D5F" w:rsidRPr="00C30D5F" w:rsidRDefault="00C30D5F" w:rsidP="00C30D5F">
      <w:pPr>
        <w:shd w:val="clear" w:color="auto" w:fill="FFFFFF"/>
        <w:spacing w:line="240" w:lineRule="auto"/>
        <w:ind w:left="509"/>
        <w:rPr>
          <w:rFonts w:cs="Arial"/>
          <w:szCs w:val="22"/>
        </w:rPr>
      </w:pPr>
      <w:r w:rsidRPr="00C30D5F">
        <w:rPr>
          <w:rFonts w:cs="Arial"/>
          <w:spacing w:val="-2"/>
          <w:szCs w:val="22"/>
          <w:lang w:val="en-US"/>
        </w:rPr>
        <w:t>DONE AT LONDON this second day of May one thousand nine hundred and ninety-six</w:t>
      </w:r>
    </w:p>
    <w:p w:rsidR="00C30D5F" w:rsidRPr="00C30D5F" w:rsidRDefault="00C30D5F" w:rsidP="00C30D5F">
      <w:pPr>
        <w:shd w:val="clear" w:color="auto" w:fill="FFFFFF"/>
        <w:spacing w:line="240" w:lineRule="auto"/>
        <w:ind w:firstLine="504"/>
        <w:rPr>
          <w:rFonts w:cs="Arial"/>
          <w:spacing w:val="-3"/>
          <w:szCs w:val="22"/>
          <w:lang w:val="en-US"/>
        </w:rPr>
      </w:pPr>
    </w:p>
    <w:p w:rsidR="00C30D5F" w:rsidRPr="00C30D5F" w:rsidRDefault="00C30D5F" w:rsidP="00C30D5F">
      <w:pPr>
        <w:shd w:val="clear" w:color="auto" w:fill="FFFFFF"/>
        <w:spacing w:line="240" w:lineRule="auto"/>
        <w:ind w:firstLine="504"/>
        <w:rPr>
          <w:rFonts w:cs="Arial"/>
          <w:szCs w:val="22"/>
        </w:rPr>
      </w:pPr>
      <w:r w:rsidRPr="00C30D5F">
        <w:rPr>
          <w:rFonts w:cs="Arial"/>
          <w:spacing w:val="-3"/>
          <w:szCs w:val="22"/>
          <w:lang w:val="en-US"/>
        </w:rPr>
        <w:t xml:space="preserve">IN WITNESS WHEREOF the undersigned, being duly authorized by their respective </w:t>
      </w:r>
      <w:r w:rsidRPr="00C30D5F">
        <w:rPr>
          <w:rFonts w:cs="Arial"/>
          <w:szCs w:val="22"/>
          <w:lang w:val="en-US"/>
        </w:rPr>
        <w:t>Governments for that purpose, have signed this Protocol.</w:t>
      </w:r>
    </w:p>
    <w:p w:rsidR="00C30D5F" w:rsidRPr="00C30D5F" w:rsidRDefault="00C30D5F" w:rsidP="00C30D5F">
      <w:pPr>
        <w:shd w:val="clear" w:color="auto" w:fill="FFFFFF"/>
        <w:spacing w:line="240" w:lineRule="auto"/>
        <w:ind w:firstLine="504"/>
        <w:rPr>
          <w:rFonts w:cs="Arial"/>
          <w:szCs w:val="22"/>
        </w:rPr>
      </w:pPr>
    </w:p>
    <w:p w:rsidR="00C30D5F" w:rsidRPr="00C30D5F" w:rsidRDefault="00C30D5F" w:rsidP="00C30D5F">
      <w:pPr>
        <w:shd w:val="clear" w:color="auto" w:fill="FFFFFF"/>
        <w:spacing w:line="240" w:lineRule="auto"/>
        <w:ind w:left="10"/>
        <w:jc w:val="center"/>
        <w:rPr>
          <w:rFonts w:cs="Arial"/>
          <w:bCs/>
          <w:spacing w:val="-9"/>
          <w:szCs w:val="22"/>
        </w:rPr>
      </w:pPr>
    </w:p>
    <w:p w:rsidR="00C30D5F" w:rsidRPr="00C30D5F" w:rsidRDefault="00C30D5F" w:rsidP="00C30D5F">
      <w:pPr>
        <w:shd w:val="clear" w:color="auto" w:fill="FFFFFF"/>
        <w:spacing w:line="240" w:lineRule="auto"/>
        <w:ind w:left="10"/>
        <w:jc w:val="center"/>
        <w:rPr>
          <w:rFonts w:cs="Arial"/>
          <w:bCs/>
          <w:spacing w:val="-9"/>
          <w:szCs w:val="22"/>
        </w:rPr>
      </w:pPr>
    </w:p>
    <w:p w:rsidR="00C30D5F" w:rsidRPr="00C30D5F" w:rsidRDefault="00C30D5F" w:rsidP="00C30D5F">
      <w:pPr>
        <w:shd w:val="clear" w:color="auto" w:fill="FFFFFF"/>
        <w:spacing w:line="240" w:lineRule="auto"/>
        <w:ind w:left="10"/>
        <w:jc w:val="center"/>
        <w:rPr>
          <w:rFonts w:cs="Arial"/>
          <w:bCs/>
          <w:spacing w:val="-6"/>
          <w:szCs w:val="22"/>
        </w:rPr>
      </w:pPr>
      <w:r w:rsidRPr="00C30D5F">
        <w:rPr>
          <w:rFonts w:cs="Arial"/>
          <w:bCs/>
          <w:spacing w:val="-9"/>
          <w:szCs w:val="22"/>
        </w:rPr>
        <w:br w:type="page"/>
      </w:r>
      <w:r w:rsidRPr="00C30D5F">
        <w:rPr>
          <w:rFonts w:cs="Arial"/>
          <w:b/>
          <w:bCs/>
          <w:spacing w:val="-9"/>
          <w:szCs w:val="22"/>
        </w:rPr>
        <w:lastRenderedPageBreak/>
        <w:t xml:space="preserve">PROTOKOL IZ LETA 1996, KI SPREMINJA </w:t>
      </w:r>
      <w:r w:rsidRPr="00C30D5F">
        <w:rPr>
          <w:rFonts w:cs="Arial"/>
          <w:b/>
          <w:bCs/>
          <w:spacing w:val="-14"/>
          <w:szCs w:val="22"/>
        </w:rPr>
        <w:t xml:space="preserve">KONVENCIJO O OMEJITVI ODGOVORNOSTI  </w:t>
      </w:r>
      <w:r w:rsidRPr="00C30D5F">
        <w:rPr>
          <w:rFonts w:cs="Arial"/>
          <w:b/>
          <w:bCs/>
          <w:spacing w:val="-6"/>
          <w:szCs w:val="22"/>
        </w:rPr>
        <w:t>ZA POMORSKE TERJATVE, 1976</w:t>
      </w:r>
    </w:p>
    <w:p w:rsidR="00C30D5F" w:rsidRPr="00C30D5F" w:rsidRDefault="00C30D5F" w:rsidP="00C30D5F">
      <w:pPr>
        <w:shd w:val="clear" w:color="auto" w:fill="FFFFFF"/>
        <w:spacing w:before="1060" w:line="240" w:lineRule="auto"/>
        <w:ind w:left="24"/>
        <w:rPr>
          <w:rFonts w:cs="Arial"/>
          <w:szCs w:val="22"/>
        </w:rPr>
      </w:pPr>
      <w:r w:rsidRPr="00C30D5F">
        <w:rPr>
          <w:rFonts w:cs="Arial"/>
          <w:spacing w:val="-11"/>
          <w:szCs w:val="22"/>
        </w:rPr>
        <w:t>POGODBENICE TEGA PROTOKOLA SO SE</w:t>
      </w:r>
    </w:p>
    <w:p w:rsidR="00C30D5F" w:rsidRPr="00C30D5F" w:rsidRDefault="00C30D5F" w:rsidP="00C30D5F">
      <w:pPr>
        <w:shd w:val="clear" w:color="auto" w:fill="FFFFFF"/>
        <w:spacing w:before="240" w:line="240" w:lineRule="auto"/>
        <w:ind w:left="19" w:firstLine="710"/>
        <w:rPr>
          <w:rFonts w:cs="Arial"/>
          <w:szCs w:val="22"/>
        </w:rPr>
      </w:pPr>
      <w:r w:rsidRPr="00C30D5F">
        <w:rPr>
          <w:rFonts w:cs="Arial"/>
          <w:szCs w:val="22"/>
        </w:rPr>
        <w:t>OB UPOŠTEVANJU želje po spremembi Konvencije o omejitvi odgovornosti za pomorske terjatve, sestavljene v Londonu 19. novembra 1976, zaradi zagotovitve večje varnosti in poenostavljenega postopka za spremembo omejitvenih zneskov</w:t>
      </w:r>
    </w:p>
    <w:p w:rsidR="00C30D5F" w:rsidRPr="00C30D5F" w:rsidRDefault="00C30D5F" w:rsidP="00C30D5F">
      <w:pPr>
        <w:shd w:val="clear" w:color="auto" w:fill="FFFFFF"/>
        <w:spacing w:before="260" w:line="240" w:lineRule="auto"/>
        <w:ind w:left="739"/>
        <w:rPr>
          <w:rFonts w:cs="Arial"/>
          <w:szCs w:val="22"/>
        </w:rPr>
      </w:pPr>
      <w:r w:rsidRPr="00C30D5F">
        <w:rPr>
          <w:rFonts w:cs="Arial"/>
          <w:spacing w:val="-13"/>
          <w:szCs w:val="22"/>
        </w:rPr>
        <w:t>SPORAZUMELE:</w:t>
      </w:r>
    </w:p>
    <w:p w:rsidR="00C30D5F" w:rsidRPr="00C30D5F" w:rsidRDefault="00C30D5F" w:rsidP="00C30D5F">
      <w:pPr>
        <w:shd w:val="clear" w:color="auto" w:fill="FFFFFF"/>
        <w:spacing w:before="320" w:line="240" w:lineRule="auto"/>
        <w:ind w:left="3878" w:right="3864"/>
        <w:jc w:val="center"/>
        <w:rPr>
          <w:rFonts w:cs="Arial"/>
          <w:b/>
          <w:szCs w:val="22"/>
        </w:rPr>
      </w:pPr>
      <w:r w:rsidRPr="00C30D5F">
        <w:rPr>
          <w:rFonts w:cs="Arial"/>
          <w:b/>
          <w:szCs w:val="22"/>
        </w:rPr>
        <w:t>1. člen</w:t>
      </w:r>
    </w:p>
    <w:p w:rsidR="00C714C4" w:rsidRDefault="00C714C4" w:rsidP="00C714C4"/>
    <w:p w:rsidR="00C30D5F" w:rsidRPr="00C714C4" w:rsidRDefault="00C30D5F" w:rsidP="00C714C4">
      <w:r w:rsidRPr="00C714C4">
        <w:t>V tem protokolu je:</w:t>
      </w:r>
    </w:p>
    <w:p w:rsidR="00C30D5F" w:rsidRPr="00C714C4" w:rsidRDefault="00C30D5F" w:rsidP="00862D46">
      <w:pPr>
        <w:pStyle w:val="Odstavekseznama"/>
        <w:numPr>
          <w:ilvl w:val="0"/>
          <w:numId w:val="52"/>
        </w:numPr>
        <w:rPr>
          <w:color w:val="000000"/>
          <w:spacing w:val="-37"/>
        </w:rPr>
      </w:pPr>
      <w:r w:rsidRPr="00C714C4">
        <w:t>"konvencija" Konvencija o omejitvi odgovornosti za pomorske terjatve iz leta 1976;</w:t>
      </w:r>
    </w:p>
    <w:p w:rsidR="00C30D5F" w:rsidRPr="00C714C4" w:rsidRDefault="00C30D5F" w:rsidP="00862D46">
      <w:pPr>
        <w:pStyle w:val="Odstavekseznama"/>
        <w:numPr>
          <w:ilvl w:val="0"/>
          <w:numId w:val="52"/>
        </w:numPr>
        <w:rPr>
          <w:color w:val="000000"/>
          <w:spacing w:val="-19"/>
          <w:lang w:val="en-US"/>
        </w:rPr>
      </w:pPr>
      <w:r w:rsidRPr="00C714C4">
        <w:t>"organizacija" Mednarodna pomorska organizacija;</w:t>
      </w:r>
    </w:p>
    <w:p w:rsidR="00C30D5F" w:rsidRPr="00C714C4" w:rsidRDefault="00C30D5F" w:rsidP="00862D46">
      <w:pPr>
        <w:pStyle w:val="Odstavekseznama"/>
        <w:numPr>
          <w:ilvl w:val="0"/>
          <w:numId w:val="52"/>
        </w:numPr>
        <w:rPr>
          <w:color w:val="000000"/>
          <w:spacing w:val="-24"/>
          <w:lang w:val="sv-SE"/>
        </w:rPr>
      </w:pPr>
      <w:r w:rsidRPr="00C714C4">
        <w:t>"generalni sekretar" generalni sekretar organizacije.</w:t>
      </w:r>
    </w:p>
    <w:p w:rsidR="00C30D5F" w:rsidRPr="00C30D5F" w:rsidRDefault="00C30D5F" w:rsidP="00C30D5F">
      <w:pPr>
        <w:shd w:val="clear" w:color="auto" w:fill="FFFFFF"/>
        <w:spacing w:before="320" w:line="240" w:lineRule="auto"/>
        <w:ind w:left="3878" w:right="3864"/>
        <w:jc w:val="center"/>
        <w:rPr>
          <w:rFonts w:cs="Arial"/>
          <w:b/>
          <w:szCs w:val="22"/>
        </w:rPr>
      </w:pPr>
      <w:r w:rsidRPr="00C30D5F">
        <w:rPr>
          <w:rFonts w:cs="Arial"/>
          <w:b/>
          <w:szCs w:val="22"/>
        </w:rPr>
        <w:t>2. člen</w:t>
      </w:r>
    </w:p>
    <w:p w:rsidR="00C30D5F" w:rsidRPr="00C30D5F" w:rsidRDefault="00C30D5F" w:rsidP="00C30D5F">
      <w:pPr>
        <w:shd w:val="clear" w:color="auto" w:fill="FFFFFF"/>
        <w:spacing w:before="260" w:line="240" w:lineRule="auto"/>
        <w:ind w:left="14"/>
        <w:rPr>
          <w:rFonts w:cs="Arial"/>
          <w:b/>
          <w:bCs/>
          <w:szCs w:val="22"/>
        </w:rPr>
      </w:pPr>
      <w:r w:rsidRPr="00C30D5F">
        <w:rPr>
          <w:rFonts w:cs="Arial"/>
          <w:b/>
          <w:bCs/>
          <w:spacing w:val="-2"/>
          <w:szCs w:val="22"/>
        </w:rPr>
        <w:t>Pododstavek a 3. člena konvencije se nadomesti z naslednjim besedilom:</w:t>
      </w:r>
    </w:p>
    <w:p w:rsidR="00C30D5F" w:rsidRPr="00C30D5F" w:rsidRDefault="00C30D5F" w:rsidP="00862D46">
      <w:pPr>
        <w:widowControl w:val="0"/>
        <w:numPr>
          <w:ilvl w:val="0"/>
          <w:numId w:val="45"/>
        </w:numPr>
        <w:shd w:val="clear" w:color="auto" w:fill="FFFFFF"/>
        <w:autoSpaceDE w:val="0"/>
        <w:autoSpaceDN w:val="0"/>
        <w:adjustRightInd w:val="0"/>
        <w:spacing w:before="240" w:line="240" w:lineRule="auto"/>
        <w:ind w:right="10"/>
        <w:rPr>
          <w:rFonts w:cs="Arial"/>
          <w:szCs w:val="22"/>
        </w:rPr>
      </w:pPr>
      <w:r w:rsidRPr="00C30D5F">
        <w:rPr>
          <w:rFonts w:cs="Arial"/>
          <w:szCs w:val="22"/>
        </w:rPr>
        <w:t>zahtevke iz reševanja, vključno z zahtevki za posebno nadomestilo po 14. členu spremenjene Mednarodne konvencije o reševanju na morju, 1989, ali skupne havarije;</w:t>
      </w:r>
    </w:p>
    <w:p w:rsidR="00C30D5F" w:rsidRPr="00C30D5F" w:rsidRDefault="00C30D5F" w:rsidP="00C30D5F">
      <w:pPr>
        <w:shd w:val="clear" w:color="auto" w:fill="FFFFFF"/>
        <w:spacing w:before="320" w:line="240" w:lineRule="auto"/>
        <w:ind w:left="3878" w:right="3864"/>
        <w:jc w:val="center"/>
        <w:rPr>
          <w:rFonts w:cs="Arial"/>
          <w:b/>
          <w:szCs w:val="22"/>
        </w:rPr>
      </w:pPr>
      <w:r w:rsidRPr="00C30D5F">
        <w:rPr>
          <w:rFonts w:cs="Arial"/>
          <w:b/>
          <w:szCs w:val="22"/>
        </w:rPr>
        <w:t>3. člen</w:t>
      </w:r>
    </w:p>
    <w:p w:rsidR="005A64E1" w:rsidRDefault="005A64E1" w:rsidP="00C30D5F">
      <w:pPr>
        <w:shd w:val="clear" w:color="auto" w:fill="FFFFFF"/>
        <w:spacing w:line="240" w:lineRule="auto"/>
        <w:ind w:left="10"/>
        <w:rPr>
          <w:rFonts w:cs="Arial"/>
          <w:b/>
          <w:bCs/>
          <w:spacing w:val="-2"/>
          <w:szCs w:val="22"/>
        </w:rPr>
      </w:pPr>
    </w:p>
    <w:p w:rsidR="00C30D5F" w:rsidRPr="00C30D5F" w:rsidRDefault="00C30D5F" w:rsidP="00C30D5F">
      <w:pPr>
        <w:shd w:val="clear" w:color="auto" w:fill="FFFFFF"/>
        <w:spacing w:line="240" w:lineRule="auto"/>
        <w:ind w:left="10"/>
        <w:rPr>
          <w:rFonts w:cs="Arial"/>
          <w:b/>
          <w:bCs/>
          <w:szCs w:val="22"/>
        </w:rPr>
      </w:pPr>
      <w:r w:rsidRPr="00C30D5F">
        <w:rPr>
          <w:rFonts w:cs="Arial"/>
          <w:b/>
          <w:bCs/>
          <w:spacing w:val="-2"/>
          <w:szCs w:val="22"/>
        </w:rPr>
        <w:t>Prvi odstavek 6. člena konvencije se nadomesti z naslednjim besedilom:</w:t>
      </w:r>
    </w:p>
    <w:p w:rsidR="00C30D5F" w:rsidRPr="00C30D5F" w:rsidRDefault="00C30D5F" w:rsidP="00C30D5F">
      <w:pPr>
        <w:shd w:val="clear" w:color="auto" w:fill="FFFFFF"/>
        <w:spacing w:before="240" w:line="240" w:lineRule="auto"/>
        <w:ind w:left="1411" w:right="10" w:hanging="691"/>
        <w:rPr>
          <w:rFonts w:cs="Arial"/>
          <w:szCs w:val="22"/>
        </w:rPr>
      </w:pPr>
      <w:r w:rsidRPr="00C30D5F">
        <w:rPr>
          <w:rFonts w:cs="Arial"/>
          <w:szCs w:val="22"/>
        </w:rPr>
        <w:t>1.</w:t>
      </w:r>
      <w:r w:rsidRPr="00C30D5F">
        <w:rPr>
          <w:rFonts w:cs="Arial"/>
          <w:szCs w:val="22"/>
        </w:rPr>
        <w:tab/>
        <w:t>Omejitve odgovornosti za zahtevke, razen tistih iz 7. člena, se izračunajo tako:</w:t>
      </w:r>
    </w:p>
    <w:p w:rsidR="00C30D5F" w:rsidRPr="00C30D5F" w:rsidRDefault="00C30D5F" w:rsidP="00C30D5F">
      <w:pPr>
        <w:shd w:val="clear" w:color="auto" w:fill="FFFFFF"/>
        <w:spacing w:line="240" w:lineRule="auto"/>
        <w:jc w:val="center"/>
        <w:rPr>
          <w:rFonts w:cs="Arial"/>
          <w:szCs w:val="22"/>
        </w:rPr>
      </w:pPr>
    </w:p>
    <w:p w:rsidR="00C30D5F" w:rsidRPr="00C30D5F" w:rsidRDefault="00C30D5F" w:rsidP="00C30D5F">
      <w:pPr>
        <w:shd w:val="clear" w:color="auto" w:fill="FFFFFF"/>
        <w:tabs>
          <w:tab w:val="left" w:pos="1474"/>
        </w:tabs>
        <w:spacing w:line="240" w:lineRule="auto"/>
        <w:ind w:left="754"/>
        <w:rPr>
          <w:rFonts w:cs="Arial"/>
          <w:szCs w:val="22"/>
        </w:rPr>
      </w:pPr>
      <w:r w:rsidRPr="00C30D5F">
        <w:rPr>
          <w:rFonts w:cs="Arial"/>
          <w:spacing w:val="-8"/>
          <w:szCs w:val="22"/>
        </w:rPr>
        <w:t>(a)</w:t>
      </w:r>
      <w:r w:rsidRPr="00C30D5F">
        <w:rPr>
          <w:rFonts w:cs="Arial"/>
          <w:color w:val="000000"/>
          <w:szCs w:val="22"/>
        </w:rPr>
        <w:tab/>
      </w:r>
      <w:r w:rsidRPr="00C30D5F">
        <w:rPr>
          <w:rFonts w:cs="Arial"/>
          <w:spacing w:val="-8"/>
          <w:szCs w:val="22"/>
        </w:rPr>
        <w:t>za zahtevke zaradi smrti ali telesne poškodbe:</w:t>
      </w:r>
    </w:p>
    <w:p w:rsidR="00C30D5F" w:rsidRPr="00C30D5F" w:rsidRDefault="00C30D5F" w:rsidP="00C30D5F">
      <w:pPr>
        <w:shd w:val="clear" w:color="auto" w:fill="FFFFFF"/>
        <w:spacing w:before="240" w:line="240" w:lineRule="auto"/>
        <w:ind w:left="1478"/>
        <w:rPr>
          <w:rFonts w:cs="Arial"/>
          <w:szCs w:val="22"/>
        </w:rPr>
      </w:pPr>
      <w:r w:rsidRPr="00C30D5F">
        <w:rPr>
          <w:rFonts w:cs="Arial"/>
          <w:spacing w:val="-6"/>
          <w:szCs w:val="22"/>
        </w:rPr>
        <w:t>(i) 2 milijona obračunskih enot za ladjo, katere tonaža ne presega 2000 ton;</w:t>
      </w:r>
    </w:p>
    <w:p w:rsidR="00C30D5F" w:rsidRPr="00C30D5F" w:rsidRDefault="00C30D5F" w:rsidP="00C30D5F">
      <w:pPr>
        <w:shd w:val="clear" w:color="auto" w:fill="FFFFFF"/>
        <w:spacing w:before="260" w:line="240" w:lineRule="auto"/>
        <w:ind w:left="2160" w:hanging="715"/>
        <w:rPr>
          <w:rFonts w:cs="Arial"/>
          <w:szCs w:val="22"/>
        </w:rPr>
      </w:pPr>
      <w:r w:rsidRPr="00C30D5F">
        <w:rPr>
          <w:rFonts w:cs="Arial"/>
          <w:szCs w:val="22"/>
        </w:rPr>
        <w:t>(</w:t>
      </w:r>
      <w:proofErr w:type="spellStart"/>
      <w:r w:rsidRPr="00C30D5F">
        <w:rPr>
          <w:rFonts w:cs="Arial"/>
          <w:szCs w:val="22"/>
        </w:rPr>
        <w:t>ii</w:t>
      </w:r>
      <w:proofErr w:type="spellEnd"/>
      <w:r w:rsidRPr="00C30D5F">
        <w:rPr>
          <w:rFonts w:cs="Arial"/>
          <w:szCs w:val="22"/>
        </w:rPr>
        <w:t>) za ladjo, katere tonaža presega 2000 ton, se vsoti iz točke i doda:</w:t>
      </w:r>
    </w:p>
    <w:p w:rsidR="00C30D5F" w:rsidRPr="00C30D5F" w:rsidRDefault="00C30D5F" w:rsidP="00C30D5F">
      <w:pPr>
        <w:shd w:val="clear" w:color="auto" w:fill="FFFFFF"/>
        <w:spacing w:before="60" w:line="240" w:lineRule="auto"/>
        <w:ind w:left="2165"/>
        <w:rPr>
          <w:rFonts w:cs="Arial"/>
          <w:szCs w:val="22"/>
        </w:rPr>
      </w:pPr>
      <w:r w:rsidRPr="00C30D5F">
        <w:rPr>
          <w:rFonts w:cs="Arial"/>
          <w:spacing w:val="-7"/>
          <w:szCs w:val="22"/>
        </w:rPr>
        <w:t>za vsako tono od 2001 do 30.000 ton 800 obračunskih enot,</w:t>
      </w:r>
    </w:p>
    <w:p w:rsidR="00C30D5F" w:rsidRPr="00C30D5F" w:rsidRDefault="00C30D5F" w:rsidP="00C30D5F">
      <w:pPr>
        <w:shd w:val="clear" w:color="auto" w:fill="FFFFFF"/>
        <w:spacing w:line="240" w:lineRule="auto"/>
        <w:ind w:left="2160"/>
        <w:rPr>
          <w:rFonts w:cs="Arial"/>
          <w:szCs w:val="22"/>
        </w:rPr>
      </w:pPr>
      <w:r w:rsidRPr="00C30D5F">
        <w:rPr>
          <w:rFonts w:cs="Arial"/>
          <w:spacing w:val="-6"/>
          <w:szCs w:val="22"/>
        </w:rPr>
        <w:t>za vsako tono od 30.001 do 70.000 ton 600 obračunskih enot</w:t>
      </w:r>
      <w:r w:rsidRPr="00C30D5F">
        <w:rPr>
          <w:rFonts w:cs="Arial"/>
          <w:color w:val="000000"/>
          <w:spacing w:val="-6"/>
          <w:szCs w:val="22"/>
        </w:rPr>
        <w:t xml:space="preserve"> </w:t>
      </w:r>
      <w:r w:rsidRPr="00C30D5F">
        <w:rPr>
          <w:rFonts w:cs="Arial"/>
          <w:spacing w:val="-6"/>
          <w:szCs w:val="22"/>
        </w:rPr>
        <w:t>in</w:t>
      </w:r>
    </w:p>
    <w:p w:rsidR="00C30D5F" w:rsidRPr="00C30D5F" w:rsidRDefault="00C30D5F" w:rsidP="00C30D5F">
      <w:pPr>
        <w:shd w:val="clear" w:color="auto" w:fill="FFFFFF"/>
        <w:spacing w:line="240" w:lineRule="auto"/>
        <w:ind w:left="2165"/>
        <w:rPr>
          <w:rFonts w:cs="Arial"/>
          <w:szCs w:val="22"/>
        </w:rPr>
      </w:pPr>
      <w:r w:rsidRPr="00C30D5F">
        <w:rPr>
          <w:rFonts w:cs="Arial"/>
          <w:spacing w:val="-7"/>
          <w:szCs w:val="22"/>
        </w:rPr>
        <w:t>za vsako tono, ki presega 70.000 ton, 400 obračunskih enot;</w:t>
      </w:r>
    </w:p>
    <w:p w:rsidR="00C30D5F" w:rsidRPr="00C30D5F" w:rsidRDefault="00C30D5F" w:rsidP="00C30D5F">
      <w:pPr>
        <w:shd w:val="clear" w:color="auto" w:fill="FFFFFF"/>
        <w:tabs>
          <w:tab w:val="left" w:pos="1474"/>
        </w:tabs>
        <w:spacing w:line="240" w:lineRule="auto"/>
        <w:ind w:left="754"/>
        <w:rPr>
          <w:rFonts w:cs="Arial"/>
          <w:szCs w:val="22"/>
        </w:rPr>
      </w:pPr>
      <w:r w:rsidRPr="00C30D5F">
        <w:rPr>
          <w:rFonts w:cs="Arial"/>
          <w:spacing w:val="-6"/>
          <w:szCs w:val="22"/>
        </w:rPr>
        <w:t>(b)</w:t>
      </w:r>
      <w:r w:rsidRPr="00C30D5F">
        <w:rPr>
          <w:rFonts w:cs="Arial"/>
          <w:color w:val="000000"/>
          <w:szCs w:val="22"/>
        </w:rPr>
        <w:tab/>
      </w:r>
      <w:r w:rsidRPr="00C30D5F">
        <w:rPr>
          <w:rFonts w:cs="Arial"/>
          <w:spacing w:val="-8"/>
          <w:szCs w:val="22"/>
        </w:rPr>
        <w:t>za vse druge zahtevke:</w:t>
      </w:r>
    </w:p>
    <w:p w:rsidR="00C30D5F" w:rsidRPr="00C30D5F" w:rsidRDefault="00C30D5F" w:rsidP="00C30D5F">
      <w:pPr>
        <w:shd w:val="clear" w:color="auto" w:fill="FFFFFF"/>
        <w:spacing w:before="160" w:line="240" w:lineRule="auto"/>
        <w:ind w:left="1469"/>
        <w:rPr>
          <w:rFonts w:cs="Arial"/>
          <w:szCs w:val="22"/>
        </w:rPr>
      </w:pPr>
      <w:r w:rsidRPr="00C30D5F">
        <w:rPr>
          <w:rFonts w:cs="Arial"/>
          <w:spacing w:val="-6"/>
          <w:szCs w:val="22"/>
        </w:rPr>
        <w:t>(i) 1 milijon obračunskih enot za ladjo, katere tonaža ne presega 2000 ton;</w:t>
      </w:r>
    </w:p>
    <w:p w:rsidR="00C30D5F" w:rsidRPr="00C30D5F" w:rsidRDefault="00C30D5F" w:rsidP="00C30D5F">
      <w:pPr>
        <w:shd w:val="clear" w:color="auto" w:fill="FFFFFF"/>
        <w:spacing w:before="260" w:line="240" w:lineRule="auto"/>
        <w:ind w:left="2150" w:hanging="715"/>
        <w:rPr>
          <w:rFonts w:cs="Arial"/>
          <w:szCs w:val="22"/>
        </w:rPr>
      </w:pPr>
      <w:r w:rsidRPr="00C30D5F">
        <w:rPr>
          <w:rFonts w:cs="Arial"/>
          <w:szCs w:val="22"/>
        </w:rPr>
        <w:t>(</w:t>
      </w:r>
      <w:proofErr w:type="spellStart"/>
      <w:r w:rsidRPr="00C30D5F">
        <w:rPr>
          <w:rFonts w:cs="Arial"/>
          <w:szCs w:val="22"/>
        </w:rPr>
        <w:t>ii</w:t>
      </w:r>
      <w:proofErr w:type="spellEnd"/>
      <w:r w:rsidRPr="00C30D5F">
        <w:rPr>
          <w:rFonts w:cs="Arial"/>
          <w:szCs w:val="22"/>
        </w:rPr>
        <w:t>) za ladjo, katere tonaža presega 2000 ton, se vsoti iz točke i doda:</w:t>
      </w:r>
    </w:p>
    <w:p w:rsidR="00C30D5F" w:rsidRPr="00C30D5F" w:rsidRDefault="00C30D5F" w:rsidP="00C30D5F">
      <w:pPr>
        <w:shd w:val="clear" w:color="auto" w:fill="FFFFFF"/>
        <w:spacing w:before="60" w:line="240" w:lineRule="auto"/>
        <w:ind w:left="2155"/>
        <w:rPr>
          <w:rFonts w:cs="Arial"/>
          <w:szCs w:val="22"/>
        </w:rPr>
      </w:pPr>
      <w:r w:rsidRPr="00C30D5F">
        <w:rPr>
          <w:rFonts w:cs="Arial"/>
          <w:spacing w:val="-7"/>
          <w:szCs w:val="22"/>
        </w:rPr>
        <w:t>za vsako tono od 2001 do 30.000 ton 400 obračunskih enot;</w:t>
      </w:r>
    </w:p>
    <w:p w:rsidR="00C30D5F" w:rsidRPr="00C30D5F" w:rsidRDefault="00C30D5F" w:rsidP="00C30D5F">
      <w:pPr>
        <w:shd w:val="clear" w:color="auto" w:fill="FFFFFF"/>
        <w:spacing w:line="240" w:lineRule="auto"/>
        <w:ind w:left="2141"/>
        <w:rPr>
          <w:rFonts w:cs="Arial"/>
          <w:szCs w:val="22"/>
        </w:rPr>
      </w:pPr>
      <w:r w:rsidRPr="00C30D5F">
        <w:rPr>
          <w:rFonts w:cs="Arial"/>
          <w:spacing w:val="-6"/>
          <w:szCs w:val="22"/>
        </w:rPr>
        <w:t>za vsako tono od 30.001 do 70.000 ton 300 obračunskih enot</w:t>
      </w:r>
      <w:r w:rsidRPr="00C30D5F">
        <w:rPr>
          <w:rFonts w:cs="Arial"/>
          <w:color w:val="000000"/>
          <w:spacing w:val="-6"/>
          <w:szCs w:val="22"/>
        </w:rPr>
        <w:t xml:space="preserve"> </w:t>
      </w:r>
      <w:r w:rsidRPr="00C30D5F">
        <w:rPr>
          <w:rFonts w:cs="Arial"/>
          <w:spacing w:val="-6"/>
          <w:szCs w:val="22"/>
        </w:rPr>
        <w:t>in</w:t>
      </w:r>
    </w:p>
    <w:p w:rsidR="00C30D5F" w:rsidRPr="00C30D5F" w:rsidRDefault="00C30D5F" w:rsidP="00C30D5F">
      <w:pPr>
        <w:shd w:val="clear" w:color="auto" w:fill="FFFFFF"/>
        <w:spacing w:line="240" w:lineRule="auto"/>
        <w:ind w:left="2146"/>
        <w:rPr>
          <w:rFonts w:cs="Arial"/>
          <w:spacing w:val="-7"/>
          <w:szCs w:val="22"/>
        </w:rPr>
      </w:pPr>
      <w:r w:rsidRPr="00C30D5F">
        <w:rPr>
          <w:rFonts w:cs="Arial"/>
          <w:spacing w:val="-7"/>
          <w:szCs w:val="22"/>
        </w:rPr>
        <w:t>za vsako tono, ki presega 70.000 ton, 200 obračunskih enot;</w:t>
      </w:r>
    </w:p>
    <w:p w:rsidR="005A64E1" w:rsidRDefault="005A64E1" w:rsidP="00C30D5F">
      <w:pPr>
        <w:shd w:val="clear" w:color="auto" w:fill="FFFFFF"/>
        <w:spacing w:before="320" w:line="240" w:lineRule="auto"/>
        <w:ind w:left="3878" w:right="3861"/>
        <w:jc w:val="center"/>
        <w:rPr>
          <w:rFonts w:cs="Arial"/>
          <w:b/>
          <w:szCs w:val="22"/>
        </w:rPr>
      </w:pPr>
    </w:p>
    <w:p w:rsidR="00C30D5F" w:rsidRPr="00C30D5F" w:rsidRDefault="00C30D5F" w:rsidP="00C30D5F">
      <w:pPr>
        <w:shd w:val="clear" w:color="auto" w:fill="FFFFFF"/>
        <w:spacing w:before="320" w:line="240" w:lineRule="auto"/>
        <w:ind w:left="3878" w:right="3861"/>
        <w:jc w:val="center"/>
        <w:rPr>
          <w:rFonts w:cs="Arial"/>
          <w:b/>
          <w:szCs w:val="22"/>
        </w:rPr>
      </w:pPr>
      <w:r w:rsidRPr="00C30D5F">
        <w:rPr>
          <w:rFonts w:cs="Arial"/>
          <w:b/>
          <w:szCs w:val="22"/>
        </w:rPr>
        <w:lastRenderedPageBreak/>
        <w:t xml:space="preserve">4. člen </w:t>
      </w:r>
    </w:p>
    <w:p w:rsidR="005A64E1" w:rsidRDefault="005A64E1" w:rsidP="00C714C4">
      <w:pPr>
        <w:rPr>
          <w:rFonts w:cs="Arial"/>
          <w:b/>
          <w:bCs/>
          <w:spacing w:val="-2"/>
          <w:szCs w:val="22"/>
        </w:rPr>
      </w:pPr>
    </w:p>
    <w:p w:rsidR="00C30D5F" w:rsidRPr="00C30D5F" w:rsidRDefault="00C30D5F" w:rsidP="00C714C4">
      <w:pPr>
        <w:rPr>
          <w:rFonts w:cs="Arial"/>
          <w:b/>
          <w:bCs/>
          <w:szCs w:val="22"/>
        </w:rPr>
      </w:pPr>
      <w:r w:rsidRPr="00C30D5F">
        <w:rPr>
          <w:rFonts w:cs="Arial"/>
          <w:b/>
          <w:bCs/>
          <w:spacing w:val="-2"/>
          <w:szCs w:val="22"/>
        </w:rPr>
        <w:t>Prvi odstavek 7. člena konvencije se nadomesti z naslednjim</w:t>
      </w:r>
      <w:r w:rsidR="00C714C4">
        <w:rPr>
          <w:rFonts w:cs="Arial"/>
          <w:b/>
          <w:bCs/>
          <w:spacing w:val="-2"/>
          <w:szCs w:val="22"/>
        </w:rPr>
        <w:t xml:space="preserve"> b</w:t>
      </w:r>
      <w:r w:rsidRPr="00C30D5F">
        <w:rPr>
          <w:rFonts w:cs="Arial"/>
          <w:b/>
          <w:bCs/>
          <w:spacing w:val="-2"/>
          <w:szCs w:val="22"/>
        </w:rPr>
        <w:t>esedilom:</w:t>
      </w:r>
    </w:p>
    <w:p w:rsidR="00C30D5F" w:rsidRPr="00C30D5F" w:rsidRDefault="005A64E1" w:rsidP="005A64E1">
      <w:pPr>
        <w:widowControl w:val="0"/>
        <w:shd w:val="clear" w:color="auto" w:fill="FFFFFF"/>
        <w:tabs>
          <w:tab w:val="left" w:pos="710"/>
        </w:tabs>
        <w:autoSpaceDE w:val="0"/>
        <w:autoSpaceDN w:val="0"/>
        <w:adjustRightInd w:val="0"/>
        <w:spacing w:before="220" w:line="240" w:lineRule="auto"/>
        <w:ind w:right="29"/>
        <w:rPr>
          <w:rFonts w:cs="Arial"/>
          <w:szCs w:val="22"/>
        </w:rPr>
      </w:pPr>
      <w:r>
        <w:rPr>
          <w:rFonts w:cs="Arial"/>
          <w:szCs w:val="22"/>
        </w:rPr>
        <w:t>1.</w:t>
      </w:r>
      <w:r>
        <w:rPr>
          <w:rFonts w:cs="Arial"/>
          <w:szCs w:val="22"/>
        </w:rPr>
        <w:tab/>
      </w:r>
      <w:r w:rsidR="00C30D5F" w:rsidRPr="00C30D5F">
        <w:rPr>
          <w:rFonts w:cs="Arial"/>
          <w:szCs w:val="22"/>
        </w:rPr>
        <w:t>Pri zahtevkih zaradi smrti ali telesne poškodbe potnikov ladje znaša omejitev odgovornosti ladjarja 175.000 obračunskih enot, pomnoženih s številom potnikov, ki jih ladja lahko prevaža v skladu z ladijskim spričevalom.</w:t>
      </w:r>
    </w:p>
    <w:p w:rsidR="00C30D5F" w:rsidRPr="00C30D5F" w:rsidRDefault="00C30D5F" w:rsidP="00C30D5F">
      <w:pPr>
        <w:shd w:val="clear" w:color="auto" w:fill="FFFFFF"/>
        <w:spacing w:before="320" w:line="240" w:lineRule="auto"/>
        <w:ind w:left="3878" w:right="3864"/>
        <w:jc w:val="center"/>
        <w:rPr>
          <w:rFonts w:cs="Arial"/>
          <w:b/>
          <w:szCs w:val="22"/>
        </w:rPr>
      </w:pPr>
      <w:r w:rsidRPr="00C30D5F">
        <w:rPr>
          <w:rFonts w:cs="Arial"/>
          <w:b/>
          <w:szCs w:val="22"/>
        </w:rPr>
        <w:t xml:space="preserve">5. člen </w:t>
      </w:r>
    </w:p>
    <w:p w:rsidR="005A64E1" w:rsidRDefault="005A64E1" w:rsidP="00C30D5F">
      <w:pPr>
        <w:shd w:val="clear" w:color="auto" w:fill="FFFFFF"/>
        <w:spacing w:line="240" w:lineRule="auto"/>
        <w:ind w:left="14"/>
        <w:rPr>
          <w:rFonts w:cs="Arial"/>
          <w:b/>
          <w:szCs w:val="22"/>
        </w:rPr>
      </w:pPr>
    </w:p>
    <w:p w:rsidR="00C30D5F" w:rsidRPr="00C30D5F" w:rsidRDefault="00C30D5F" w:rsidP="00C30D5F">
      <w:pPr>
        <w:shd w:val="clear" w:color="auto" w:fill="FFFFFF"/>
        <w:spacing w:line="240" w:lineRule="auto"/>
        <w:ind w:left="14"/>
        <w:rPr>
          <w:rFonts w:cs="Arial"/>
          <w:b/>
          <w:szCs w:val="22"/>
        </w:rPr>
      </w:pPr>
      <w:r w:rsidRPr="00C30D5F">
        <w:rPr>
          <w:rFonts w:cs="Arial"/>
          <w:b/>
          <w:szCs w:val="22"/>
        </w:rPr>
        <w:t>Drugi odstavek 8. člena konvencije se nadomesti z naslednjim besedilom:</w:t>
      </w:r>
    </w:p>
    <w:p w:rsidR="00C30D5F" w:rsidRPr="00C30D5F" w:rsidRDefault="00C30D5F" w:rsidP="00C30D5F">
      <w:pPr>
        <w:shd w:val="clear" w:color="auto" w:fill="FFFFFF"/>
        <w:tabs>
          <w:tab w:val="left" w:pos="710"/>
        </w:tabs>
        <w:spacing w:before="200" w:line="240" w:lineRule="auto"/>
        <w:ind w:right="43"/>
        <w:rPr>
          <w:rFonts w:cs="Arial"/>
          <w:szCs w:val="22"/>
        </w:rPr>
      </w:pPr>
      <w:r w:rsidRPr="00C30D5F">
        <w:rPr>
          <w:rFonts w:cs="Arial"/>
          <w:color w:val="000000"/>
          <w:spacing w:val="-14"/>
          <w:szCs w:val="22"/>
        </w:rPr>
        <w:t>2.</w:t>
      </w:r>
      <w:r w:rsidRPr="00C30D5F">
        <w:rPr>
          <w:rFonts w:cs="Arial"/>
          <w:color w:val="000000"/>
          <w:szCs w:val="22"/>
        </w:rPr>
        <w:tab/>
        <w:t>Ne glede na to pa lahko države, ki niso članice Mednarodnega denarnega sklada in katerih pravo ne dovoljuje uporabe prvega odstavka, s podpisom brez pridržka glede ratifikacije, sprejetja ali odobritve ali ob ratifikaciji, sprejetju, odobritvi ali pristopu ali pozneje izjavijo, da so omejitve odgovornosti iz te konvencije določene tako:</w:t>
      </w:r>
    </w:p>
    <w:p w:rsidR="00C30D5F" w:rsidRPr="00C30D5F" w:rsidRDefault="00C30D5F" w:rsidP="00C30D5F">
      <w:pPr>
        <w:spacing w:line="240" w:lineRule="auto"/>
        <w:rPr>
          <w:rFonts w:cs="Arial"/>
          <w:szCs w:val="22"/>
        </w:rPr>
      </w:pPr>
    </w:p>
    <w:p w:rsidR="00C30D5F" w:rsidRPr="00C30D5F" w:rsidRDefault="00C30D5F" w:rsidP="00862D46">
      <w:pPr>
        <w:widowControl w:val="0"/>
        <w:numPr>
          <w:ilvl w:val="0"/>
          <w:numId w:val="46"/>
        </w:numPr>
        <w:shd w:val="clear" w:color="auto" w:fill="FFFFFF"/>
        <w:tabs>
          <w:tab w:val="left" w:pos="1474"/>
        </w:tabs>
        <w:autoSpaceDE w:val="0"/>
        <w:autoSpaceDN w:val="0"/>
        <w:adjustRightInd w:val="0"/>
        <w:spacing w:line="240" w:lineRule="auto"/>
        <w:jc w:val="left"/>
        <w:rPr>
          <w:rFonts w:cs="Arial"/>
          <w:szCs w:val="22"/>
        </w:rPr>
      </w:pPr>
      <w:r w:rsidRPr="00C30D5F">
        <w:rPr>
          <w:rFonts w:cs="Arial"/>
          <w:szCs w:val="22"/>
        </w:rPr>
        <w:t>v zvezi s pododstavkom a prvega odstavka 6. člena v znesku:</w:t>
      </w:r>
    </w:p>
    <w:p w:rsidR="00C30D5F" w:rsidRPr="00C30D5F" w:rsidRDefault="00C30D5F" w:rsidP="00C30D5F">
      <w:pPr>
        <w:shd w:val="clear" w:color="auto" w:fill="FFFFFF"/>
        <w:tabs>
          <w:tab w:val="left" w:pos="1474"/>
        </w:tabs>
        <w:spacing w:line="240" w:lineRule="auto"/>
        <w:ind w:left="1416"/>
        <w:rPr>
          <w:rFonts w:cs="Arial"/>
          <w:szCs w:val="22"/>
        </w:rPr>
      </w:pPr>
      <w:r w:rsidRPr="00C30D5F">
        <w:rPr>
          <w:rFonts w:cs="Arial"/>
          <w:spacing w:val="-8"/>
          <w:szCs w:val="22"/>
        </w:rPr>
        <w:t>(i) 30 milijonov</w:t>
      </w:r>
      <w:r w:rsidRPr="00C30D5F">
        <w:rPr>
          <w:rFonts w:cs="Arial"/>
          <w:szCs w:val="22"/>
        </w:rPr>
        <w:t xml:space="preserve"> denarnih enot za ladjo, katere tonaža ne presega 2000 ton;</w:t>
      </w:r>
    </w:p>
    <w:p w:rsidR="00C30D5F" w:rsidRPr="00C30D5F" w:rsidRDefault="00C30D5F" w:rsidP="00C30D5F">
      <w:pPr>
        <w:shd w:val="clear" w:color="auto" w:fill="FFFFFF"/>
        <w:spacing w:line="240" w:lineRule="auto"/>
        <w:ind w:left="2141" w:hanging="691"/>
        <w:rPr>
          <w:rFonts w:cs="Arial"/>
          <w:szCs w:val="22"/>
        </w:rPr>
      </w:pPr>
      <w:r w:rsidRPr="00C30D5F">
        <w:rPr>
          <w:rFonts w:cs="Arial"/>
          <w:szCs w:val="22"/>
        </w:rPr>
        <w:t>(</w:t>
      </w:r>
      <w:proofErr w:type="spellStart"/>
      <w:r w:rsidRPr="00C30D5F">
        <w:rPr>
          <w:rFonts w:cs="Arial"/>
          <w:szCs w:val="22"/>
        </w:rPr>
        <w:t>ii</w:t>
      </w:r>
      <w:proofErr w:type="spellEnd"/>
      <w:r w:rsidRPr="00C30D5F">
        <w:rPr>
          <w:rFonts w:cs="Arial"/>
          <w:szCs w:val="22"/>
        </w:rPr>
        <w:t>) za ladjo, katere tonaža presega 2000 ton, se vsoti iz točke i doda:</w:t>
      </w:r>
    </w:p>
    <w:p w:rsidR="00C30D5F" w:rsidRPr="00C30D5F" w:rsidRDefault="00C30D5F" w:rsidP="00C30D5F">
      <w:pPr>
        <w:shd w:val="clear" w:color="auto" w:fill="FFFFFF"/>
        <w:spacing w:before="40" w:line="240" w:lineRule="auto"/>
        <w:ind w:left="2150"/>
        <w:rPr>
          <w:rFonts w:cs="Arial"/>
          <w:szCs w:val="22"/>
        </w:rPr>
      </w:pPr>
      <w:r w:rsidRPr="00C30D5F">
        <w:rPr>
          <w:rFonts w:cs="Arial"/>
          <w:szCs w:val="22"/>
        </w:rPr>
        <w:t>za vsako tono od 2001 do 30.000 ton 12.000 denarnih enot,</w:t>
      </w:r>
    </w:p>
    <w:p w:rsidR="00C30D5F" w:rsidRPr="00C30D5F" w:rsidRDefault="00C30D5F" w:rsidP="00C30D5F">
      <w:pPr>
        <w:shd w:val="clear" w:color="auto" w:fill="FFFFFF"/>
        <w:spacing w:line="240" w:lineRule="auto"/>
        <w:ind w:left="2141"/>
        <w:rPr>
          <w:rFonts w:cs="Arial"/>
          <w:szCs w:val="22"/>
        </w:rPr>
      </w:pPr>
      <w:r w:rsidRPr="00C30D5F">
        <w:rPr>
          <w:rFonts w:cs="Arial"/>
          <w:szCs w:val="22"/>
        </w:rPr>
        <w:t>za vsako tono od 30.001 do 70.000 ton 9000 denarnih enot in</w:t>
      </w:r>
    </w:p>
    <w:p w:rsidR="00C30D5F" w:rsidRPr="00C30D5F" w:rsidRDefault="00C30D5F" w:rsidP="00C30D5F">
      <w:pPr>
        <w:shd w:val="clear" w:color="auto" w:fill="FFFFFF"/>
        <w:spacing w:line="240" w:lineRule="auto"/>
        <w:ind w:left="2141"/>
        <w:rPr>
          <w:rFonts w:cs="Arial"/>
          <w:szCs w:val="22"/>
        </w:rPr>
      </w:pPr>
      <w:r w:rsidRPr="00C30D5F">
        <w:rPr>
          <w:rFonts w:cs="Arial"/>
          <w:szCs w:val="22"/>
        </w:rPr>
        <w:t>za vsako tono, ki presega 70.000 ton, 6000 denarnih enot ter</w:t>
      </w:r>
    </w:p>
    <w:p w:rsidR="00C30D5F" w:rsidRPr="00C30D5F" w:rsidRDefault="00C30D5F" w:rsidP="00C30D5F">
      <w:pPr>
        <w:shd w:val="clear" w:color="auto" w:fill="FFFFFF"/>
        <w:tabs>
          <w:tab w:val="left" w:pos="1445"/>
        </w:tabs>
        <w:spacing w:line="240" w:lineRule="auto"/>
        <w:ind w:left="754"/>
        <w:rPr>
          <w:rFonts w:cs="Arial"/>
          <w:szCs w:val="22"/>
        </w:rPr>
      </w:pPr>
      <w:r w:rsidRPr="00C30D5F">
        <w:rPr>
          <w:rFonts w:cs="Arial"/>
          <w:szCs w:val="22"/>
        </w:rPr>
        <w:t>(b)</w:t>
      </w:r>
      <w:r w:rsidRPr="00C30D5F">
        <w:rPr>
          <w:rFonts w:cs="Arial"/>
          <w:szCs w:val="22"/>
        </w:rPr>
        <w:tab/>
        <w:t>v zvezi s pododstavkom b prvega odstavka 6. člena v znesku:</w:t>
      </w:r>
    </w:p>
    <w:p w:rsidR="00C30D5F" w:rsidRPr="00C30D5F" w:rsidRDefault="00C30D5F" w:rsidP="00C30D5F">
      <w:pPr>
        <w:shd w:val="clear" w:color="auto" w:fill="FFFFFF"/>
        <w:spacing w:line="240" w:lineRule="auto"/>
        <w:ind w:left="1454"/>
        <w:rPr>
          <w:rFonts w:cs="Arial"/>
          <w:szCs w:val="22"/>
        </w:rPr>
      </w:pPr>
      <w:r w:rsidRPr="00C30D5F">
        <w:rPr>
          <w:rFonts w:cs="Arial"/>
          <w:szCs w:val="22"/>
        </w:rPr>
        <w:t>(i) 15 milijonov denarnih enot za ladjo, katere tonaža ne presega 2000 ton;</w:t>
      </w:r>
    </w:p>
    <w:p w:rsidR="00C30D5F" w:rsidRPr="00C30D5F" w:rsidRDefault="00C30D5F" w:rsidP="00C30D5F">
      <w:pPr>
        <w:shd w:val="clear" w:color="auto" w:fill="FFFFFF"/>
        <w:spacing w:before="200" w:line="240" w:lineRule="auto"/>
        <w:ind w:left="2126" w:hanging="701"/>
        <w:rPr>
          <w:rFonts w:cs="Arial"/>
          <w:szCs w:val="22"/>
        </w:rPr>
      </w:pPr>
      <w:r w:rsidRPr="00C30D5F">
        <w:rPr>
          <w:rFonts w:cs="Arial"/>
          <w:szCs w:val="22"/>
        </w:rPr>
        <w:t>(</w:t>
      </w:r>
      <w:proofErr w:type="spellStart"/>
      <w:r w:rsidRPr="00C30D5F">
        <w:rPr>
          <w:rFonts w:cs="Arial"/>
          <w:szCs w:val="22"/>
        </w:rPr>
        <w:t>ii</w:t>
      </w:r>
      <w:proofErr w:type="spellEnd"/>
      <w:r w:rsidRPr="00C30D5F">
        <w:rPr>
          <w:rFonts w:cs="Arial"/>
          <w:szCs w:val="22"/>
        </w:rPr>
        <w:t>) za ladjo, katere tonaža presega 2000 ton, se vsoti iz točke i doda:</w:t>
      </w:r>
    </w:p>
    <w:p w:rsidR="00C30D5F" w:rsidRPr="00C30D5F" w:rsidRDefault="00C30D5F" w:rsidP="00C30D5F">
      <w:pPr>
        <w:shd w:val="clear" w:color="auto" w:fill="FFFFFF"/>
        <w:spacing w:before="40" w:line="240" w:lineRule="auto"/>
        <w:ind w:left="2126"/>
        <w:rPr>
          <w:rFonts w:cs="Arial"/>
          <w:szCs w:val="22"/>
        </w:rPr>
      </w:pPr>
      <w:r w:rsidRPr="00C30D5F">
        <w:rPr>
          <w:rFonts w:cs="Arial"/>
          <w:szCs w:val="22"/>
        </w:rPr>
        <w:t>za vsako tono od 2001 do 30.000 ton 6000 denarnih enot,</w:t>
      </w:r>
    </w:p>
    <w:p w:rsidR="00C30D5F" w:rsidRPr="00C30D5F" w:rsidRDefault="00C30D5F" w:rsidP="00C30D5F">
      <w:pPr>
        <w:shd w:val="clear" w:color="auto" w:fill="FFFFFF"/>
        <w:spacing w:line="240" w:lineRule="auto"/>
        <w:ind w:left="2126"/>
        <w:rPr>
          <w:rFonts w:cs="Arial"/>
          <w:szCs w:val="22"/>
        </w:rPr>
      </w:pPr>
      <w:r w:rsidRPr="00C30D5F">
        <w:rPr>
          <w:rFonts w:cs="Arial"/>
          <w:szCs w:val="22"/>
        </w:rPr>
        <w:t>za vsako tono od 30.001 do 70.000 ton 4500 denarnih enot in</w:t>
      </w:r>
    </w:p>
    <w:p w:rsidR="00C30D5F" w:rsidRPr="00C30D5F" w:rsidRDefault="00C30D5F" w:rsidP="00C30D5F">
      <w:pPr>
        <w:shd w:val="clear" w:color="auto" w:fill="FFFFFF"/>
        <w:spacing w:line="240" w:lineRule="auto"/>
        <w:ind w:left="2117"/>
        <w:rPr>
          <w:rFonts w:cs="Arial"/>
          <w:szCs w:val="22"/>
        </w:rPr>
      </w:pPr>
      <w:r w:rsidRPr="00C30D5F">
        <w:rPr>
          <w:rFonts w:cs="Arial"/>
          <w:szCs w:val="22"/>
        </w:rPr>
        <w:t>za vsako tono, ki presega 70.000 ton, 3000 denarnih enot, ter</w:t>
      </w:r>
    </w:p>
    <w:p w:rsidR="00C30D5F" w:rsidRPr="00C30D5F" w:rsidRDefault="00C30D5F" w:rsidP="00C30D5F">
      <w:pPr>
        <w:shd w:val="clear" w:color="auto" w:fill="FFFFFF"/>
        <w:tabs>
          <w:tab w:val="left" w:pos="1445"/>
        </w:tabs>
        <w:spacing w:before="200" w:line="240" w:lineRule="auto"/>
        <w:ind w:left="1445" w:right="24" w:hanging="691"/>
        <w:rPr>
          <w:rFonts w:cs="Arial"/>
          <w:szCs w:val="22"/>
        </w:rPr>
      </w:pPr>
      <w:r w:rsidRPr="00C30D5F">
        <w:rPr>
          <w:rFonts w:cs="Arial"/>
          <w:szCs w:val="22"/>
        </w:rPr>
        <w:t>(c)</w:t>
      </w:r>
      <w:r w:rsidRPr="00C30D5F">
        <w:rPr>
          <w:rFonts w:cs="Arial"/>
          <w:szCs w:val="22"/>
        </w:rPr>
        <w:tab/>
        <w:t>v zvezi s prvim odstavkom 7. člena v znesku 2.625.000 denarnih enot, pomnoženih s številom potnikov, ki jih ladja lahko prevaža v skladu s svojim spričevalom.</w:t>
      </w:r>
    </w:p>
    <w:p w:rsidR="00C30D5F" w:rsidRPr="00C30D5F" w:rsidRDefault="00C30D5F" w:rsidP="00C30D5F">
      <w:pPr>
        <w:shd w:val="clear" w:color="auto" w:fill="FFFFFF"/>
        <w:spacing w:before="260" w:line="240" w:lineRule="auto"/>
        <w:ind w:left="43"/>
        <w:rPr>
          <w:rFonts w:cs="Arial"/>
          <w:szCs w:val="22"/>
        </w:rPr>
      </w:pPr>
      <w:r w:rsidRPr="00C30D5F">
        <w:rPr>
          <w:rFonts w:cs="Arial"/>
          <w:szCs w:val="22"/>
        </w:rPr>
        <w:t>Drugi in tretji odstavek 6. člena se smiselno uporabljata za pododstavka a in b tega odstavka.</w:t>
      </w:r>
    </w:p>
    <w:p w:rsidR="00C30D5F" w:rsidRPr="00C30D5F" w:rsidRDefault="00C30D5F" w:rsidP="00C30D5F">
      <w:pPr>
        <w:shd w:val="clear" w:color="auto" w:fill="FFFFFF"/>
        <w:spacing w:before="320" w:line="240" w:lineRule="auto"/>
        <w:ind w:left="3878" w:right="3864"/>
        <w:jc w:val="center"/>
        <w:rPr>
          <w:rFonts w:cs="Arial"/>
          <w:b/>
          <w:szCs w:val="22"/>
        </w:rPr>
      </w:pPr>
      <w:r w:rsidRPr="00C30D5F">
        <w:rPr>
          <w:rFonts w:cs="Arial"/>
          <w:b/>
          <w:szCs w:val="22"/>
        </w:rPr>
        <w:t>6. člen</w:t>
      </w:r>
    </w:p>
    <w:p w:rsidR="00C30D5F" w:rsidRPr="00C30D5F" w:rsidRDefault="00C30D5F" w:rsidP="00C30D5F">
      <w:pPr>
        <w:shd w:val="clear" w:color="auto" w:fill="FFFFFF"/>
        <w:spacing w:before="240" w:line="240" w:lineRule="auto"/>
        <w:ind w:left="34"/>
        <w:rPr>
          <w:rFonts w:cs="Arial"/>
          <w:b/>
          <w:szCs w:val="22"/>
        </w:rPr>
      </w:pPr>
      <w:r w:rsidRPr="00C30D5F">
        <w:rPr>
          <w:rFonts w:cs="Arial"/>
          <w:b/>
          <w:szCs w:val="22"/>
        </w:rPr>
        <w:t xml:space="preserve">15. členu konvencije se doda tretji </w:t>
      </w:r>
      <w:proofErr w:type="spellStart"/>
      <w:r w:rsidRPr="00C30D5F">
        <w:rPr>
          <w:rFonts w:cs="Arial"/>
          <w:b/>
          <w:szCs w:val="22"/>
        </w:rPr>
        <w:t>bis</w:t>
      </w:r>
      <w:proofErr w:type="spellEnd"/>
      <w:r w:rsidRPr="00C30D5F">
        <w:rPr>
          <w:rFonts w:cs="Arial"/>
          <w:b/>
          <w:szCs w:val="22"/>
        </w:rPr>
        <w:t xml:space="preserve"> odstavek:</w:t>
      </w:r>
    </w:p>
    <w:p w:rsidR="00C30D5F" w:rsidRPr="00C30D5F" w:rsidRDefault="00C30D5F" w:rsidP="00C30D5F">
      <w:pPr>
        <w:shd w:val="clear" w:color="auto" w:fill="FFFFFF"/>
        <w:spacing w:before="320" w:line="240" w:lineRule="auto"/>
        <w:ind w:left="3878" w:right="3864"/>
        <w:jc w:val="center"/>
        <w:rPr>
          <w:rFonts w:cs="Arial"/>
          <w:szCs w:val="22"/>
        </w:rPr>
      </w:pPr>
      <w:r w:rsidRPr="00C30D5F">
        <w:rPr>
          <w:rFonts w:cs="Arial"/>
          <w:szCs w:val="22"/>
        </w:rPr>
        <w:t xml:space="preserve">3. </w:t>
      </w:r>
      <w:proofErr w:type="spellStart"/>
      <w:r w:rsidRPr="00C30D5F">
        <w:rPr>
          <w:rFonts w:cs="Arial"/>
          <w:szCs w:val="22"/>
        </w:rPr>
        <w:t>bis</w:t>
      </w:r>
      <w:proofErr w:type="spellEnd"/>
    </w:p>
    <w:p w:rsidR="00C30D5F" w:rsidRPr="00C30D5F" w:rsidRDefault="00C30D5F" w:rsidP="00C30D5F">
      <w:pPr>
        <w:shd w:val="clear" w:color="auto" w:fill="FFFFFF"/>
        <w:spacing w:before="260" w:line="240" w:lineRule="auto"/>
        <w:ind w:left="14" w:right="5"/>
        <w:rPr>
          <w:rFonts w:cs="Arial"/>
          <w:szCs w:val="22"/>
        </w:rPr>
      </w:pPr>
      <w:r w:rsidRPr="00C30D5F">
        <w:rPr>
          <w:rFonts w:cs="Arial"/>
          <w:szCs w:val="22"/>
        </w:rPr>
        <w:t xml:space="preserve">Ne glede na omejitev odgovornosti, ki je predpisana v prvem odstavku 7. člena, lahko država pogodbenica posebej uredi sistem odgovornosti za zahtevke zaradi smrti ali telesnih poškodb potnikov ladje, če omejitev odgovornosti ni manjša od predpisane v prvem odstavku 7. člena. Država pogodbenica, ki uporabi to možnost, obvesti generalnega sekretarja o sprejetih omejitvah odgovornosti ali da ni omejitev. </w:t>
      </w:r>
    </w:p>
    <w:p w:rsidR="00C30D5F" w:rsidRPr="00C30D5F" w:rsidRDefault="00C30D5F" w:rsidP="00C30D5F">
      <w:pPr>
        <w:shd w:val="clear" w:color="auto" w:fill="FFFFFF"/>
        <w:spacing w:before="320" w:line="240" w:lineRule="auto"/>
        <w:ind w:left="3878" w:right="3864"/>
        <w:jc w:val="center"/>
        <w:rPr>
          <w:rFonts w:cs="Arial"/>
          <w:b/>
          <w:szCs w:val="22"/>
        </w:rPr>
      </w:pPr>
      <w:r w:rsidRPr="00C30D5F">
        <w:rPr>
          <w:rFonts w:cs="Arial"/>
          <w:b/>
          <w:szCs w:val="22"/>
        </w:rPr>
        <w:t>7. člen</w:t>
      </w:r>
    </w:p>
    <w:p w:rsidR="009A4520" w:rsidRDefault="009A4520" w:rsidP="00C30D5F">
      <w:pPr>
        <w:shd w:val="clear" w:color="auto" w:fill="FFFFFF"/>
        <w:spacing w:line="240" w:lineRule="auto"/>
        <w:ind w:left="14"/>
        <w:rPr>
          <w:rFonts w:cs="Arial"/>
          <w:b/>
          <w:szCs w:val="22"/>
        </w:rPr>
      </w:pPr>
    </w:p>
    <w:p w:rsidR="00C30D5F" w:rsidRPr="00C30D5F" w:rsidRDefault="00C30D5F" w:rsidP="00C30D5F">
      <w:pPr>
        <w:shd w:val="clear" w:color="auto" w:fill="FFFFFF"/>
        <w:spacing w:line="240" w:lineRule="auto"/>
        <w:ind w:left="14"/>
        <w:rPr>
          <w:rFonts w:cs="Arial"/>
          <w:b/>
          <w:szCs w:val="22"/>
        </w:rPr>
      </w:pPr>
      <w:r w:rsidRPr="00C30D5F">
        <w:rPr>
          <w:rFonts w:cs="Arial"/>
          <w:b/>
          <w:szCs w:val="22"/>
        </w:rPr>
        <w:t>Prvi odstavek 18. člena konvencije se nadomesti z naslednjim besedilom:</w:t>
      </w:r>
    </w:p>
    <w:p w:rsidR="00C30D5F" w:rsidRPr="00C30D5F" w:rsidRDefault="00C30D5F" w:rsidP="00C30D5F">
      <w:pPr>
        <w:shd w:val="clear" w:color="auto" w:fill="FFFFFF"/>
        <w:tabs>
          <w:tab w:val="left" w:pos="720"/>
        </w:tabs>
        <w:spacing w:before="200" w:line="240" w:lineRule="auto"/>
        <w:ind w:right="43"/>
        <w:rPr>
          <w:rFonts w:cs="Arial"/>
          <w:color w:val="000000"/>
          <w:spacing w:val="-14"/>
          <w:szCs w:val="22"/>
        </w:rPr>
      </w:pPr>
      <w:r w:rsidRPr="00C30D5F">
        <w:rPr>
          <w:rFonts w:cs="Arial"/>
          <w:color w:val="000000"/>
          <w:spacing w:val="-14"/>
          <w:szCs w:val="22"/>
        </w:rPr>
        <w:lastRenderedPageBreak/>
        <w:t>1.</w:t>
      </w:r>
      <w:r w:rsidRPr="00C30D5F">
        <w:rPr>
          <w:rFonts w:cs="Arial"/>
          <w:color w:val="000000"/>
          <w:spacing w:val="-14"/>
          <w:szCs w:val="22"/>
        </w:rPr>
        <w:tab/>
      </w:r>
      <w:r w:rsidRPr="00C30D5F">
        <w:rPr>
          <w:rFonts w:cs="Arial"/>
          <w:szCs w:val="22"/>
        </w:rPr>
        <w:t>Država si lahko ob podpisu, ratifikaciji, sprejetju, odobritvi ali pristopu ali pozneje pridrži pravico:</w:t>
      </w:r>
    </w:p>
    <w:p w:rsidR="00C30D5F" w:rsidRPr="00C30D5F" w:rsidRDefault="00C30D5F" w:rsidP="00862D46">
      <w:pPr>
        <w:widowControl w:val="0"/>
        <w:numPr>
          <w:ilvl w:val="0"/>
          <w:numId w:val="45"/>
        </w:numPr>
        <w:shd w:val="clear" w:color="auto" w:fill="FFFFFF"/>
        <w:autoSpaceDE w:val="0"/>
        <w:autoSpaceDN w:val="0"/>
        <w:adjustRightInd w:val="0"/>
        <w:spacing w:before="240" w:line="240" w:lineRule="auto"/>
        <w:ind w:right="10"/>
        <w:rPr>
          <w:rFonts w:cs="Arial"/>
          <w:szCs w:val="22"/>
        </w:rPr>
      </w:pPr>
      <w:r w:rsidRPr="00C30D5F">
        <w:rPr>
          <w:rFonts w:cs="Arial"/>
          <w:szCs w:val="22"/>
        </w:rPr>
        <w:t>da ne upošteva pododstavkov d in e prvega odstavka drugega člena;</w:t>
      </w:r>
    </w:p>
    <w:p w:rsidR="00C30D5F" w:rsidRPr="00C30D5F" w:rsidRDefault="00C30D5F" w:rsidP="00862D46">
      <w:pPr>
        <w:widowControl w:val="0"/>
        <w:numPr>
          <w:ilvl w:val="0"/>
          <w:numId w:val="47"/>
        </w:numPr>
        <w:shd w:val="clear" w:color="auto" w:fill="FFFFFF"/>
        <w:autoSpaceDE w:val="0"/>
        <w:autoSpaceDN w:val="0"/>
        <w:adjustRightInd w:val="0"/>
        <w:spacing w:before="240" w:line="240" w:lineRule="auto"/>
        <w:ind w:left="1066" w:hanging="357"/>
        <w:rPr>
          <w:rFonts w:cs="Arial"/>
          <w:szCs w:val="22"/>
        </w:rPr>
      </w:pPr>
      <w:r w:rsidRPr="00C30D5F">
        <w:rPr>
          <w:rFonts w:cs="Arial"/>
          <w:szCs w:val="22"/>
        </w:rPr>
        <w:t>da ne upošteva odškodninskih terjatev po Mednarodni konvenciji o odgovornosti in nadomestilu škode v zvezi s prevozom nevarnih in zdravju škodljivih snovi po morju, 1996, ali spremembi te konvencije ali njenem protokolu.</w:t>
      </w:r>
    </w:p>
    <w:p w:rsidR="00C30D5F" w:rsidRPr="00C30D5F" w:rsidRDefault="00C30D5F" w:rsidP="00C30D5F">
      <w:pPr>
        <w:shd w:val="clear" w:color="auto" w:fill="FFFFFF"/>
        <w:spacing w:before="260" w:line="240" w:lineRule="auto"/>
        <w:rPr>
          <w:rFonts w:cs="Arial"/>
          <w:szCs w:val="22"/>
        </w:rPr>
      </w:pPr>
      <w:r w:rsidRPr="00C30D5F">
        <w:rPr>
          <w:rFonts w:cs="Arial"/>
          <w:szCs w:val="22"/>
        </w:rPr>
        <w:t>Drugi pridržki k vsebinskim določbam te konvencije niso dovoljeni.</w:t>
      </w:r>
    </w:p>
    <w:p w:rsidR="00C30D5F" w:rsidRPr="00C30D5F" w:rsidRDefault="00C30D5F" w:rsidP="00C30D5F">
      <w:pPr>
        <w:shd w:val="clear" w:color="auto" w:fill="FFFFFF"/>
        <w:spacing w:before="320" w:line="240" w:lineRule="auto"/>
        <w:ind w:left="3878" w:right="3864"/>
        <w:jc w:val="center"/>
        <w:rPr>
          <w:rFonts w:cs="Arial"/>
          <w:b/>
          <w:szCs w:val="22"/>
        </w:rPr>
      </w:pPr>
      <w:r w:rsidRPr="00C30D5F">
        <w:rPr>
          <w:rFonts w:cs="Arial"/>
          <w:b/>
          <w:szCs w:val="22"/>
        </w:rPr>
        <w:t xml:space="preserve">8. člen </w:t>
      </w:r>
    </w:p>
    <w:p w:rsidR="00C30D5F" w:rsidRPr="00C30D5F" w:rsidRDefault="00C30D5F" w:rsidP="00C30D5F">
      <w:pPr>
        <w:shd w:val="clear" w:color="auto" w:fill="FFFFFF"/>
        <w:tabs>
          <w:tab w:val="left" w:pos="715"/>
        </w:tabs>
        <w:spacing w:line="240" w:lineRule="auto"/>
        <w:ind w:right="34"/>
        <w:jc w:val="center"/>
        <w:rPr>
          <w:rFonts w:cs="Arial"/>
          <w:b/>
          <w:szCs w:val="22"/>
        </w:rPr>
      </w:pPr>
      <w:r w:rsidRPr="00C30D5F">
        <w:rPr>
          <w:rFonts w:cs="Arial"/>
          <w:b/>
          <w:szCs w:val="22"/>
        </w:rPr>
        <w:t>Spremembe omejitev odgovornosti</w:t>
      </w:r>
    </w:p>
    <w:p w:rsidR="00C30D5F" w:rsidRPr="00C30D5F" w:rsidRDefault="00C30D5F" w:rsidP="00862D46">
      <w:pPr>
        <w:widowControl w:val="0"/>
        <w:numPr>
          <w:ilvl w:val="0"/>
          <w:numId w:val="48"/>
        </w:numPr>
        <w:shd w:val="clear" w:color="auto" w:fill="FFFFFF"/>
        <w:tabs>
          <w:tab w:val="left" w:pos="715"/>
        </w:tabs>
        <w:autoSpaceDE w:val="0"/>
        <w:autoSpaceDN w:val="0"/>
        <w:adjustRightInd w:val="0"/>
        <w:spacing w:before="220" w:line="240" w:lineRule="auto"/>
        <w:ind w:right="34"/>
        <w:rPr>
          <w:rFonts w:cs="Arial"/>
          <w:szCs w:val="22"/>
        </w:rPr>
      </w:pPr>
      <w:r w:rsidRPr="00C30D5F">
        <w:rPr>
          <w:rFonts w:cs="Arial"/>
          <w:szCs w:val="22"/>
        </w:rPr>
        <w:t>Na zahtevo najmanj polovice držav pogodbenic tega protokola, vendar vsaj šestih, generalni sekretar razpošlje okrožnico o predlogu spremembe omejitev odgovornosti iz prvega odstavka 6. člena, prvega odstavka 7. člena in drugega odstavka 8. člena spremenjene konvencije vsem članicam organizacije in vsem državam pogodbenicam.</w:t>
      </w:r>
    </w:p>
    <w:p w:rsidR="00C30D5F" w:rsidRPr="00C30D5F" w:rsidRDefault="00C30D5F" w:rsidP="00862D46">
      <w:pPr>
        <w:widowControl w:val="0"/>
        <w:numPr>
          <w:ilvl w:val="0"/>
          <w:numId w:val="48"/>
        </w:numPr>
        <w:shd w:val="clear" w:color="auto" w:fill="FFFFFF"/>
        <w:tabs>
          <w:tab w:val="left" w:pos="715"/>
        </w:tabs>
        <w:autoSpaceDE w:val="0"/>
        <w:autoSpaceDN w:val="0"/>
        <w:adjustRightInd w:val="0"/>
        <w:spacing w:before="260" w:line="240" w:lineRule="auto"/>
        <w:rPr>
          <w:rFonts w:cs="Arial"/>
          <w:szCs w:val="22"/>
        </w:rPr>
      </w:pPr>
      <w:r w:rsidRPr="00C30D5F">
        <w:rPr>
          <w:rFonts w:cs="Arial"/>
          <w:szCs w:val="22"/>
        </w:rPr>
        <w:t>Predlagana sprememba, za katero je bila razposlana okrožnica po prejšnjem odstavku, se predloži v obravnavo Pravnemu odboru organizacije (pravni odbor) najmanj šest mesecev po dnevu, ko je bila okrožnica razposlana.</w:t>
      </w:r>
    </w:p>
    <w:p w:rsidR="00C30D5F" w:rsidRPr="00C30D5F" w:rsidRDefault="00C30D5F" w:rsidP="00862D46">
      <w:pPr>
        <w:widowControl w:val="0"/>
        <w:numPr>
          <w:ilvl w:val="0"/>
          <w:numId w:val="48"/>
        </w:numPr>
        <w:shd w:val="clear" w:color="auto" w:fill="FFFFFF"/>
        <w:tabs>
          <w:tab w:val="left" w:pos="715"/>
        </w:tabs>
        <w:autoSpaceDE w:val="0"/>
        <w:autoSpaceDN w:val="0"/>
        <w:adjustRightInd w:val="0"/>
        <w:spacing w:before="260" w:line="240" w:lineRule="auto"/>
        <w:ind w:right="29"/>
        <w:rPr>
          <w:rFonts w:cs="Arial"/>
          <w:szCs w:val="22"/>
        </w:rPr>
      </w:pPr>
      <w:r w:rsidRPr="00C30D5F">
        <w:rPr>
          <w:rFonts w:cs="Arial"/>
          <w:szCs w:val="22"/>
        </w:rPr>
        <w:t>Države pogodbenice konvencije, spremenjene s tem protokolom, imajo ne glede na to, ali so članice organizacije, pravico sodelovati pri postopkih pravnega odbora pri obravnavi in sprejetju sprememb.</w:t>
      </w:r>
    </w:p>
    <w:p w:rsidR="00C30D5F" w:rsidRPr="00C30D5F" w:rsidRDefault="00C30D5F" w:rsidP="00862D46">
      <w:pPr>
        <w:widowControl w:val="0"/>
        <w:numPr>
          <w:ilvl w:val="0"/>
          <w:numId w:val="48"/>
        </w:numPr>
        <w:shd w:val="clear" w:color="auto" w:fill="FFFFFF"/>
        <w:tabs>
          <w:tab w:val="left" w:pos="715"/>
        </w:tabs>
        <w:autoSpaceDE w:val="0"/>
        <w:autoSpaceDN w:val="0"/>
        <w:adjustRightInd w:val="0"/>
        <w:spacing w:before="260" w:line="240" w:lineRule="auto"/>
        <w:ind w:right="29"/>
        <w:rPr>
          <w:rFonts w:cs="Arial"/>
          <w:szCs w:val="22"/>
        </w:rPr>
      </w:pPr>
      <w:r w:rsidRPr="00C30D5F">
        <w:rPr>
          <w:rFonts w:cs="Arial"/>
          <w:szCs w:val="22"/>
        </w:rPr>
        <w:t xml:space="preserve">Spremembe se sprejmejo z </w:t>
      </w:r>
      <w:proofErr w:type="spellStart"/>
      <w:r w:rsidRPr="00C30D5F">
        <w:rPr>
          <w:rFonts w:cs="Arial"/>
          <w:szCs w:val="22"/>
        </w:rPr>
        <w:t>dvetretjinsko</w:t>
      </w:r>
      <w:proofErr w:type="spellEnd"/>
      <w:r w:rsidRPr="00C30D5F">
        <w:rPr>
          <w:rFonts w:cs="Arial"/>
          <w:szCs w:val="22"/>
        </w:rPr>
        <w:t xml:space="preserve"> večino držav pogodbenic spremenjene konvencije, ki glasujejo v pravnem odboru, če je prisotna najmanj polovica držav pogodbenic spremenjene konvencije.</w:t>
      </w:r>
    </w:p>
    <w:p w:rsidR="00C30D5F" w:rsidRPr="00C30D5F" w:rsidRDefault="00C30D5F" w:rsidP="00862D46">
      <w:pPr>
        <w:widowControl w:val="0"/>
        <w:numPr>
          <w:ilvl w:val="0"/>
          <w:numId w:val="48"/>
        </w:numPr>
        <w:shd w:val="clear" w:color="auto" w:fill="FFFFFF"/>
        <w:tabs>
          <w:tab w:val="left" w:pos="715"/>
        </w:tabs>
        <w:autoSpaceDE w:val="0"/>
        <w:autoSpaceDN w:val="0"/>
        <w:adjustRightInd w:val="0"/>
        <w:spacing w:before="260" w:line="240" w:lineRule="auto"/>
        <w:ind w:right="38"/>
        <w:rPr>
          <w:rFonts w:cs="Arial"/>
          <w:szCs w:val="22"/>
        </w:rPr>
      </w:pPr>
      <w:r w:rsidRPr="00C30D5F">
        <w:rPr>
          <w:rFonts w:cs="Arial"/>
          <w:szCs w:val="22"/>
        </w:rPr>
        <w:t>Pri odločanju o predlogu za spremembo omejitev odgovornosti pravni odbor upošteva izkušnje in zlasti višino nastale škode, spremembe denarnih vrednosti ter učinek predlagane spremembe na stroške zavarovanja.</w:t>
      </w:r>
    </w:p>
    <w:p w:rsidR="00C30D5F" w:rsidRPr="00C30D5F" w:rsidRDefault="00C30D5F" w:rsidP="00862D46">
      <w:pPr>
        <w:widowControl w:val="0"/>
        <w:numPr>
          <w:ilvl w:val="0"/>
          <w:numId w:val="48"/>
        </w:numPr>
        <w:shd w:val="clear" w:color="auto" w:fill="FFFFFF"/>
        <w:tabs>
          <w:tab w:val="left" w:pos="715"/>
        </w:tabs>
        <w:autoSpaceDE w:val="0"/>
        <w:autoSpaceDN w:val="0"/>
        <w:adjustRightInd w:val="0"/>
        <w:spacing w:before="240" w:line="240" w:lineRule="auto"/>
        <w:ind w:left="1418" w:right="57" w:hanging="1418"/>
        <w:rPr>
          <w:rFonts w:cs="Arial"/>
          <w:szCs w:val="22"/>
        </w:rPr>
      </w:pPr>
      <w:r w:rsidRPr="00C30D5F">
        <w:rPr>
          <w:rFonts w:cs="Arial"/>
          <w:szCs w:val="22"/>
        </w:rPr>
        <w:t>(a)</w:t>
      </w:r>
      <w:r w:rsidRPr="00C30D5F">
        <w:rPr>
          <w:rFonts w:cs="Arial"/>
          <w:szCs w:val="22"/>
        </w:rPr>
        <w:tab/>
        <w:t>Sprememba omejitev odgovornosti po tem členu se ne sme obravnavati pred potekom petih let od dneva, ko je bil protokol na voljo za podpis, in ne pred potekom petih let od dneva začetka veljavnosti prejšnje spremembe po tem členu.</w:t>
      </w:r>
    </w:p>
    <w:p w:rsidR="00C30D5F" w:rsidRPr="00C30D5F" w:rsidRDefault="00C30D5F" w:rsidP="00862D46">
      <w:pPr>
        <w:widowControl w:val="0"/>
        <w:numPr>
          <w:ilvl w:val="0"/>
          <w:numId w:val="49"/>
        </w:numPr>
        <w:shd w:val="clear" w:color="auto" w:fill="FFFFFF"/>
        <w:tabs>
          <w:tab w:val="left" w:pos="1416"/>
        </w:tabs>
        <w:autoSpaceDE w:val="0"/>
        <w:autoSpaceDN w:val="0"/>
        <w:adjustRightInd w:val="0"/>
        <w:spacing w:before="260" w:line="240" w:lineRule="auto"/>
        <w:ind w:left="1416" w:right="38" w:hanging="701"/>
        <w:rPr>
          <w:rFonts w:cs="Arial"/>
          <w:szCs w:val="22"/>
        </w:rPr>
      </w:pPr>
      <w:r w:rsidRPr="00C30D5F">
        <w:rPr>
          <w:rFonts w:cs="Arial"/>
          <w:szCs w:val="22"/>
        </w:rPr>
        <w:t>Omejitev odgovornosti se ne sme zvišati tako, da preseže znesek, ki ustreza omejitvi iz spremenjene konvencije, povečan za 6 odstotkov letno ob uporabi obrestno obrestnega izračuna od dne, ko je bil protokol na voljo za podpis.</w:t>
      </w:r>
    </w:p>
    <w:p w:rsidR="00C30D5F" w:rsidRPr="00C30D5F" w:rsidRDefault="00C30D5F" w:rsidP="00862D46">
      <w:pPr>
        <w:widowControl w:val="0"/>
        <w:numPr>
          <w:ilvl w:val="0"/>
          <w:numId w:val="49"/>
        </w:numPr>
        <w:shd w:val="clear" w:color="auto" w:fill="FFFFFF"/>
        <w:tabs>
          <w:tab w:val="left" w:pos="1416"/>
        </w:tabs>
        <w:autoSpaceDE w:val="0"/>
        <w:autoSpaceDN w:val="0"/>
        <w:adjustRightInd w:val="0"/>
        <w:spacing w:before="240" w:line="240" w:lineRule="auto"/>
        <w:ind w:left="1416" w:right="58" w:hanging="701"/>
        <w:rPr>
          <w:rFonts w:cs="Arial"/>
          <w:szCs w:val="22"/>
        </w:rPr>
      </w:pPr>
      <w:r w:rsidRPr="00C30D5F">
        <w:rPr>
          <w:rFonts w:cs="Arial"/>
          <w:szCs w:val="22"/>
        </w:rPr>
        <w:t>Omejitev odgovornosti se ne sme zvišati, da preseže znesek, ki ustreza omejitvi, določeni v spremenjeni konvenciji, pomnožen s tri.</w:t>
      </w:r>
    </w:p>
    <w:p w:rsidR="00C30D5F" w:rsidRPr="00C30D5F" w:rsidRDefault="00C30D5F" w:rsidP="00862D46">
      <w:pPr>
        <w:widowControl w:val="0"/>
        <w:numPr>
          <w:ilvl w:val="0"/>
          <w:numId w:val="48"/>
        </w:numPr>
        <w:shd w:val="clear" w:color="auto" w:fill="FFFFFF"/>
        <w:tabs>
          <w:tab w:val="left" w:pos="739"/>
        </w:tabs>
        <w:autoSpaceDE w:val="0"/>
        <w:autoSpaceDN w:val="0"/>
        <w:adjustRightInd w:val="0"/>
        <w:spacing w:before="240" w:line="240" w:lineRule="auto"/>
        <w:ind w:right="58"/>
        <w:rPr>
          <w:rFonts w:cs="Arial"/>
          <w:szCs w:val="22"/>
        </w:rPr>
      </w:pPr>
      <w:r w:rsidRPr="00C30D5F">
        <w:rPr>
          <w:rFonts w:cs="Arial"/>
          <w:szCs w:val="22"/>
        </w:rPr>
        <w:t>Organizacija obvesti vse države pogodbenice o spremembi po četrtem odstavku. Sprememba je sprejeta po 18 mesecih od dneva uradnega obvestila, razen če v tem obdobju ena četrtina držav, ki so bile države pogodbenice ob sprejetju spremembe, obvesti generalnega sekretarja, da spremembe ne sprejmejo; v tem primeru je zavrnjena in brez učinka.</w:t>
      </w:r>
    </w:p>
    <w:p w:rsidR="00C30D5F" w:rsidRPr="00C30D5F" w:rsidRDefault="00C30D5F" w:rsidP="00862D46">
      <w:pPr>
        <w:widowControl w:val="0"/>
        <w:numPr>
          <w:ilvl w:val="0"/>
          <w:numId w:val="48"/>
        </w:numPr>
        <w:shd w:val="clear" w:color="auto" w:fill="FFFFFF"/>
        <w:tabs>
          <w:tab w:val="left" w:pos="739"/>
        </w:tabs>
        <w:autoSpaceDE w:val="0"/>
        <w:autoSpaceDN w:val="0"/>
        <w:adjustRightInd w:val="0"/>
        <w:spacing w:before="240" w:line="240" w:lineRule="auto"/>
        <w:ind w:right="58"/>
        <w:rPr>
          <w:rFonts w:cs="Arial"/>
          <w:szCs w:val="22"/>
        </w:rPr>
      </w:pPr>
      <w:r w:rsidRPr="00C30D5F">
        <w:rPr>
          <w:rFonts w:cs="Arial"/>
          <w:szCs w:val="22"/>
        </w:rPr>
        <w:lastRenderedPageBreak/>
        <w:t>Sprememba, ki je sprejeta po sedmem odstavku, začne veljati 18 mesecev po sprejetju.</w:t>
      </w:r>
    </w:p>
    <w:p w:rsidR="00C30D5F" w:rsidRPr="00C30D5F" w:rsidRDefault="00C30D5F" w:rsidP="00C30D5F">
      <w:pPr>
        <w:shd w:val="clear" w:color="auto" w:fill="FFFFFF"/>
        <w:tabs>
          <w:tab w:val="left" w:pos="744"/>
        </w:tabs>
        <w:spacing w:before="260" w:line="240" w:lineRule="auto"/>
        <w:ind w:left="28"/>
        <w:rPr>
          <w:rFonts w:cs="Arial"/>
          <w:szCs w:val="22"/>
        </w:rPr>
      </w:pPr>
      <w:r w:rsidRPr="00C30D5F">
        <w:rPr>
          <w:rFonts w:cs="Arial"/>
          <w:szCs w:val="22"/>
        </w:rPr>
        <w:t>9.</w:t>
      </w:r>
      <w:r w:rsidRPr="00C30D5F">
        <w:rPr>
          <w:rFonts w:cs="Arial"/>
          <w:szCs w:val="22"/>
        </w:rPr>
        <w:tab/>
        <w:t>Sprememba je zavezujoča za vse države pogodbenice, razen če odpovejo ta protokol po prvem in drugem odstavku 12. člena najpozneje šest mesecev pred začetkom njene veljavnosti. Ta odpoved začne veljati z začetkom veljavnosti spremembe.</w:t>
      </w:r>
    </w:p>
    <w:p w:rsidR="00C30D5F" w:rsidRPr="00C30D5F" w:rsidRDefault="00C30D5F" w:rsidP="00C30D5F">
      <w:pPr>
        <w:shd w:val="clear" w:color="auto" w:fill="FFFFFF"/>
        <w:tabs>
          <w:tab w:val="left" w:pos="744"/>
        </w:tabs>
        <w:spacing w:before="260" w:line="240" w:lineRule="auto"/>
        <w:ind w:left="28"/>
        <w:rPr>
          <w:rFonts w:cs="Arial"/>
          <w:szCs w:val="22"/>
        </w:rPr>
      </w:pPr>
      <w:r w:rsidRPr="00C30D5F">
        <w:rPr>
          <w:rFonts w:cs="Arial"/>
          <w:szCs w:val="22"/>
        </w:rPr>
        <w:t>10.</w:t>
      </w:r>
      <w:r w:rsidRPr="00C30D5F">
        <w:rPr>
          <w:rFonts w:cs="Arial"/>
          <w:szCs w:val="22"/>
        </w:rPr>
        <w:tab/>
        <w:t>Ko je sprememba sprejeta, 18-mesečno obdobje za njeno sprejetje pa še ni poteklo, državo, ki postane država pogodbenica v tem obdobju, sprememba zavezuje, če začne veljati. Državo, ki postane država pogodbenica po tem obdobju, sprememba po sedmem odstavku zavezuje. V primerih iz tega odstavka sprememba zavezuje državo, ko začne veljati ali ko začne za državo veljati protokol, če je to pozneje.</w:t>
      </w:r>
    </w:p>
    <w:p w:rsidR="00C30D5F" w:rsidRPr="00C30D5F" w:rsidRDefault="00C30D5F" w:rsidP="00C30D5F">
      <w:pPr>
        <w:shd w:val="clear" w:color="auto" w:fill="FFFFFF"/>
        <w:spacing w:before="320" w:line="240" w:lineRule="auto"/>
        <w:ind w:left="3878" w:right="3864"/>
        <w:jc w:val="center"/>
        <w:rPr>
          <w:rFonts w:cs="Arial"/>
          <w:b/>
          <w:szCs w:val="22"/>
        </w:rPr>
      </w:pPr>
      <w:r w:rsidRPr="00C30D5F">
        <w:rPr>
          <w:rFonts w:cs="Arial"/>
          <w:b/>
          <w:szCs w:val="22"/>
        </w:rPr>
        <w:t>9. člen</w:t>
      </w:r>
    </w:p>
    <w:p w:rsidR="00C30D5F" w:rsidRPr="00C30D5F" w:rsidRDefault="00C30D5F" w:rsidP="00C30D5F">
      <w:pPr>
        <w:shd w:val="clear" w:color="auto" w:fill="FFFFFF"/>
        <w:tabs>
          <w:tab w:val="left" w:pos="744"/>
        </w:tabs>
        <w:spacing w:before="260" w:line="240" w:lineRule="auto"/>
        <w:ind w:left="29"/>
        <w:rPr>
          <w:rFonts w:cs="Arial"/>
          <w:szCs w:val="22"/>
        </w:rPr>
      </w:pPr>
      <w:r w:rsidRPr="00C30D5F">
        <w:rPr>
          <w:rFonts w:cs="Arial"/>
          <w:szCs w:val="22"/>
        </w:rPr>
        <w:t>1.</w:t>
      </w:r>
      <w:r w:rsidRPr="00C30D5F">
        <w:rPr>
          <w:rFonts w:cs="Arial"/>
          <w:szCs w:val="22"/>
        </w:rPr>
        <w:tab/>
        <w:t>Pogodbenice protokola uporabljajo konvencijo in protokol kot enoten dokument.</w:t>
      </w:r>
    </w:p>
    <w:p w:rsidR="00C30D5F" w:rsidRPr="00C30D5F" w:rsidRDefault="00C30D5F" w:rsidP="00C30D5F">
      <w:pPr>
        <w:shd w:val="clear" w:color="auto" w:fill="FFFFFF"/>
        <w:tabs>
          <w:tab w:val="left" w:pos="744"/>
        </w:tabs>
        <w:spacing w:before="260" w:line="240" w:lineRule="auto"/>
        <w:ind w:left="28"/>
        <w:rPr>
          <w:rFonts w:cs="Arial"/>
          <w:szCs w:val="22"/>
        </w:rPr>
      </w:pPr>
      <w:r w:rsidRPr="00C30D5F">
        <w:rPr>
          <w:rFonts w:cs="Arial"/>
          <w:szCs w:val="22"/>
        </w:rPr>
        <w:t>2.</w:t>
      </w:r>
      <w:r w:rsidRPr="00C30D5F">
        <w:rPr>
          <w:rFonts w:cs="Arial"/>
          <w:szCs w:val="22"/>
        </w:rPr>
        <w:tab/>
        <w:t>Državo pogodbenico tega protokola, ki ni pogodbenica konvencije, zavezuje spremenjena konvencija v razmerjih do drugih držav pogodbenic protokola, ne zavezuje pa je konvencija v razmerjih do držav, ki so samo pogodbenice konvencije.</w:t>
      </w:r>
    </w:p>
    <w:p w:rsidR="00C30D5F" w:rsidRPr="00C30D5F" w:rsidRDefault="00C30D5F" w:rsidP="00C30D5F">
      <w:pPr>
        <w:shd w:val="clear" w:color="auto" w:fill="FFFFFF"/>
        <w:tabs>
          <w:tab w:val="left" w:pos="744"/>
        </w:tabs>
        <w:spacing w:before="260" w:line="240" w:lineRule="auto"/>
        <w:ind w:left="29"/>
        <w:rPr>
          <w:rFonts w:cs="Arial"/>
          <w:szCs w:val="22"/>
        </w:rPr>
      </w:pPr>
      <w:r w:rsidRPr="00C30D5F">
        <w:rPr>
          <w:rFonts w:cs="Arial"/>
          <w:szCs w:val="22"/>
        </w:rPr>
        <w:t>3.</w:t>
      </w:r>
      <w:r w:rsidRPr="00C30D5F">
        <w:rPr>
          <w:rFonts w:cs="Arial"/>
          <w:szCs w:val="22"/>
        </w:rPr>
        <w:tab/>
        <w:t>Spremenjena konvencija se uporablja samo za zahtevke za dogodke po začetku veljavnosti tega protokola za vsako državo.</w:t>
      </w:r>
    </w:p>
    <w:p w:rsidR="00C30D5F" w:rsidRPr="00C30D5F" w:rsidRDefault="00C30D5F" w:rsidP="00C30D5F">
      <w:pPr>
        <w:shd w:val="clear" w:color="auto" w:fill="FFFFFF"/>
        <w:tabs>
          <w:tab w:val="left" w:pos="744"/>
        </w:tabs>
        <w:spacing w:before="260" w:line="240" w:lineRule="auto"/>
        <w:ind w:left="29"/>
        <w:rPr>
          <w:rFonts w:cs="Arial"/>
          <w:szCs w:val="22"/>
        </w:rPr>
      </w:pPr>
      <w:r w:rsidRPr="00C30D5F">
        <w:rPr>
          <w:rFonts w:cs="Arial"/>
          <w:szCs w:val="22"/>
        </w:rPr>
        <w:t>4.</w:t>
      </w:r>
      <w:r w:rsidRPr="00C30D5F">
        <w:rPr>
          <w:rFonts w:cs="Arial"/>
          <w:szCs w:val="22"/>
        </w:rPr>
        <w:tab/>
        <w:t>Na obveznosti države pogodbenice konvencije in protokola v razmerju do države pogodbenice konvencije ne vplivajo določbe tega protokola.</w:t>
      </w:r>
    </w:p>
    <w:p w:rsidR="00C30D5F" w:rsidRPr="00C30D5F" w:rsidRDefault="00C30D5F" w:rsidP="00C30D5F">
      <w:pPr>
        <w:shd w:val="clear" w:color="auto" w:fill="FFFFFF"/>
        <w:spacing w:before="300" w:line="240" w:lineRule="auto"/>
        <w:ind w:right="53"/>
        <w:jc w:val="center"/>
        <w:rPr>
          <w:rFonts w:cs="Arial"/>
          <w:b/>
          <w:szCs w:val="22"/>
        </w:rPr>
      </w:pPr>
      <w:r w:rsidRPr="00C30D5F">
        <w:rPr>
          <w:rFonts w:cs="Arial"/>
          <w:b/>
          <w:szCs w:val="22"/>
        </w:rPr>
        <w:t>KONČNE DOLOČBE</w:t>
      </w:r>
    </w:p>
    <w:p w:rsidR="00862D46" w:rsidRDefault="00862D46" w:rsidP="00862D46">
      <w:pPr>
        <w:jc w:val="center"/>
        <w:rPr>
          <w:rFonts w:cs="Arial"/>
          <w:b/>
          <w:szCs w:val="22"/>
        </w:rPr>
      </w:pPr>
    </w:p>
    <w:p w:rsidR="00C30D5F" w:rsidRPr="00C30D5F" w:rsidRDefault="00C30D5F" w:rsidP="00862D46">
      <w:pPr>
        <w:jc w:val="center"/>
        <w:rPr>
          <w:rFonts w:cs="Arial"/>
          <w:b/>
          <w:szCs w:val="22"/>
        </w:rPr>
      </w:pPr>
      <w:r w:rsidRPr="00C30D5F">
        <w:rPr>
          <w:rFonts w:cs="Arial"/>
          <w:b/>
          <w:szCs w:val="22"/>
        </w:rPr>
        <w:t>10.</w:t>
      </w:r>
      <w:r w:rsidR="00862D46">
        <w:rPr>
          <w:rFonts w:cs="Arial"/>
          <w:b/>
          <w:szCs w:val="22"/>
        </w:rPr>
        <w:t xml:space="preserve"> č</w:t>
      </w:r>
      <w:r w:rsidRPr="00C30D5F">
        <w:rPr>
          <w:rFonts w:cs="Arial"/>
          <w:b/>
          <w:szCs w:val="22"/>
        </w:rPr>
        <w:t>len</w:t>
      </w:r>
    </w:p>
    <w:p w:rsidR="00C30D5F" w:rsidRPr="00C30D5F" w:rsidRDefault="00C30D5F" w:rsidP="00C30D5F">
      <w:pPr>
        <w:shd w:val="clear" w:color="auto" w:fill="FFFFFF"/>
        <w:spacing w:line="240" w:lineRule="auto"/>
        <w:ind w:right="34"/>
        <w:jc w:val="center"/>
        <w:rPr>
          <w:rFonts w:cs="Arial"/>
          <w:b/>
          <w:szCs w:val="22"/>
        </w:rPr>
      </w:pPr>
      <w:r w:rsidRPr="00C30D5F">
        <w:rPr>
          <w:rFonts w:cs="Arial"/>
          <w:b/>
          <w:szCs w:val="22"/>
        </w:rPr>
        <w:t>Podpis, ratifikacija, sprejetje, odobritev in pristop</w:t>
      </w:r>
    </w:p>
    <w:p w:rsidR="00C30D5F" w:rsidRPr="00C30D5F" w:rsidRDefault="00C30D5F" w:rsidP="00C30D5F">
      <w:pPr>
        <w:shd w:val="clear" w:color="auto" w:fill="FFFFFF"/>
        <w:tabs>
          <w:tab w:val="left" w:pos="744"/>
        </w:tabs>
        <w:spacing w:before="260" w:line="240" w:lineRule="auto"/>
        <w:ind w:left="29"/>
        <w:rPr>
          <w:rFonts w:cs="Arial"/>
          <w:szCs w:val="22"/>
        </w:rPr>
      </w:pPr>
      <w:r w:rsidRPr="00C30D5F">
        <w:rPr>
          <w:rFonts w:cs="Arial"/>
          <w:szCs w:val="22"/>
        </w:rPr>
        <w:t>1.</w:t>
      </w:r>
      <w:r w:rsidRPr="00C30D5F">
        <w:rPr>
          <w:rFonts w:cs="Arial"/>
          <w:szCs w:val="22"/>
        </w:rPr>
        <w:tab/>
        <w:t>Ta protokol je na voljo za podpis vsem državam na sedežu organizacije od 1. oktobra 1996 do 30. septembra 1997.</w:t>
      </w:r>
    </w:p>
    <w:p w:rsidR="00C30D5F" w:rsidRPr="00C30D5F" w:rsidRDefault="00C30D5F" w:rsidP="00C30D5F">
      <w:pPr>
        <w:shd w:val="clear" w:color="auto" w:fill="FFFFFF"/>
        <w:tabs>
          <w:tab w:val="left" w:pos="715"/>
        </w:tabs>
        <w:spacing w:before="260" w:line="240" w:lineRule="auto"/>
        <w:ind w:left="29"/>
        <w:rPr>
          <w:rFonts w:cs="Arial"/>
          <w:szCs w:val="22"/>
        </w:rPr>
      </w:pPr>
      <w:r w:rsidRPr="00C30D5F">
        <w:rPr>
          <w:rFonts w:cs="Arial"/>
          <w:szCs w:val="22"/>
        </w:rPr>
        <w:t>2.</w:t>
      </w:r>
      <w:r w:rsidRPr="00C30D5F">
        <w:rPr>
          <w:rFonts w:cs="Arial"/>
          <w:szCs w:val="22"/>
        </w:rPr>
        <w:tab/>
        <w:t>Država lahko izrazi svojo soglasje, da jo ta protokol zavezuje:</w:t>
      </w:r>
    </w:p>
    <w:p w:rsidR="00C30D5F" w:rsidRPr="00C30D5F" w:rsidRDefault="00C30D5F" w:rsidP="00C30D5F">
      <w:pPr>
        <w:shd w:val="clear" w:color="auto" w:fill="FFFFFF"/>
        <w:tabs>
          <w:tab w:val="left" w:pos="744"/>
        </w:tabs>
        <w:spacing w:before="260" w:line="240" w:lineRule="auto"/>
        <w:ind w:left="29"/>
        <w:rPr>
          <w:rFonts w:cs="Arial"/>
          <w:szCs w:val="22"/>
        </w:rPr>
      </w:pPr>
      <w:r w:rsidRPr="00C30D5F">
        <w:rPr>
          <w:rFonts w:cs="Arial"/>
          <w:szCs w:val="22"/>
        </w:rPr>
        <w:tab/>
        <w:t>a) s podpisom brez pridržka glede ratifikacije, sprejetja ali odobritve ali</w:t>
      </w:r>
    </w:p>
    <w:p w:rsidR="00C30D5F" w:rsidRPr="00C30D5F" w:rsidRDefault="00C30D5F" w:rsidP="00C30D5F">
      <w:pPr>
        <w:shd w:val="clear" w:color="auto" w:fill="FFFFFF"/>
        <w:tabs>
          <w:tab w:val="left" w:pos="744"/>
        </w:tabs>
        <w:spacing w:before="260" w:line="240" w:lineRule="auto"/>
        <w:ind w:left="29"/>
        <w:rPr>
          <w:rFonts w:cs="Arial"/>
          <w:szCs w:val="22"/>
        </w:rPr>
      </w:pPr>
      <w:r w:rsidRPr="00C30D5F">
        <w:rPr>
          <w:rFonts w:cs="Arial"/>
          <w:szCs w:val="22"/>
        </w:rPr>
        <w:tab/>
        <w:t>b) s podpisom s pridržkom glede ratifikacije, sprejetja ali odobritve, ki mu sledi ratifikacija, sprejetje ali odobritev, ali</w:t>
      </w:r>
    </w:p>
    <w:p w:rsidR="00C30D5F" w:rsidRPr="00C30D5F" w:rsidRDefault="00C30D5F" w:rsidP="00C30D5F">
      <w:pPr>
        <w:shd w:val="clear" w:color="auto" w:fill="FFFFFF"/>
        <w:tabs>
          <w:tab w:val="left" w:pos="744"/>
        </w:tabs>
        <w:spacing w:before="260" w:line="240" w:lineRule="auto"/>
        <w:ind w:left="29"/>
        <w:rPr>
          <w:rFonts w:cs="Arial"/>
          <w:szCs w:val="22"/>
        </w:rPr>
      </w:pPr>
      <w:r w:rsidRPr="00C30D5F">
        <w:rPr>
          <w:rFonts w:cs="Arial"/>
          <w:szCs w:val="22"/>
        </w:rPr>
        <w:tab/>
        <w:t>c) s pristopom.</w:t>
      </w:r>
    </w:p>
    <w:p w:rsidR="00C30D5F" w:rsidRPr="00C30D5F" w:rsidRDefault="00C30D5F" w:rsidP="00C30D5F">
      <w:pPr>
        <w:shd w:val="clear" w:color="auto" w:fill="FFFFFF"/>
        <w:tabs>
          <w:tab w:val="left" w:pos="490"/>
        </w:tabs>
        <w:spacing w:before="240" w:line="240" w:lineRule="auto"/>
        <w:ind w:left="14" w:right="10"/>
        <w:rPr>
          <w:rFonts w:cs="Arial"/>
          <w:szCs w:val="22"/>
        </w:rPr>
      </w:pPr>
      <w:r w:rsidRPr="00C30D5F">
        <w:rPr>
          <w:rFonts w:cs="Arial"/>
          <w:szCs w:val="22"/>
        </w:rPr>
        <w:t>3.</w:t>
      </w:r>
      <w:r w:rsidRPr="00C30D5F">
        <w:rPr>
          <w:rFonts w:cs="Arial"/>
          <w:szCs w:val="22"/>
        </w:rPr>
        <w:tab/>
      </w:r>
      <w:r w:rsidRPr="00C30D5F">
        <w:rPr>
          <w:rFonts w:cs="Arial"/>
          <w:color w:val="000000"/>
          <w:szCs w:val="22"/>
        </w:rPr>
        <w:t xml:space="preserve">Listine o ratifikaciji, </w:t>
      </w:r>
      <w:r w:rsidRPr="00C30D5F">
        <w:rPr>
          <w:rFonts w:cs="Arial"/>
          <w:szCs w:val="22"/>
        </w:rPr>
        <w:t>sprejetju, odobritvi ali pristopu se deponirajo pri generalnem sekretarju organizacije.</w:t>
      </w:r>
    </w:p>
    <w:p w:rsidR="00C30D5F" w:rsidRPr="00C30D5F" w:rsidRDefault="00C30D5F" w:rsidP="00C30D5F">
      <w:pPr>
        <w:shd w:val="clear" w:color="auto" w:fill="FFFFFF"/>
        <w:tabs>
          <w:tab w:val="left" w:pos="744"/>
        </w:tabs>
        <w:spacing w:before="260" w:line="240" w:lineRule="auto"/>
        <w:ind w:left="29"/>
        <w:rPr>
          <w:rFonts w:cs="Arial"/>
          <w:szCs w:val="22"/>
        </w:rPr>
      </w:pPr>
      <w:r w:rsidRPr="00C30D5F">
        <w:rPr>
          <w:rFonts w:cs="Arial"/>
          <w:szCs w:val="22"/>
        </w:rPr>
        <w:t>4.</w:t>
      </w:r>
      <w:r w:rsidRPr="00C30D5F">
        <w:rPr>
          <w:rFonts w:cs="Arial"/>
          <w:szCs w:val="22"/>
        </w:rPr>
        <w:tab/>
        <w:t xml:space="preserve">Po uveljavitvi spremembe konvencije se šteje, da je listina o ratifikaciji, sprejetju, odobritvi ali pristopu veljavna za spremenjeno konvencijo, </w:t>
      </w:r>
    </w:p>
    <w:p w:rsidR="00862D46" w:rsidRDefault="00862D46" w:rsidP="00862D46">
      <w:pPr>
        <w:jc w:val="center"/>
        <w:rPr>
          <w:rFonts w:cs="Arial"/>
          <w:b/>
          <w:szCs w:val="22"/>
        </w:rPr>
      </w:pPr>
    </w:p>
    <w:p w:rsidR="00862D46" w:rsidRDefault="00862D46" w:rsidP="00862D46">
      <w:pPr>
        <w:jc w:val="center"/>
        <w:rPr>
          <w:rFonts w:cs="Arial"/>
          <w:b/>
          <w:szCs w:val="22"/>
        </w:rPr>
      </w:pPr>
    </w:p>
    <w:p w:rsidR="00C30D5F" w:rsidRPr="00C30D5F" w:rsidRDefault="00C30D5F" w:rsidP="00862D46">
      <w:pPr>
        <w:jc w:val="center"/>
        <w:rPr>
          <w:rFonts w:cs="Arial"/>
          <w:b/>
          <w:szCs w:val="22"/>
        </w:rPr>
      </w:pPr>
      <w:r w:rsidRPr="00C30D5F">
        <w:rPr>
          <w:rFonts w:cs="Arial"/>
          <w:b/>
          <w:szCs w:val="22"/>
        </w:rPr>
        <w:t xml:space="preserve">11. </w:t>
      </w:r>
      <w:r w:rsidR="00862D46">
        <w:rPr>
          <w:rFonts w:cs="Arial"/>
          <w:b/>
          <w:szCs w:val="22"/>
        </w:rPr>
        <w:t>č</w:t>
      </w:r>
      <w:r w:rsidRPr="00C30D5F">
        <w:rPr>
          <w:rFonts w:cs="Arial"/>
          <w:b/>
          <w:szCs w:val="22"/>
        </w:rPr>
        <w:t>len</w:t>
      </w:r>
    </w:p>
    <w:p w:rsidR="00C30D5F" w:rsidRPr="00C30D5F" w:rsidRDefault="00C30D5F" w:rsidP="00862D46">
      <w:pPr>
        <w:jc w:val="center"/>
        <w:rPr>
          <w:rFonts w:cs="Arial"/>
          <w:b/>
          <w:szCs w:val="22"/>
        </w:rPr>
      </w:pPr>
      <w:r w:rsidRPr="00C30D5F">
        <w:rPr>
          <w:rFonts w:cs="Arial"/>
          <w:b/>
          <w:szCs w:val="22"/>
        </w:rPr>
        <w:t>Začetek</w:t>
      </w:r>
      <w:r w:rsidR="00862D46">
        <w:rPr>
          <w:rFonts w:cs="Arial"/>
          <w:b/>
          <w:szCs w:val="22"/>
        </w:rPr>
        <w:t xml:space="preserve"> </w:t>
      </w:r>
      <w:r w:rsidRPr="00C30D5F">
        <w:rPr>
          <w:rFonts w:cs="Arial"/>
          <w:b/>
          <w:szCs w:val="22"/>
        </w:rPr>
        <w:t>veljavnosti</w:t>
      </w:r>
    </w:p>
    <w:p w:rsidR="00C30D5F" w:rsidRPr="00C30D5F" w:rsidRDefault="00C30D5F" w:rsidP="00C30D5F">
      <w:pPr>
        <w:shd w:val="clear" w:color="auto" w:fill="FFFFFF"/>
        <w:tabs>
          <w:tab w:val="left" w:pos="763"/>
        </w:tabs>
        <w:spacing w:before="260" w:line="240" w:lineRule="auto"/>
        <w:ind w:left="29"/>
        <w:rPr>
          <w:rFonts w:cs="Arial"/>
          <w:szCs w:val="22"/>
        </w:rPr>
      </w:pPr>
      <w:r w:rsidRPr="00C30D5F">
        <w:rPr>
          <w:rFonts w:cs="Arial"/>
          <w:szCs w:val="22"/>
        </w:rPr>
        <w:lastRenderedPageBreak/>
        <w:t>1.</w:t>
      </w:r>
      <w:r w:rsidRPr="00C30D5F">
        <w:rPr>
          <w:rFonts w:cs="Arial"/>
          <w:szCs w:val="22"/>
        </w:rPr>
        <w:tab/>
        <w:t>Protokol začne veljati devetdeset dni po dnevu, ko države izrazijo svoje soglasje, da jih zavezuje.</w:t>
      </w:r>
    </w:p>
    <w:p w:rsidR="00C30D5F" w:rsidRPr="00C30D5F" w:rsidRDefault="00C30D5F" w:rsidP="00C30D5F">
      <w:pPr>
        <w:shd w:val="clear" w:color="auto" w:fill="FFFFFF"/>
        <w:tabs>
          <w:tab w:val="left" w:pos="763"/>
        </w:tabs>
        <w:spacing w:before="260" w:line="240" w:lineRule="auto"/>
        <w:ind w:left="29"/>
        <w:rPr>
          <w:rFonts w:cs="Arial"/>
          <w:szCs w:val="22"/>
        </w:rPr>
      </w:pPr>
      <w:r w:rsidRPr="00C30D5F">
        <w:rPr>
          <w:rFonts w:cs="Arial"/>
          <w:szCs w:val="22"/>
        </w:rPr>
        <w:t>2.</w:t>
      </w:r>
      <w:r w:rsidRPr="00C30D5F">
        <w:rPr>
          <w:rFonts w:cs="Arial"/>
          <w:szCs w:val="22"/>
        </w:rPr>
        <w:tab/>
        <w:t>Protokol začne veljati devetdeset dni po dnevu, ko država izrazi soglasje, da jo zavezuje, in ko je izpolnjen pogoj za začetek veljavnosti iz prejšnjega odstavka.</w:t>
      </w:r>
    </w:p>
    <w:p w:rsidR="00862D46" w:rsidRDefault="00862D46" w:rsidP="00862D46">
      <w:pPr>
        <w:jc w:val="center"/>
        <w:rPr>
          <w:rFonts w:cs="Arial"/>
          <w:b/>
          <w:szCs w:val="22"/>
        </w:rPr>
      </w:pPr>
    </w:p>
    <w:p w:rsidR="00862D46" w:rsidRDefault="00C30D5F" w:rsidP="00862D46">
      <w:pPr>
        <w:jc w:val="center"/>
        <w:rPr>
          <w:rFonts w:cs="Arial"/>
          <w:b/>
          <w:szCs w:val="22"/>
        </w:rPr>
      </w:pPr>
      <w:r w:rsidRPr="00C30D5F">
        <w:rPr>
          <w:rFonts w:cs="Arial"/>
          <w:b/>
          <w:szCs w:val="22"/>
        </w:rPr>
        <w:t>12. člen</w:t>
      </w:r>
    </w:p>
    <w:p w:rsidR="00C30D5F" w:rsidRPr="00C30D5F" w:rsidRDefault="00C30D5F" w:rsidP="00862D46">
      <w:pPr>
        <w:jc w:val="center"/>
        <w:rPr>
          <w:rFonts w:cs="Arial"/>
          <w:szCs w:val="22"/>
        </w:rPr>
      </w:pPr>
      <w:r w:rsidRPr="00C30D5F">
        <w:rPr>
          <w:rFonts w:cs="Arial"/>
          <w:b/>
          <w:szCs w:val="22"/>
        </w:rPr>
        <w:t>Odpoved</w:t>
      </w:r>
    </w:p>
    <w:p w:rsidR="00C30D5F" w:rsidRPr="00C30D5F" w:rsidRDefault="00C30D5F" w:rsidP="00862D46">
      <w:pPr>
        <w:widowControl w:val="0"/>
        <w:numPr>
          <w:ilvl w:val="0"/>
          <w:numId w:val="50"/>
        </w:numPr>
        <w:shd w:val="clear" w:color="auto" w:fill="FFFFFF"/>
        <w:tabs>
          <w:tab w:val="left" w:pos="744"/>
        </w:tabs>
        <w:autoSpaceDE w:val="0"/>
        <w:autoSpaceDN w:val="0"/>
        <w:adjustRightInd w:val="0"/>
        <w:spacing w:before="220" w:line="240" w:lineRule="auto"/>
        <w:ind w:right="38"/>
        <w:rPr>
          <w:rFonts w:cs="Arial"/>
          <w:szCs w:val="22"/>
        </w:rPr>
      </w:pPr>
      <w:r w:rsidRPr="00C30D5F">
        <w:rPr>
          <w:rFonts w:cs="Arial"/>
          <w:szCs w:val="22"/>
        </w:rPr>
        <w:t>Država pogodbenica lahko odpove protokol po dnevu, ko začne veljati zanjo.</w:t>
      </w:r>
    </w:p>
    <w:p w:rsidR="00C30D5F" w:rsidRPr="00C30D5F" w:rsidRDefault="00C30D5F" w:rsidP="00862D46">
      <w:pPr>
        <w:widowControl w:val="0"/>
        <w:numPr>
          <w:ilvl w:val="0"/>
          <w:numId w:val="50"/>
        </w:numPr>
        <w:shd w:val="clear" w:color="auto" w:fill="FFFFFF"/>
        <w:tabs>
          <w:tab w:val="left" w:pos="744"/>
        </w:tabs>
        <w:autoSpaceDE w:val="0"/>
        <w:autoSpaceDN w:val="0"/>
        <w:adjustRightInd w:val="0"/>
        <w:spacing w:before="260" w:line="240" w:lineRule="auto"/>
        <w:ind w:right="38"/>
        <w:rPr>
          <w:rFonts w:cs="Arial"/>
          <w:szCs w:val="22"/>
        </w:rPr>
      </w:pPr>
      <w:r w:rsidRPr="00C30D5F">
        <w:rPr>
          <w:rFonts w:cs="Arial"/>
          <w:szCs w:val="22"/>
        </w:rPr>
        <w:t>Odpoved začne veljati z deponiranjem listine pri generalnem sekretarju.</w:t>
      </w:r>
    </w:p>
    <w:p w:rsidR="00C30D5F" w:rsidRPr="00C30D5F" w:rsidRDefault="00C30D5F" w:rsidP="00862D46">
      <w:pPr>
        <w:widowControl w:val="0"/>
        <w:numPr>
          <w:ilvl w:val="0"/>
          <w:numId w:val="50"/>
        </w:numPr>
        <w:shd w:val="clear" w:color="auto" w:fill="FFFFFF"/>
        <w:tabs>
          <w:tab w:val="left" w:pos="744"/>
        </w:tabs>
        <w:autoSpaceDE w:val="0"/>
        <w:autoSpaceDN w:val="0"/>
        <w:adjustRightInd w:val="0"/>
        <w:spacing w:before="260" w:line="240" w:lineRule="auto"/>
        <w:ind w:right="38"/>
        <w:rPr>
          <w:rFonts w:cs="Arial"/>
          <w:szCs w:val="22"/>
        </w:rPr>
      </w:pPr>
      <w:r w:rsidRPr="00C30D5F">
        <w:rPr>
          <w:rFonts w:cs="Arial"/>
          <w:szCs w:val="22"/>
        </w:rPr>
        <w:t>Odpoved začne veljati 12 mesecev po deponiranju listine o odpovedi pri generalnem sekretarju ali po daljšem obdobju, če je to opredeljeno v listini.</w:t>
      </w:r>
    </w:p>
    <w:p w:rsidR="00C30D5F" w:rsidRPr="00C30D5F" w:rsidRDefault="00C30D5F" w:rsidP="00862D46">
      <w:pPr>
        <w:widowControl w:val="0"/>
        <w:numPr>
          <w:ilvl w:val="0"/>
          <w:numId w:val="50"/>
        </w:numPr>
        <w:shd w:val="clear" w:color="auto" w:fill="FFFFFF"/>
        <w:tabs>
          <w:tab w:val="left" w:pos="744"/>
        </w:tabs>
        <w:autoSpaceDE w:val="0"/>
        <w:autoSpaceDN w:val="0"/>
        <w:adjustRightInd w:val="0"/>
        <w:spacing w:before="260" w:line="240" w:lineRule="auto"/>
        <w:ind w:right="48"/>
        <w:rPr>
          <w:rFonts w:cs="Arial"/>
          <w:szCs w:val="22"/>
        </w:rPr>
      </w:pPr>
      <w:r w:rsidRPr="00C30D5F">
        <w:rPr>
          <w:rFonts w:cs="Arial"/>
          <w:szCs w:val="22"/>
        </w:rPr>
        <w:t>Če država pogodbenica protokola odpove konvencijo po njenem 19. členu, se ta odpoved ne šteje za odpoved spremenjene konvencije.</w:t>
      </w:r>
    </w:p>
    <w:p w:rsidR="00862D46" w:rsidRDefault="00862D46" w:rsidP="00862D46">
      <w:pPr>
        <w:jc w:val="center"/>
        <w:rPr>
          <w:rFonts w:cs="Arial"/>
          <w:b/>
          <w:szCs w:val="22"/>
        </w:rPr>
      </w:pPr>
    </w:p>
    <w:p w:rsidR="00C30D5F" w:rsidRPr="00C30D5F" w:rsidRDefault="00C30D5F" w:rsidP="00862D46">
      <w:pPr>
        <w:jc w:val="center"/>
        <w:rPr>
          <w:rFonts w:cs="Arial"/>
          <w:b/>
          <w:szCs w:val="22"/>
        </w:rPr>
      </w:pPr>
      <w:r w:rsidRPr="00C30D5F">
        <w:rPr>
          <w:rFonts w:cs="Arial"/>
          <w:b/>
          <w:szCs w:val="22"/>
        </w:rPr>
        <w:t>13. člen</w:t>
      </w:r>
    </w:p>
    <w:p w:rsidR="00C30D5F" w:rsidRPr="00C30D5F" w:rsidRDefault="00C30D5F" w:rsidP="00862D46">
      <w:pPr>
        <w:jc w:val="center"/>
        <w:rPr>
          <w:rFonts w:cs="Arial"/>
          <w:b/>
          <w:szCs w:val="22"/>
        </w:rPr>
      </w:pPr>
      <w:r w:rsidRPr="00C30D5F">
        <w:rPr>
          <w:rFonts w:cs="Arial"/>
          <w:b/>
          <w:szCs w:val="22"/>
        </w:rPr>
        <w:t>Presoja in sprememba</w:t>
      </w:r>
    </w:p>
    <w:p w:rsidR="00C30D5F" w:rsidRPr="00C30D5F" w:rsidRDefault="00C30D5F" w:rsidP="00862D46">
      <w:pPr>
        <w:widowControl w:val="0"/>
        <w:numPr>
          <w:ilvl w:val="0"/>
          <w:numId w:val="51"/>
        </w:numPr>
        <w:shd w:val="clear" w:color="auto" w:fill="FFFFFF"/>
        <w:tabs>
          <w:tab w:val="left" w:pos="701"/>
        </w:tabs>
        <w:autoSpaceDE w:val="0"/>
        <w:autoSpaceDN w:val="0"/>
        <w:adjustRightInd w:val="0"/>
        <w:spacing w:before="220" w:line="240" w:lineRule="auto"/>
        <w:jc w:val="left"/>
        <w:rPr>
          <w:rFonts w:cs="Arial"/>
          <w:szCs w:val="22"/>
        </w:rPr>
      </w:pPr>
      <w:r w:rsidRPr="00C30D5F">
        <w:rPr>
          <w:rFonts w:cs="Arial"/>
          <w:szCs w:val="22"/>
        </w:rPr>
        <w:t>Organizacija lahko skliče konferenco za presojo ali spremembo protokola.</w:t>
      </w:r>
    </w:p>
    <w:p w:rsidR="00C30D5F" w:rsidRPr="00C30D5F" w:rsidRDefault="00C30D5F" w:rsidP="00862D46">
      <w:pPr>
        <w:widowControl w:val="0"/>
        <w:numPr>
          <w:ilvl w:val="0"/>
          <w:numId w:val="51"/>
        </w:numPr>
        <w:shd w:val="clear" w:color="auto" w:fill="FFFFFF"/>
        <w:tabs>
          <w:tab w:val="left" w:pos="701"/>
        </w:tabs>
        <w:autoSpaceDE w:val="0"/>
        <w:autoSpaceDN w:val="0"/>
        <w:adjustRightInd w:val="0"/>
        <w:spacing w:before="240" w:line="240" w:lineRule="auto"/>
        <w:jc w:val="left"/>
        <w:rPr>
          <w:rFonts w:cs="Arial"/>
          <w:szCs w:val="22"/>
        </w:rPr>
      </w:pPr>
      <w:r w:rsidRPr="00C30D5F">
        <w:rPr>
          <w:rFonts w:cs="Arial"/>
          <w:szCs w:val="22"/>
        </w:rPr>
        <w:t>Organizacija skliče konferenco držav pogodbenic za presojo ali spremembo protokola na zahtevo vsaj ene tretjine pogodbenic.</w:t>
      </w:r>
    </w:p>
    <w:p w:rsidR="00862D46" w:rsidRDefault="00862D46" w:rsidP="00862D46">
      <w:pPr>
        <w:jc w:val="center"/>
        <w:rPr>
          <w:rFonts w:cs="Arial"/>
          <w:b/>
          <w:szCs w:val="22"/>
        </w:rPr>
      </w:pPr>
    </w:p>
    <w:p w:rsidR="00C30D5F" w:rsidRPr="00C30D5F" w:rsidRDefault="00C30D5F" w:rsidP="00862D46">
      <w:pPr>
        <w:jc w:val="center"/>
        <w:rPr>
          <w:rFonts w:cs="Arial"/>
          <w:b/>
          <w:szCs w:val="22"/>
        </w:rPr>
      </w:pPr>
      <w:r w:rsidRPr="00C30D5F">
        <w:rPr>
          <w:rFonts w:cs="Arial"/>
          <w:b/>
          <w:szCs w:val="22"/>
        </w:rPr>
        <w:t>14. člen</w:t>
      </w:r>
    </w:p>
    <w:p w:rsidR="00C30D5F" w:rsidRPr="00C30D5F" w:rsidRDefault="00C30D5F" w:rsidP="00862D46">
      <w:pPr>
        <w:jc w:val="center"/>
        <w:rPr>
          <w:rFonts w:cs="Arial"/>
          <w:b/>
          <w:szCs w:val="22"/>
        </w:rPr>
      </w:pPr>
      <w:r w:rsidRPr="00C30D5F">
        <w:rPr>
          <w:rFonts w:cs="Arial"/>
          <w:b/>
          <w:szCs w:val="22"/>
        </w:rPr>
        <w:t>Depozitar</w:t>
      </w:r>
    </w:p>
    <w:p w:rsidR="00C30D5F" w:rsidRPr="00C30D5F" w:rsidRDefault="00C30D5F" w:rsidP="00C30D5F">
      <w:pPr>
        <w:shd w:val="clear" w:color="auto" w:fill="FFFFFF"/>
        <w:tabs>
          <w:tab w:val="left" w:pos="826"/>
        </w:tabs>
        <w:spacing w:before="260" w:line="240" w:lineRule="auto"/>
        <w:ind w:left="144"/>
        <w:rPr>
          <w:rFonts w:cs="Arial"/>
          <w:szCs w:val="22"/>
        </w:rPr>
      </w:pPr>
      <w:r w:rsidRPr="00C30D5F">
        <w:rPr>
          <w:rFonts w:cs="Arial"/>
          <w:szCs w:val="22"/>
        </w:rPr>
        <w:t>1.</w:t>
      </w:r>
      <w:r w:rsidRPr="00C30D5F">
        <w:rPr>
          <w:rFonts w:cs="Arial"/>
          <w:szCs w:val="22"/>
        </w:rPr>
        <w:tab/>
        <w:t>Ta protokol in spremembe po 8. členu se deponirajo pri generalnem sekretarju.</w:t>
      </w:r>
    </w:p>
    <w:p w:rsidR="009A4520" w:rsidRDefault="009A4520" w:rsidP="00C30D5F">
      <w:pPr>
        <w:shd w:val="clear" w:color="auto" w:fill="FFFFFF"/>
        <w:tabs>
          <w:tab w:val="left" w:pos="816"/>
        </w:tabs>
        <w:spacing w:line="240" w:lineRule="auto"/>
        <w:ind w:left="115"/>
        <w:rPr>
          <w:rFonts w:cs="Arial"/>
          <w:szCs w:val="22"/>
        </w:rPr>
      </w:pPr>
    </w:p>
    <w:p w:rsidR="00C30D5F" w:rsidRPr="00C30D5F" w:rsidRDefault="00C30D5F" w:rsidP="00C30D5F">
      <w:pPr>
        <w:shd w:val="clear" w:color="auto" w:fill="FFFFFF"/>
        <w:tabs>
          <w:tab w:val="left" w:pos="816"/>
        </w:tabs>
        <w:spacing w:line="240" w:lineRule="auto"/>
        <w:ind w:left="115"/>
        <w:rPr>
          <w:rFonts w:cs="Arial"/>
          <w:szCs w:val="22"/>
        </w:rPr>
      </w:pPr>
      <w:r w:rsidRPr="00C30D5F">
        <w:rPr>
          <w:rFonts w:cs="Arial"/>
          <w:szCs w:val="22"/>
        </w:rPr>
        <w:t>2.</w:t>
      </w:r>
      <w:r w:rsidRPr="00C30D5F">
        <w:rPr>
          <w:rFonts w:cs="Arial"/>
          <w:szCs w:val="22"/>
        </w:rPr>
        <w:tab/>
        <w:t>Generalni sekretar:</w:t>
      </w:r>
    </w:p>
    <w:p w:rsidR="00C30D5F" w:rsidRPr="00C30D5F" w:rsidRDefault="00C30D5F" w:rsidP="00C30D5F">
      <w:pPr>
        <w:shd w:val="clear" w:color="auto" w:fill="FFFFFF"/>
        <w:tabs>
          <w:tab w:val="left" w:pos="1474"/>
        </w:tabs>
        <w:spacing w:line="240" w:lineRule="auto"/>
        <w:ind w:left="773"/>
        <w:rPr>
          <w:rFonts w:cs="Arial"/>
          <w:szCs w:val="22"/>
        </w:rPr>
      </w:pPr>
      <w:r w:rsidRPr="00C30D5F">
        <w:rPr>
          <w:rFonts w:cs="Arial"/>
          <w:szCs w:val="22"/>
        </w:rPr>
        <w:t>(a)</w:t>
      </w:r>
      <w:r w:rsidRPr="00C30D5F">
        <w:rPr>
          <w:rFonts w:cs="Arial"/>
          <w:szCs w:val="22"/>
        </w:rPr>
        <w:tab/>
        <w:t>obvesti vse države, ki so podpisale ta protokol ali pristopile k njemu, o:</w:t>
      </w:r>
    </w:p>
    <w:p w:rsidR="00C30D5F" w:rsidRPr="00C30D5F" w:rsidRDefault="00C30D5F" w:rsidP="00C30D5F">
      <w:pPr>
        <w:shd w:val="clear" w:color="auto" w:fill="FFFFFF"/>
        <w:spacing w:before="200" w:line="240" w:lineRule="auto"/>
        <w:ind w:left="1579"/>
        <w:rPr>
          <w:rFonts w:cs="Arial"/>
          <w:szCs w:val="22"/>
        </w:rPr>
      </w:pPr>
      <w:r w:rsidRPr="00C30D5F">
        <w:rPr>
          <w:rFonts w:cs="Arial"/>
          <w:szCs w:val="22"/>
        </w:rPr>
        <w:t>(i) novem podpisu ali deponiranju listine skupaj z datumom;</w:t>
      </w:r>
    </w:p>
    <w:p w:rsidR="00C30D5F" w:rsidRPr="00C30D5F" w:rsidRDefault="00C30D5F" w:rsidP="00C30D5F">
      <w:pPr>
        <w:shd w:val="clear" w:color="auto" w:fill="FFFFFF"/>
        <w:spacing w:before="260" w:line="240" w:lineRule="auto"/>
        <w:ind w:left="2198" w:right="10" w:hanging="691"/>
        <w:rPr>
          <w:rFonts w:cs="Arial"/>
          <w:szCs w:val="22"/>
        </w:rPr>
      </w:pPr>
      <w:r w:rsidRPr="00C30D5F">
        <w:rPr>
          <w:rFonts w:cs="Arial"/>
          <w:szCs w:val="22"/>
        </w:rPr>
        <w:t>(</w:t>
      </w:r>
      <w:proofErr w:type="spellStart"/>
      <w:r w:rsidRPr="00C30D5F">
        <w:rPr>
          <w:rFonts w:cs="Arial"/>
          <w:szCs w:val="22"/>
        </w:rPr>
        <w:t>ii</w:t>
      </w:r>
      <w:proofErr w:type="spellEnd"/>
      <w:r w:rsidRPr="00C30D5F">
        <w:rPr>
          <w:rFonts w:cs="Arial"/>
          <w:szCs w:val="22"/>
        </w:rPr>
        <w:t>) izjavi in sporočilu po drugem odstavku 8. člena spremenjene konvencije in četrtem odstavku 8. člena konvencije;</w:t>
      </w:r>
    </w:p>
    <w:p w:rsidR="00C30D5F" w:rsidRPr="00C30D5F" w:rsidRDefault="00C30D5F" w:rsidP="00C30D5F">
      <w:pPr>
        <w:shd w:val="clear" w:color="auto" w:fill="FFFFFF"/>
        <w:spacing w:before="240" w:line="240" w:lineRule="auto"/>
        <w:ind w:left="1450"/>
        <w:rPr>
          <w:rFonts w:cs="Arial"/>
          <w:szCs w:val="22"/>
        </w:rPr>
      </w:pPr>
      <w:r w:rsidRPr="00C30D5F">
        <w:rPr>
          <w:rFonts w:cs="Arial"/>
          <w:szCs w:val="22"/>
        </w:rPr>
        <w:t>(</w:t>
      </w:r>
      <w:proofErr w:type="spellStart"/>
      <w:r w:rsidRPr="00C30D5F">
        <w:rPr>
          <w:rFonts w:cs="Arial"/>
          <w:szCs w:val="22"/>
        </w:rPr>
        <w:t>iii</w:t>
      </w:r>
      <w:proofErr w:type="spellEnd"/>
      <w:r w:rsidRPr="00C30D5F">
        <w:rPr>
          <w:rFonts w:cs="Arial"/>
          <w:szCs w:val="22"/>
        </w:rPr>
        <w:t>) datumu začetka veljavnosti tega protokola;</w:t>
      </w:r>
    </w:p>
    <w:p w:rsidR="00C30D5F" w:rsidRPr="00C30D5F" w:rsidRDefault="00C30D5F" w:rsidP="00C30D5F">
      <w:pPr>
        <w:shd w:val="clear" w:color="auto" w:fill="FFFFFF"/>
        <w:spacing w:before="260" w:line="240" w:lineRule="auto"/>
        <w:ind w:left="2198" w:right="34" w:hanging="744"/>
        <w:rPr>
          <w:rFonts w:cs="Arial"/>
          <w:szCs w:val="22"/>
        </w:rPr>
      </w:pPr>
      <w:r w:rsidRPr="00C30D5F">
        <w:rPr>
          <w:rFonts w:cs="Arial"/>
          <w:szCs w:val="22"/>
        </w:rPr>
        <w:t>(iv) predlogu za spremembo omejitev po prvem odstavku 8. člena;</w:t>
      </w:r>
    </w:p>
    <w:p w:rsidR="00C30D5F" w:rsidRPr="00C30D5F" w:rsidRDefault="00C30D5F" w:rsidP="00C30D5F">
      <w:pPr>
        <w:shd w:val="clear" w:color="auto" w:fill="FFFFFF"/>
        <w:spacing w:before="280" w:line="240" w:lineRule="auto"/>
        <w:ind w:left="2189" w:right="34" w:hanging="696"/>
        <w:rPr>
          <w:rFonts w:cs="Arial"/>
          <w:szCs w:val="22"/>
        </w:rPr>
      </w:pPr>
      <w:r w:rsidRPr="00C30D5F">
        <w:rPr>
          <w:rFonts w:cs="Arial"/>
          <w:szCs w:val="22"/>
        </w:rPr>
        <w:t>(v) spremembi po četrtem odstavku 8. člena;</w:t>
      </w:r>
    </w:p>
    <w:p w:rsidR="00C30D5F" w:rsidRPr="00C30D5F" w:rsidRDefault="00C30D5F" w:rsidP="00C30D5F">
      <w:pPr>
        <w:shd w:val="clear" w:color="auto" w:fill="FFFFFF"/>
        <w:spacing w:before="280" w:line="240" w:lineRule="auto"/>
        <w:ind w:left="2174" w:right="38" w:hanging="739"/>
        <w:rPr>
          <w:rFonts w:cs="Arial"/>
          <w:szCs w:val="22"/>
        </w:rPr>
      </w:pPr>
      <w:r w:rsidRPr="00C30D5F">
        <w:rPr>
          <w:rFonts w:cs="Arial"/>
          <w:szCs w:val="22"/>
        </w:rPr>
        <w:t>(vi) spremembi po sedmem odstavku 8. člena skupaj z datumom začetka veljavnosti spremembe po osmem in devetem odstavku 8. člena;</w:t>
      </w:r>
    </w:p>
    <w:p w:rsidR="00C30D5F" w:rsidRPr="00C30D5F" w:rsidRDefault="00C30D5F" w:rsidP="00C30D5F">
      <w:pPr>
        <w:shd w:val="clear" w:color="auto" w:fill="FFFFFF"/>
        <w:spacing w:before="260" w:line="240" w:lineRule="auto"/>
        <w:ind w:left="2165" w:right="38" w:hanging="797"/>
        <w:rPr>
          <w:rFonts w:cs="Arial"/>
          <w:szCs w:val="22"/>
        </w:rPr>
      </w:pPr>
      <w:r w:rsidRPr="00C30D5F">
        <w:rPr>
          <w:rFonts w:cs="Arial"/>
          <w:szCs w:val="22"/>
        </w:rPr>
        <w:t>(</w:t>
      </w:r>
      <w:proofErr w:type="spellStart"/>
      <w:r w:rsidRPr="00C30D5F">
        <w:rPr>
          <w:rFonts w:cs="Arial"/>
          <w:szCs w:val="22"/>
        </w:rPr>
        <w:t>vii</w:t>
      </w:r>
      <w:proofErr w:type="spellEnd"/>
      <w:r w:rsidRPr="00C30D5F">
        <w:rPr>
          <w:rFonts w:cs="Arial"/>
          <w:szCs w:val="22"/>
        </w:rPr>
        <w:t>) deponiranju listine o odpovedi tega protokola skupaj z datumom deponiranja ter datumom začetka veljavnosti odpovedi;</w:t>
      </w:r>
    </w:p>
    <w:p w:rsidR="00C30D5F" w:rsidRPr="00C30D5F" w:rsidRDefault="00C30D5F" w:rsidP="00C30D5F">
      <w:pPr>
        <w:shd w:val="clear" w:color="auto" w:fill="FFFFFF"/>
        <w:tabs>
          <w:tab w:val="left" w:pos="1474"/>
        </w:tabs>
        <w:spacing w:before="260" w:line="240" w:lineRule="auto"/>
        <w:ind w:left="1474" w:hanging="701"/>
        <w:rPr>
          <w:rFonts w:cs="Arial"/>
          <w:szCs w:val="22"/>
        </w:rPr>
      </w:pPr>
      <w:r w:rsidRPr="00C30D5F">
        <w:rPr>
          <w:rFonts w:cs="Arial"/>
          <w:szCs w:val="22"/>
        </w:rPr>
        <w:t>(b)</w:t>
      </w:r>
      <w:r w:rsidRPr="00C30D5F">
        <w:rPr>
          <w:rFonts w:cs="Arial"/>
          <w:szCs w:val="22"/>
        </w:rPr>
        <w:tab/>
        <w:t>pošlje overjene kopije tega protokola državam podpisnicam in državam, ki so k njemu pristopile.</w:t>
      </w:r>
    </w:p>
    <w:p w:rsidR="00C30D5F" w:rsidRPr="00C30D5F" w:rsidRDefault="00C30D5F" w:rsidP="00C30D5F">
      <w:pPr>
        <w:shd w:val="clear" w:color="auto" w:fill="FFFFFF"/>
        <w:tabs>
          <w:tab w:val="left" w:pos="490"/>
        </w:tabs>
        <w:spacing w:before="220" w:line="240" w:lineRule="auto"/>
        <w:ind w:right="62"/>
        <w:rPr>
          <w:rFonts w:cs="Arial"/>
          <w:szCs w:val="22"/>
        </w:rPr>
      </w:pPr>
      <w:r w:rsidRPr="00C30D5F">
        <w:rPr>
          <w:rFonts w:cs="Arial"/>
          <w:color w:val="000000"/>
          <w:spacing w:val="-3"/>
          <w:szCs w:val="22"/>
        </w:rPr>
        <w:lastRenderedPageBreak/>
        <w:t>3.</w:t>
      </w:r>
      <w:r w:rsidRPr="00C30D5F">
        <w:rPr>
          <w:rFonts w:cs="Arial"/>
          <w:color w:val="000000"/>
          <w:szCs w:val="22"/>
        </w:rPr>
        <w:tab/>
      </w:r>
      <w:r w:rsidRPr="00C30D5F">
        <w:rPr>
          <w:rFonts w:cs="Arial"/>
          <w:szCs w:val="22"/>
        </w:rPr>
        <w:t>Ko začne protokol veljati, generalni sekretar pošlje njegovo besedilo sekretariatu Združenih narodov za vpis v register in objavo po 102. členu Ustanovne listine Združenih narodov.</w:t>
      </w:r>
    </w:p>
    <w:p w:rsidR="00862D46" w:rsidRDefault="00862D46" w:rsidP="00862D46">
      <w:pPr>
        <w:jc w:val="center"/>
        <w:rPr>
          <w:rFonts w:cs="Arial"/>
          <w:b/>
          <w:szCs w:val="22"/>
        </w:rPr>
      </w:pPr>
    </w:p>
    <w:p w:rsidR="00C30D5F" w:rsidRPr="00C30D5F" w:rsidRDefault="00C30D5F" w:rsidP="00862D46">
      <w:pPr>
        <w:jc w:val="center"/>
        <w:rPr>
          <w:rFonts w:cs="Arial"/>
          <w:b/>
          <w:szCs w:val="22"/>
        </w:rPr>
      </w:pPr>
      <w:r w:rsidRPr="00C30D5F">
        <w:rPr>
          <w:rFonts w:cs="Arial"/>
          <w:b/>
          <w:szCs w:val="22"/>
        </w:rPr>
        <w:t>15. člen</w:t>
      </w:r>
    </w:p>
    <w:p w:rsidR="00C30D5F" w:rsidRPr="00C30D5F" w:rsidRDefault="00C30D5F" w:rsidP="00C30D5F">
      <w:pPr>
        <w:shd w:val="clear" w:color="auto" w:fill="FFFFFF"/>
        <w:spacing w:before="260" w:line="240" w:lineRule="auto"/>
        <w:ind w:right="96"/>
        <w:jc w:val="center"/>
        <w:rPr>
          <w:rFonts w:cs="Arial"/>
          <w:b/>
          <w:szCs w:val="22"/>
        </w:rPr>
      </w:pPr>
      <w:r w:rsidRPr="00C30D5F">
        <w:rPr>
          <w:rFonts w:cs="Arial"/>
          <w:b/>
          <w:szCs w:val="22"/>
        </w:rPr>
        <w:t>Jeziki</w:t>
      </w:r>
    </w:p>
    <w:p w:rsidR="00C30D5F" w:rsidRPr="00C30D5F" w:rsidRDefault="00C30D5F" w:rsidP="00C30D5F">
      <w:pPr>
        <w:shd w:val="clear" w:color="auto" w:fill="FFFFFF"/>
        <w:spacing w:before="260" w:line="240" w:lineRule="auto"/>
        <w:ind w:left="19" w:firstLine="710"/>
        <w:rPr>
          <w:rFonts w:cs="Arial"/>
          <w:szCs w:val="22"/>
        </w:rPr>
      </w:pPr>
      <w:r w:rsidRPr="00C30D5F">
        <w:rPr>
          <w:rFonts w:cs="Arial"/>
          <w:szCs w:val="22"/>
        </w:rPr>
        <w:t>Ta protokol je sestavljen v enem izvirniku v angleškem, arabskem, francoskem, kitajskem, ruskem in španskem jeziku, pri čemer so vsa besedila enako verodostojna.</w:t>
      </w:r>
    </w:p>
    <w:p w:rsidR="00C30D5F" w:rsidRPr="00C30D5F" w:rsidRDefault="00C30D5F" w:rsidP="00C30D5F">
      <w:pPr>
        <w:shd w:val="clear" w:color="auto" w:fill="FFFFFF"/>
        <w:spacing w:before="240" w:line="240" w:lineRule="auto"/>
        <w:ind w:left="739"/>
        <w:rPr>
          <w:rFonts w:cs="Arial"/>
          <w:szCs w:val="22"/>
        </w:rPr>
      </w:pPr>
    </w:p>
    <w:p w:rsidR="00C30D5F" w:rsidRPr="00C30D5F" w:rsidRDefault="00C30D5F" w:rsidP="00C30D5F">
      <w:pPr>
        <w:shd w:val="clear" w:color="auto" w:fill="FFFFFF"/>
        <w:spacing w:before="240" w:line="240" w:lineRule="auto"/>
        <w:ind w:left="739"/>
        <w:rPr>
          <w:rFonts w:cs="Arial"/>
          <w:szCs w:val="22"/>
        </w:rPr>
      </w:pPr>
      <w:r w:rsidRPr="00C30D5F">
        <w:rPr>
          <w:rFonts w:cs="Arial"/>
          <w:szCs w:val="22"/>
        </w:rPr>
        <w:t>SKLENJENO V LONDONU drugega maja tisoč devetsto šestindevetdeset.</w:t>
      </w:r>
    </w:p>
    <w:p w:rsidR="00C30D5F" w:rsidRPr="00C30D5F" w:rsidRDefault="00C30D5F" w:rsidP="00C30D5F">
      <w:pPr>
        <w:shd w:val="clear" w:color="auto" w:fill="FFFFFF"/>
        <w:spacing w:before="260" w:line="240" w:lineRule="auto"/>
        <w:ind w:firstLine="734"/>
        <w:rPr>
          <w:rFonts w:cs="Arial"/>
          <w:szCs w:val="22"/>
        </w:rPr>
      </w:pPr>
      <w:r w:rsidRPr="00C30D5F">
        <w:rPr>
          <w:rFonts w:cs="Arial"/>
          <w:szCs w:val="22"/>
        </w:rPr>
        <w:t>V POTRDITEV TEGA so spodaj podpisani, ki so jih za to primerno pooblastile njihove vlade, podpisali ta protokol.</w:t>
      </w:r>
    </w:p>
    <w:p w:rsidR="00C30D5F" w:rsidRPr="00C30D5F" w:rsidRDefault="00C30D5F" w:rsidP="00C30D5F">
      <w:pPr>
        <w:tabs>
          <w:tab w:val="left" w:pos="567"/>
          <w:tab w:val="left" w:pos="993"/>
        </w:tabs>
        <w:spacing w:line="240" w:lineRule="auto"/>
      </w:pPr>
      <w:r w:rsidRPr="00C30D5F">
        <w:br w:type="page"/>
      </w:r>
      <w:r w:rsidRPr="00C30D5F">
        <w:lastRenderedPageBreak/>
        <w:t xml:space="preserve"> </w:t>
      </w:r>
    </w:p>
    <w:p w:rsidR="00C30D5F" w:rsidRPr="00C30D5F" w:rsidRDefault="00C30D5F" w:rsidP="00C30D5F">
      <w:pPr>
        <w:tabs>
          <w:tab w:val="left" w:pos="567"/>
          <w:tab w:val="left" w:pos="993"/>
        </w:tabs>
        <w:spacing w:line="240" w:lineRule="auto"/>
        <w:jc w:val="center"/>
      </w:pPr>
      <w:r w:rsidRPr="00C30D5F">
        <w:t>3. člen</w:t>
      </w:r>
    </w:p>
    <w:p w:rsidR="00C30D5F" w:rsidRPr="00C30D5F" w:rsidRDefault="00C30D5F" w:rsidP="00C30D5F">
      <w:pPr>
        <w:tabs>
          <w:tab w:val="left" w:pos="567"/>
          <w:tab w:val="left" w:pos="993"/>
        </w:tabs>
        <w:spacing w:line="240" w:lineRule="auto"/>
      </w:pPr>
    </w:p>
    <w:p w:rsidR="00C30D5F" w:rsidRPr="00C30D5F" w:rsidRDefault="00C30D5F" w:rsidP="00C30D5F">
      <w:pPr>
        <w:tabs>
          <w:tab w:val="left" w:pos="567"/>
          <w:tab w:val="left" w:pos="993"/>
        </w:tabs>
        <w:spacing w:line="240" w:lineRule="auto"/>
      </w:pPr>
      <w:r>
        <w:tab/>
      </w:r>
      <w:r>
        <w:tab/>
      </w:r>
      <w:r w:rsidRPr="00C30D5F">
        <w:t>Za izvajanje konvencije in protokola skrbijo ministrstvo, pristojno za promet, ministrstvo, pristojno za pravosodje, in ministrstvo, pristojno za finance.</w:t>
      </w:r>
    </w:p>
    <w:p w:rsidR="00C30D5F" w:rsidRPr="00C30D5F" w:rsidRDefault="00C30D5F" w:rsidP="00C30D5F">
      <w:pPr>
        <w:tabs>
          <w:tab w:val="left" w:pos="567"/>
          <w:tab w:val="left" w:pos="993"/>
        </w:tabs>
        <w:spacing w:line="240" w:lineRule="auto"/>
      </w:pPr>
    </w:p>
    <w:p w:rsidR="00C30D5F" w:rsidRDefault="00C30D5F" w:rsidP="00C30D5F">
      <w:pPr>
        <w:tabs>
          <w:tab w:val="left" w:pos="567"/>
          <w:tab w:val="left" w:pos="993"/>
        </w:tabs>
        <w:spacing w:line="240" w:lineRule="auto"/>
      </w:pPr>
    </w:p>
    <w:p w:rsidR="00C30D5F" w:rsidRPr="00C30D5F" w:rsidRDefault="00C30D5F" w:rsidP="00C30D5F">
      <w:pPr>
        <w:tabs>
          <w:tab w:val="left" w:pos="567"/>
          <w:tab w:val="left" w:pos="993"/>
        </w:tabs>
        <w:spacing w:line="240" w:lineRule="auto"/>
        <w:jc w:val="center"/>
      </w:pPr>
      <w:r w:rsidRPr="00C30D5F">
        <w:t>4. člen</w:t>
      </w:r>
    </w:p>
    <w:p w:rsidR="00C30D5F" w:rsidRPr="00C30D5F" w:rsidRDefault="00C30D5F" w:rsidP="00C30D5F">
      <w:pPr>
        <w:tabs>
          <w:tab w:val="left" w:pos="567"/>
          <w:tab w:val="left" w:pos="993"/>
        </w:tabs>
        <w:spacing w:line="240" w:lineRule="auto"/>
      </w:pPr>
    </w:p>
    <w:p w:rsidR="00C30D5F" w:rsidRDefault="00C30D5F" w:rsidP="00C30D5F">
      <w:pPr>
        <w:tabs>
          <w:tab w:val="left" w:pos="567"/>
          <w:tab w:val="left" w:pos="993"/>
        </w:tabs>
        <w:spacing w:line="240" w:lineRule="auto"/>
      </w:pPr>
      <w:r>
        <w:tab/>
      </w:r>
      <w:r>
        <w:tab/>
      </w:r>
      <w:r w:rsidRPr="00C30D5F">
        <w:t xml:space="preserve">Ta zakon začne veljati petnajsti dan po objavi v Uradnem listu Republike Slovenije </w:t>
      </w:r>
      <w:r>
        <w:t xml:space="preserve">– </w:t>
      </w:r>
      <w:r w:rsidRPr="00C30D5F">
        <w:t>Mednarodne pogodbe.</w:t>
      </w:r>
    </w:p>
    <w:p w:rsidR="00C30D5F" w:rsidRDefault="00C30D5F" w:rsidP="00C30D5F">
      <w:pPr>
        <w:tabs>
          <w:tab w:val="left" w:pos="567"/>
          <w:tab w:val="left" w:pos="993"/>
        </w:tabs>
        <w:spacing w:line="240" w:lineRule="auto"/>
      </w:pPr>
    </w:p>
    <w:p w:rsidR="004F39C2" w:rsidRDefault="004F39C2" w:rsidP="00C30D5F">
      <w:pPr>
        <w:tabs>
          <w:tab w:val="left" w:pos="567"/>
          <w:tab w:val="left" w:pos="993"/>
        </w:tabs>
        <w:spacing w:line="240" w:lineRule="auto"/>
      </w:pPr>
    </w:p>
    <w:p w:rsidR="004F39C2" w:rsidRDefault="004F39C2" w:rsidP="00C30D5F">
      <w:pPr>
        <w:tabs>
          <w:tab w:val="left" w:pos="567"/>
          <w:tab w:val="left" w:pos="993"/>
        </w:tabs>
        <w:spacing w:line="240" w:lineRule="auto"/>
      </w:pPr>
    </w:p>
    <w:p w:rsidR="004F39C2" w:rsidRDefault="004F39C2" w:rsidP="004F39C2">
      <w:pPr>
        <w:spacing w:line="240" w:lineRule="auto"/>
        <w:rPr>
          <w:rFonts w:cs="Arial"/>
          <w:szCs w:val="22"/>
        </w:rPr>
      </w:pPr>
    </w:p>
    <w:p w:rsidR="004F39C2" w:rsidRDefault="004F39C2" w:rsidP="004F39C2">
      <w:pPr>
        <w:spacing w:line="240" w:lineRule="auto"/>
        <w:rPr>
          <w:rFonts w:cs="Arial"/>
          <w:szCs w:val="22"/>
        </w:rPr>
      </w:pPr>
      <w:r>
        <w:rPr>
          <w:rFonts w:cs="Arial"/>
          <w:szCs w:val="22"/>
        </w:rPr>
        <w:t>Š</w:t>
      </w:r>
      <w:r w:rsidRPr="00C30D5F">
        <w:rPr>
          <w:rFonts w:cs="Arial"/>
          <w:szCs w:val="22"/>
        </w:rPr>
        <w:t>tevilka:</w:t>
      </w:r>
      <w:r>
        <w:rPr>
          <w:rFonts w:cs="Arial"/>
          <w:szCs w:val="22"/>
        </w:rPr>
        <w:t xml:space="preserve"> </w:t>
      </w:r>
      <w:r w:rsidRPr="00C30D5F">
        <w:rPr>
          <w:rFonts w:cs="Arial"/>
          <w:szCs w:val="22"/>
        </w:rPr>
        <w:t>326-04/15-1</w:t>
      </w:r>
      <w:r>
        <w:rPr>
          <w:rFonts w:cs="Arial"/>
          <w:szCs w:val="22"/>
        </w:rPr>
        <w:t>/</w:t>
      </w:r>
    </w:p>
    <w:p w:rsidR="004F39C2" w:rsidRDefault="004F39C2" w:rsidP="004F39C2">
      <w:pPr>
        <w:spacing w:line="240" w:lineRule="auto"/>
        <w:rPr>
          <w:rFonts w:cs="Arial"/>
          <w:szCs w:val="22"/>
        </w:rPr>
      </w:pPr>
      <w:r>
        <w:rPr>
          <w:rFonts w:cs="Arial"/>
          <w:szCs w:val="22"/>
        </w:rPr>
        <w:t>Datum: 30. januar 2015</w:t>
      </w:r>
    </w:p>
    <w:p w:rsidR="004F39C2" w:rsidRDefault="004F39C2" w:rsidP="004F39C2">
      <w:pPr>
        <w:spacing w:line="240" w:lineRule="auto"/>
        <w:rPr>
          <w:rFonts w:cs="Arial"/>
          <w:szCs w:val="22"/>
        </w:rPr>
      </w:pPr>
      <w:r w:rsidRPr="00C30D5F">
        <w:rPr>
          <w:rFonts w:cs="Arial"/>
          <w:szCs w:val="22"/>
        </w:rPr>
        <w:t>EPA</w:t>
      </w:r>
      <w:r>
        <w:rPr>
          <w:rFonts w:cs="Arial"/>
          <w:szCs w:val="22"/>
        </w:rPr>
        <w:t xml:space="preserve"> </w:t>
      </w:r>
      <w:r w:rsidRPr="00C30D5F">
        <w:rPr>
          <w:rFonts w:cs="Arial"/>
          <w:szCs w:val="22"/>
        </w:rPr>
        <w:t>304-</w:t>
      </w:r>
      <w:proofErr w:type="spellStart"/>
      <w:r w:rsidRPr="00C30D5F">
        <w:rPr>
          <w:rFonts w:cs="Arial"/>
          <w:szCs w:val="22"/>
        </w:rPr>
        <w:t>VII</w:t>
      </w:r>
      <w:proofErr w:type="spellEnd"/>
    </w:p>
    <w:p w:rsidR="004F39C2" w:rsidRPr="00ED0A8E" w:rsidRDefault="004F39C2" w:rsidP="004F39C2">
      <w:pPr>
        <w:tabs>
          <w:tab w:val="left" w:pos="6521"/>
        </w:tabs>
        <w:rPr>
          <w:szCs w:val="22"/>
        </w:rPr>
      </w:pPr>
      <w:r w:rsidRPr="00ED0A8E">
        <w:rPr>
          <w:szCs w:val="22"/>
        </w:rPr>
        <w:tab/>
        <w:t>Državni zbor</w:t>
      </w:r>
    </w:p>
    <w:p w:rsidR="004F39C2" w:rsidRDefault="004F39C2" w:rsidP="004F39C2">
      <w:pPr>
        <w:tabs>
          <w:tab w:val="left" w:pos="6521"/>
        </w:tabs>
        <w:rPr>
          <w:szCs w:val="22"/>
        </w:rPr>
      </w:pPr>
      <w:r w:rsidRPr="00ED0A8E">
        <w:rPr>
          <w:szCs w:val="22"/>
        </w:rPr>
        <w:tab/>
      </w:r>
      <w:r>
        <w:rPr>
          <w:szCs w:val="22"/>
        </w:rPr>
        <w:t>dr. Milan Brglez</w:t>
      </w:r>
    </w:p>
    <w:p w:rsidR="004F39C2" w:rsidRPr="00ED0A8E" w:rsidRDefault="004F39C2" w:rsidP="004F39C2">
      <w:pPr>
        <w:tabs>
          <w:tab w:val="left" w:pos="6521"/>
        </w:tabs>
        <w:rPr>
          <w:szCs w:val="22"/>
        </w:rPr>
      </w:pPr>
      <w:r w:rsidRPr="00ED0A8E">
        <w:rPr>
          <w:szCs w:val="22"/>
        </w:rPr>
        <w:tab/>
        <w:t>predsednik</w:t>
      </w:r>
    </w:p>
    <w:p w:rsidR="004F39C2" w:rsidRPr="00C30D5F" w:rsidRDefault="004F39C2" w:rsidP="00C30D5F">
      <w:pPr>
        <w:tabs>
          <w:tab w:val="left" w:pos="567"/>
          <w:tab w:val="left" w:pos="993"/>
        </w:tabs>
        <w:spacing w:line="240" w:lineRule="auto"/>
      </w:pPr>
    </w:p>
    <w:sectPr w:rsidR="004F39C2" w:rsidRPr="00C30D5F" w:rsidSect="00AB47E4">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39C2" w:rsidRDefault="004F39C2" w:rsidP="002E5070">
      <w:r>
        <w:separator/>
      </w:r>
    </w:p>
  </w:endnote>
  <w:endnote w:type="continuationSeparator" w:id="0">
    <w:p w:rsidR="004F39C2" w:rsidRDefault="004F39C2"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DejaVu Sans">
    <w:altName w:val="Arial Unicode MS"/>
    <w:charset w:val="00"/>
    <w:family w:val="swiss"/>
    <w:pitch w:val="variable"/>
    <w:sig w:usb0="E7003EFF" w:usb1="D200FDFF" w:usb2="00046029" w:usb3="00000000" w:csb0="000001F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39C2" w:rsidRDefault="004F39C2" w:rsidP="002E5070">
      <w:r>
        <w:separator/>
      </w:r>
    </w:p>
  </w:footnote>
  <w:footnote w:type="continuationSeparator" w:id="0">
    <w:p w:rsidR="004F39C2" w:rsidRDefault="004F39C2"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A763D"/>
    <w:multiLevelType w:val="singleLevel"/>
    <w:tmpl w:val="AE14E630"/>
    <w:lvl w:ilvl="0">
      <w:start w:val="1"/>
      <w:numFmt w:val="lowerLetter"/>
      <w:lvlText w:val="(%1)"/>
      <w:lvlJc w:val="left"/>
      <w:pPr>
        <w:ind w:left="0" w:firstLine="0"/>
      </w:pPr>
      <w:rPr>
        <w:rFonts w:ascii="Arial" w:hAnsi="Arial" w:cs="Arial" w:hint="default"/>
      </w:rPr>
    </w:lvl>
  </w:abstractNum>
  <w:abstractNum w:abstractNumId="1">
    <w:nsid w:val="055E1687"/>
    <w:multiLevelType w:val="singleLevel"/>
    <w:tmpl w:val="D1B8403C"/>
    <w:lvl w:ilvl="0">
      <w:start w:val="1"/>
      <w:numFmt w:val="decimal"/>
      <w:lvlText w:val="%1."/>
      <w:lvlJc w:val="left"/>
      <w:pPr>
        <w:ind w:left="0" w:firstLine="0"/>
      </w:pPr>
      <w:rPr>
        <w:rFonts w:ascii="Arial" w:hAnsi="Arial" w:cs="Arial" w:hint="default"/>
      </w:rPr>
    </w:lvl>
  </w:abstractNum>
  <w:abstractNum w:abstractNumId="2">
    <w:nsid w:val="057050B0"/>
    <w:multiLevelType w:val="hybridMultilevel"/>
    <w:tmpl w:val="755E347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075D3CE9"/>
    <w:multiLevelType w:val="hybridMultilevel"/>
    <w:tmpl w:val="0C58F772"/>
    <w:lvl w:ilvl="0" w:tplc="69E02942">
      <w:start w:val="1"/>
      <w:numFmt w:val="lowerRoman"/>
      <w:lvlText w:val="(%1)"/>
      <w:lvlJc w:val="left"/>
      <w:pPr>
        <w:ind w:left="1800" w:hanging="720"/>
      </w:pPr>
    </w:lvl>
    <w:lvl w:ilvl="1" w:tplc="04240019">
      <w:start w:val="1"/>
      <w:numFmt w:val="lowerLetter"/>
      <w:lvlText w:val="%2."/>
      <w:lvlJc w:val="left"/>
      <w:pPr>
        <w:ind w:left="2160" w:hanging="360"/>
      </w:pPr>
    </w:lvl>
    <w:lvl w:ilvl="2" w:tplc="0424001B">
      <w:start w:val="1"/>
      <w:numFmt w:val="lowerRoman"/>
      <w:lvlText w:val="%3."/>
      <w:lvlJc w:val="right"/>
      <w:pPr>
        <w:ind w:left="2880" w:hanging="180"/>
      </w:pPr>
    </w:lvl>
    <w:lvl w:ilvl="3" w:tplc="0424000F">
      <w:start w:val="1"/>
      <w:numFmt w:val="decimal"/>
      <w:lvlText w:val="%4."/>
      <w:lvlJc w:val="left"/>
      <w:pPr>
        <w:ind w:left="3600" w:hanging="360"/>
      </w:pPr>
    </w:lvl>
    <w:lvl w:ilvl="4" w:tplc="04240019">
      <w:start w:val="1"/>
      <w:numFmt w:val="lowerLetter"/>
      <w:lvlText w:val="%5."/>
      <w:lvlJc w:val="left"/>
      <w:pPr>
        <w:ind w:left="4320" w:hanging="360"/>
      </w:pPr>
    </w:lvl>
    <w:lvl w:ilvl="5" w:tplc="0424001B">
      <w:start w:val="1"/>
      <w:numFmt w:val="lowerRoman"/>
      <w:lvlText w:val="%6."/>
      <w:lvlJc w:val="right"/>
      <w:pPr>
        <w:ind w:left="5040" w:hanging="180"/>
      </w:pPr>
    </w:lvl>
    <w:lvl w:ilvl="6" w:tplc="0424000F">
      <w:start w:val="1"/>
      <w:numFmt w:val="decimal"/>
      <w:lvlText w:val="%7."/>
      <w:lvlJc w:val="left"/>
      <w:pPr>
        <w:ind w:left="5760" w:hanging="360"/>
      </w:pPr>
    </w:lvl>
    <w:lvl w:ilvl="7" w:tplc="04240019">
      <w:start w:val="1"/>
      <w:numFmt w:val="lowerLetter"/>
      <w:lvlText w:val="%8."/>
      <w:lvlJc w:val="left"/>
      <w:pPr>
        <w:ind w:left="6480" w:hanging="360"/>
      </w:pPr>
    </w:lvl>
    <w:lvl w:ilvl="8" w:tplc="0424001B">
      <w:start w:val="1"/>
      <w:numFmt w:val="lowerRoman"/>
      <w:lvlText w:val="%9."/>
      <w:lvlJc w:val="right"/>
      <w:pPr>
        <w:ind w:left="7200" w:hanging="180"/>
      </w:pPr>
    </w:lvl>
  </w:abstractNum>
  <w:abstractNum w:abstractNumId="4">
    <w:nsid w:val="09564660"/>
    <w:multiLevelType w:val="singleLevel"/>
    <w:tmpl w:val="7098FD5E"/>
    <w:lvl w:ilvl="0">
      <w:start w:val="1"/>
      <w:numFmt w:val="decimal"/>
      <w:lvlText w:val="%1."/>
      <w:lvlJc w:val="left"/>
      <w:pPr>
        <w:ind w:left="0" w:firstLine="0"/>
      </w:pPr>
      <w:rPr>
        <w:rFonts w:ascii="Arial" w:hAnsi="Arial" w:cs="Arial" w:hint="default"/>
      </w:rPr>
    </w:lvl>
  </w:abstractNum>
  <w:abstractNum w:abstractNumId="5">
    <w:nsid w:val="0AE22F11"/>
    <w:multiLevelType w:val="singleLevel"/>
    <w:tmpl w:val="E5EC16FA"/>
    <w:lvl w:ilvl="0">
      <w:start w:val="3"/>
      <w:numFmt w:val="decimal"/>
      <w:lvlText w:val="%1."/>
      <w:lvlJc w:val="left"/>
      <w:pPr>
        <w:ind w:left="0" w:firstLine="0"/>
      </w:pPr>
      <w:rPr>
        <w:rFonts w:ascii="Arial" w:hAnsi="Arial" w:cs="Arial" w:hint="default"/>
      </w:rPr>
    </w:lvl>
  </w:abstractNum>
  <w:abstractNum w:abstractNumId="6">
    <w:nsid w:val="0B821BEB"/>
    <w:multiLevelType w:val="hybridMultilevel"/>
    <w:tmpl w:val="342CD08A"/>
    <w:lvl w:ilvl="0" w:tplc="7EBA2FA4">
      <w:start w:val="1"/>
      <w:numFmt w:val="lowerLetter"/>
      <w:lvlText w:val="(%1)"/>
      <w:lvlJc w:val="left"/>
      <w:pPr>
        <w:tabs>
          <w:tab w:val="num" w:pos="873"/>
        </w:tabs>
        <w:ind w:left="873" w:hanging="360"/>
      </w:pPr>
      <w:rPr>
        <w:rFonts w:cs="Times New Roman"/>
      </w:rPr>
    </w:lvl>
    <w:lvl w:ilvl="1" w:tplc="04240019">
      <w:start w:val="1"/>
      <w:numFmt w:val="lowerLetter"/>
      <w:lvlText w:val="%2."/>
      <w:lvlJc w:val="left"/>
      <w:pPr>
        <w:tabs>
          <w:tab w:val="num" w:pos="1593"/>
        </w:tabs>
        <w:ind w:left="1593" w:hanging="360"/>
      </w:pPr>
      <w:rPr>
        <w:rFonts w:cs="Times New Roman"/>
      </w:rPr>
    </w:lvl>
    <w:lvl w:ilvl="2" w:tplc="0424001B">
      <w:start w:val="1"/>
      <w:numFmt w:val="lowerRoman"/>
      <w:lvlText w:val="%3."/>
      <w:lvlJc w:val="right"/>
      <w:pPr>
        <w:tabs>
          <w:tab w:val="num" w:pos="2313"/>
        </w:tabs>
        <w:ind w:left="2313" w:hanging="180"/>
      </w:pPr>
      <w:rPr>
        <w:rFonts w:cs="Times New Roman"/>
      </w:rPr>
    </w:lvl>
    <w:lvl w:ilvl="3" w:tplc="0424000F">
      <w:start w:val="1"/>
      <w:numFmt w:val="decimal"/>
      <w:lvlText w:val="%4."/>
      <w:lvlJc w:val="left"/>
      <w:pPr>
        <w:tabs>
          <w:tab w:val="num" w:pos="3033"/>
        </w:tabs>
        <w:ind w:left="3033" w:hanging="360"/>
      </w:pPr>
      <w:rPr>
        <w:rFonts w:cs="Times New Roman"/>
      </w:rPr>
    </w:lvl>
    <w:lvl w:ilvl="4" w:tplc="04240019">
      <w:start w:val="1"/>
      <w:numFmt w:val="lowerLetter"/>
      <w:lvlText w:val="%5."/>
      <w:lvlJc w:val="left"/>
      <w:pPr>
        <w:tabs>
          <w:tab w:val="num" w:pos="3753"/>
        </w:tabs>
        <w:ind w:left="3753" w:hanging="360"/>
      </w:pPr>
      <w:rPr>
        <w:rFonts w:cs="Times New Roman"/>
      </w:rPr>
    </w:lvl>
    <w:lvl w:ilvl="5" w:tplc="0424001B">
      <w:start w:val="1"/>
      <w:numFmt w:val="lowerRoman"/>
      <w:lvlText w:val="%6."/>
      <w:lvlJc w:val="right"/>
      <w:pPr>
        <w:tabs>
          <w:tab w:val="num" w:pos="4473"/>
        </w:tabs>
        <w:ind w:left="4473" w:hanging="180"/>
      </w:pPr>
      <w:rPr>
        <w:rFonts w:cs="Times New Roman"/>
      </w:rPr>
    </w:lvl>
    <w:lvl w:ilvl="6" w:tplc="0424000F">
      <w:start w:val="1"/>
      <w:numFmt w:val="decimal"/>
      <w:lvlText w:val="%7."/>
      <w:lvlJc w:val="left"/>
      <w:pPr>
        <w:tabs>
          <w:tab w:val="num" w:pos="5193"/>
        </w:tabs>
        <w:ind w:left="5193" w:hanging="360"/>
      </w:pPr>
      <w:rPr>
        <w:rFonts w:cs="Times New Roman"/>
      </w:rPr>
    </w:lvl>
    <w:lvl w:ilvl="7" w:tplc="04240019">
      <w:start w:val="1"/>
      <w:numFmt w:val="lowerLetter"/>
      <w:lvlText w:val="%8."/>
      <w:lvlJc w:val="left"/>
      <w:pPr>
        <w:tabs>
          <w:tab w:val="num" w:pos="5913"/>
        </w:tabs>
        <w:ind w:left="5913" w:hanging="360"/>
      </w:pPr>
      <w:rPr>
        <w:rFonts w:cs="Times New Roman"/>
      </w:rPr>
    </w:lvl>
    <w:lvl w:ilvl="8" w:tplc="0424001B">
      <w:start w:val="1"/>
      <w:numFmt w:val="lowerRoman"/>
      <w:lvlText w:val="%9."/>
      <w:lvlJc w:val="right"/>
      <w:pPr>
        <w:tabs>
          <w:tab w:val="num" w:pos="6633"/>
        </w:tabs>
        <w:ind w:left="6633" w:hanging="180"/>
      </w:pPr>
      <w:rPr>
        <w:rFonts w:cs="Times New Roman"/>
      </w:rPr>
    </w:lvl>
  </w:abstractNum>
  <w:abstractNum w:abstractNumId="7">
    <w:nsid w:val="0E9653EE"/>
    <w:multiLevelType w:val="singleLevel"/>
    <w:tmpl w:val="DA64C25A"/>
    <w:lvl w:ilvl="0">
      <w:start w:val="1"/>
      <w:numFmt w:val="decimal"/>
      <w:lvlText w:val="%1."/>
      <w:legacy w:legacy="1" w:legacySpace="0" w:legacyIndent="509"/>
      <w:lvlJc w:val="left"/>
      <w:pPr>
        <w:ind w:left="0" w:firstLine="0"/>
      </w:pPr>
      <w:rPr>
        <w:rFonts w:ascii="Arial" w:hAnsi="Arial" w:cs="Arial" w:hint="default"/>
        <w:b w:val="0"/>
      </w:rPr>
    </w:lvl>
  </w:abstractNum>
  <w:abstractNum w:abstractNumId="8">
    <w:nsid w:val="13F31327"/>
    <w:multiLevelType w:val="singleLevel"/>
    <w:tmpl w:val="F7449000"/>
    <w:lvl w:ilvl="0">
      <w:start w:val="1"/>
      <w:numFmt w:val="decimal"/>
      <w:lvlText w:val="%1."/>
      <w:legacy w:legacy="1" w:legacySpace="0" w:legacyIndent="504"/>
      <w:lvlJc w:val="left"/>
      <w:pPr>
        <w:ind w:left="0" w:firstLine="0"/>
      </w:pPr>
      <w:rPr>
        <w:rFonts w:ascii="Arial" w:hAnsi="Arial" w:cs="Arial" w:hint="default"/>
      </w:rPr>
    </w:lvl>
  </w:abstractNum>
  <w:abstractNum w:abstractNumId="9">
    <w:nsid w:val="1A1C6AF6"/>
    <w:multiLevelType w:val="singleLevel"/>
    <w:tmpl w:val="90465BC0"/>
    <w:lvl w:ilvl="0">
      <w:start w:val="1"/>
      <w:numFmt w:val="decimal"/>
      <w:lvlText w:val="%1."/>
      <w:lvlJc w:val="left"/>
      <w:pPr>
        <w:ind w:left="0" w:firstLine="0"/>
      </w:pPr>
      <w:rPr>
        <w:rFonts w:ascii="Arial" w:hAnsi="Arial" w:cs="Arial" w:hint="default"/>
      </w:rPr>
    </w:lvl>
  </w:abstractNum>
  <w:abstractNum w:abstractNumId="10">
    <w:nsid w:val="2364634A"/>
    <w:multiLevelType w:val="singleLevel"/>
    <w:tmpl w:val="320C85D2"/>
    <w:lvl w:ilvl="0">
      <w:start w:val="1"/>
      <w:numFmt w:val="decimal"/>
      <w:lvlText w:val="%1."/>
      <w:legacy w:legacy="1" w:legacySpace="0" w:legacyIndent="504"/>
      <w:lvlJc w:val="left"/>
      <w:pPr>
        <w:ind w:left="0" w:firstLine="0"/>
      </w:pPr>
      <w:rPr>
        <w:rFonts w:ascii="Arial" w:hAnsi="Arial" w:cs="Arial" w:hint="default"/>
      </w:rPr>
    </w:lvl>
  </w:abstractNum>
  <w:abstractNum w:abstractNumId="11">
    <w:nsid w:val="2A0A0668"/>
    <w:multiLevelType w:val="singleLevel"/>
    <w:tmpl w:val="18025788"/>
    <w:lvl w:ilvl="0">
      <w:start w:val="1"/>
      <w:numFmt w:val="decimal"/>
      <w:lvlText w:val="%1."/>
      <w:lvlJc w:val="left"/>
      <w:pPr>
        <w:ind w:left="0" w:firstLine="0"/>
      </w:pPr>
      <w:rPr>
        <w:rFonts w:ascii="Arial" w:eastAsia="Times New Roman" w:hAnsi="Arial" w:cs="Arial" w:hint="default"/>
      </w:rPr>
    </w:lvl>
  </w:abstractNum>
  <w:abstractNum w:abstractNumId="12">
    <w:nsid w:val="2C0878AA"/>
    <w:multiLevelType w:val="singleLevel"/>
    <w:tmpl w:val="3F76F474"/>
    <w:lvl w:ilvl="0">
      <w:start w:val="1"/>
      <w:numFmt w:val="decimal"/>
      <w:lvlText w:val="%1."/>
      <w:lvlJc w:val="left"/>
      <w:pPr>
        <w:ind w:left="0" w:firstLine="0"/>
      </w:pPr>
      <w:rPr>
        <w:rFonts w:ascii="Arial" w:hAnsi="Arial" w:cs="Arial" w:hint="default"/>
      </w:rPr>
    </w:lvl>
  </w:abstractNum>
  <w:abstractNum w:abstractNumId="13">
    <w:nsid w:val="2EF35A92"/>
    <w:multiLevelType w:val="hybridMultilevel"/>
    <w:tmpl w:val="96280CA0"/>
    <w:lvl w:ilvl="0" w:tplc="8444CC9E">
      <w:start w:val="1"/>
      <w:numFmt w:val="none"/>
      <w:lvlText w:val="(a)"/>
      <w:lvlJc w:val="left"/>
      <w:pPr>
        <w:tabs>
          <w:tab w:val="num" w:pos="1080"/>
        </w:tabs>
        <w:ind w:left="1080" w:hanging="360"/>
      </w:pPr>
      <w:rPr>
        <w:rFonts w:ascii="Arial" w:hAnsi="Arial" w:cs="Times New Roman" w:hint="default"/>
        <w:caps w:val="0"/>
        <w:sz w:val="20"/>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4">
    <w:nsid w:val="37160C24"/>
    <w:multiLevelType w:val="hybridMultilevel"/>
    <w:tmpl w:val="F90832B6"/>
    <w:lvl w:ilvl="0" w:tplc="52B2FB90">
      <w:start w:val="1"/>
      <w:numFmt w:val="decimal"/>
      <w:lvlText w:val="%1."/>
      <w:lvlJc w:val="left"/>
      <w:pPr>
        <w:tabs>
          <w:tab w:val="num" w:pos="0"/>
        </w:tabs>
        <w:ind w:left="0" w:firstLine="0"/>
      </w:pPr>
      <w:rPr>
        <w:rFonts w:ascii="Arial" w:hAnsi="Arial" w:cs="Times New Roman" w:hint="default"/>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5">
    <w:nsid w:val="38635FD6"/>
    <w:multiLevelType w:val="hybridMultilevel"/>
    <w:tmpl w:val="7A4AF212"/>
    <w:lvl w:ilvl="0" w:tplc="5D04C1F6">
      <w:start w:val="1"/>
      <w:numFmt w:val="bullet"/>
      <w:pStyle w:val="Oddelek"/>
      <w:lvlText w:val="–"/>
      <w:lvlJc w:val="left"/>
      <w:pPr>
        <w:ind w:left="1428" w:hanging="360"/>
      </w:pPr>
      <w:rPr>
        <w:rFonts w:ascii="Arial" w:eastAsia="Times New Roman" w:hAnsi="Arial" w:cs="Arial" w:hint="default"/>
      </w:rPr>
    </w:lvl>
    <w:lvl w:ilvl="1" w:tplc="04240003">
      <w:start w:val="1"/>
      <w:numFmt w:val="bullet"/>
      <w:lvlText w:val="o"/>
      <w:lvlJc w:val="left"/>
      <w:pPr>
        <w:ind w:left="2148" w:hanging="360"/>
      </w:pPr>
      <w:rPr>
        <w:rFonts w:ascii="Courier New" w:hAnsi="Courier New" w:cs="Courier New" w:hint="default"/>
      </w:rPr>
    </w:lvl>
    <w:lvl w:ilvl="2" w:tplc="04240005">
      <w:start w:val="1"/>
      <w:numFmt w:val="bullet"/>
      <w:lvlText w:val=""/>
      <w:lvlJc w:val="left"/>
      <w:pPr>
        <w:ind w:left="2868" w:hanging="360"/>
      </w:pPr>
      <w:rPr>
        <w:rFonts w:ascii="Wingdings" w:hAnsi="Wingdings" w:hint="default"/>
      </w:rPr>
    </w:lvl>
    <w:lvl w:ilvl="3" w:tplc="04240001">
      <w:start w:val="1"/>
      <w:numFmt w:val="bullet"/>
      <w:lvlText w:val=""/>
      <w:lvlJc w:val="left"/>
      <w:pPr>
        <w:ind w:left="3588" w:hanging="360"/>
      </w:pPr>
      <w:rPr>
        <w:rFonts w:ascii="Symbol" w:hAnsi="Symbol" w:hint="default"/>
      </w:rPr>
    </w:lvl>
    <w:lvl w:ilvl="4" w:tplc="04240003">
      <w:start w:val="1"/>
      <w:numFmt w:val="bullet"/>
      <w:lvlText w:val="o"/>
      <w:lvlJc w:val="left"/>
      <w:pPr>
        <w:ind w:left="4308" w:hanging="360"/>
      </w:pPr>
      <w:rPr>
        <w:rFonts w:ascii="Courier New" w:hAnsi="Courier New" w:cs="Courier New" w:hint="default"/>
      </w:rPr>
    </w:lvl>
    <w:lvl w:ilvl="5" w:tplc="04240005">
      <w:start w:val="1"/>
      <w:numFmt w:val="bullet"/>
      <w:lvlText w:val=""/>
      <w:lvlJc w:val="left"/>
      <w:pPr>
        <w:ind w:left="5028" w:hanging="360"/>
      </w:pPr>
      <w:rPr>
        <w:rFonts w:ascii="Wingdings" w:hAnsi="Wingdings" w:hint="default"/>
      </w:rPr>
    </w:lvl>
    <w:lvl w:ilvl="6" w:tplc="04240001">
      <w:start w:val="1"/>
      <w:numFmt w:val="bullet"/>
      <w:lvlText w:val=""/>
      <w:lvlJc w:val="left"/>
      <w:pPr>
        <w:ind w:left="5748" w:hanging="360"/>
      </w:pPr>
      <w:rPr>
        <w:rFonts w:ascii="Symbol" w:hAnsi="Symbol" w:hint="default"/>
      </w:rPr>
    </w:lvl>
    <w:lvl w:ilvl="7" w:tplc="04240003">
      <w:start w:val="1"/>
      <w:numFmt w:val="bullet"/>
      <w:lvlText w:val="o"/>
      <w:lvlJc w:val="left"/>
      <w:pPr>
        <w:ind w:left="6468" w:hanging="360"/>
      </w:pPr>
      <w:rPr>
        <w:rFonts w:ascii="Courier New" w:hAnsi="Courier New" w:cs="Courier New" w:hint="default"/>
      </w:rPr>
    </w:lvl>
    <w:lvl w:ilvl="8" w:tplc="04240005">
      <w:start w:val="1"/>
      <w:numFmt w:val="bullet"/>
      <w:lvlText w:val=""/>
      <w:lvlJc w:val="left"/>
      <w:pPr>
        <w:ind w:left="7188" w:hanging="360"/>
      </w:pPr>
      <w:rPr>
        <w:rFonts w:ascii="Wingdings" w:hAnsi="Wingdings" w:hint="default"/>
      </w:rPr>
    </w:lvl>
  </w:abstractNum>
  <w:abstractNum w:abstractNumId="16">
    <w:nsid w:val="39745F03"/>
    <w:multiLevelType w:val="hybridMultilevel"/>
    <w:tmpl w:val="4D1A77E2"/>
    <w:lvl w:ilvl="0" w:tplc="85E2B9C4">
      <w:start w:val="1"/>
      <w:numFmt w:val="lowerLetter"/>
      <w:pStyle w:val="rkovnatokazaodstavkom"/>
      <w:lvlText w:val="%1)"/>
      <w:lvlJc w:val="left"/>
      <w:pPr>
        <w:ind w:left="1068" w:hanging="360"/>
      </w:pPr>
    </w:lvl>
    <w:lvl w:ilvl="1" w:tplc="04240019">
      <w:start w:val="1"/>
      <w:numFmt w:val="lowerLetter"/>
      <w:lvlText w:val="%2."/>
      <w:lvlJc w:val="left"/>
      <w:pPr>
        <w:ind w:left="1788" w:hanging="360"/>
      </w:pPr>
    </w:lvl>
    <w:lvl w:ilvl="2" w:tplc="0424001B">
      <w:start w:val="1"/>
      <w:numFmt w:val="lowerRoman"/>
      <w:lvlText w:val="%3."/>
      <w:lvlJc w:val="right"/>
      <w:pPr>
        <w:ind w:left="2508" w:hanging="180"/>
      </w:pPr>
    </w:lvl>
    <w:lvl w:ilvl="3" w:tplc="0424000F">
      <w:start w:val="1"/>
      <w:numFmt w:val="decimal"/>
      <w:lvlText w:val="%4."/>
      <w:lvlJc w:val="left"/>
      <w:pPr>
        <w:ind w:left="3228" w:hanging="360"/>
      </w:pPr>
    </w:lvl>
    <w:lvl w:ilvl="4" w:tplc="04240019">
      <w:start w:val="1"/>
      <w:numFmt w:val="lowerLetter"/>
      <w:lvlText w:val="%5."/>
      <w:lvlJc w:val="left"/>
      <w:pPr>
        <w:ind w:left="3948" w:hanging="360"/>
      </w:pPr>
    </w:lvl>
    <w:lvl w:ilvl="5" w:tplc="0424001B">
      <w:start w:val="1"/>
      <w:numFmt w:val="lowerRoman"/>
      <w:lvlText w:val="%6."/>
      <w:lvlJc w:val="right"/>
      <w:pPr>
        <w:ind w:left="4668" w:hanging="180"/>
      </w:pPr>
    </w:lvl>
    <w:lvl w:ilvl="6" w:tplc="0424000F">
      <w:start w:val="1"/>
      <w:numFmt w:val="decimal"/>
      <w:lvlText w:val="%7."/>
      <w:lvlJc w:val="left"/>
      <w:pPr>
        <w:ind w:left="5388" w:hanging="360"/>
      </w:pPr>
    </w:lvl>
    <w:lvl w:ilvl="7" w:tplc="04240019">
      <w:start w:val="1"/>
      <w:numFmt w:val="lowerLetter"/>
      <w:lvlText w:val="%8."/>
      <w:lvlJc w:val="left"/>
      <w:pPr>
        <w:ind w:left="6108" w:hanging="360"/>
      </w:pPr>
    </w:lvl>
    <w:lvl w:ilvl="8" w:tplc="0424001B">
      <w:start w:val="1"/>
      <w:numFmt w:val="lowerRoman"/>
      <w:lvlText w:val="%9."/>
      <w:lvlJc w:val="right"/>
      <w:pPr>
        <w:ind w:left="6828" w:hanging="180"/>
      </w:pPr>
    </w:lvl>
  </w:abstractNum>
  <w:abstractNum w:abstractNumId="17">
    <w:nsid w:val="3A673D38"/>
    <w:multiLevelType w:val="singleLevel"/>
    <w:tmpl w:val="04F8FF6C"/>
    <w:lvl w:ilvl="0">
      <w:start w:val="1"/>
      <w:numFmt w:val="decimal"/>
      <w:lvlText w:val="%1."/>
      <w:lvlJc w:val="left"/>
      <w:pPr>
        <w:ind w:left="0" w:firstLine="0"/>
      </w:pPr>
      <w:rPr>
        <w:rFonts w:ascii="Arial" w:hAnsi="Arial" w:cs="Arial" w:hint="default"/>
      </w:rPr>
    </w:lvl>
  </w:abstractNum>
  <w:abstractNum w:abstractNumId="18">
    <w:nsid w:val="3B963472"/>
    <w:multiLevelType w:val="hybridMultilevel"/>
    <w:tmpl w:val="3B0C9822"/>
    <w:lvl w:ilvl="0" w:tplc="C82CE5E6">
      <w:start w:val="1"/>
      <w:numFmt w:val="decimal"/>
      <w:lvlText w:val="%1."/>
      <w:lvlJc w:val="left"/>
      <w:pPr>
        <w:tabs>
          <w:tab w:val="num" w:pos="0"/>
        </w:tabs>
        <w:ind w:left="0" w:firstLine="0"/>
      </w:pPr>
      <w:rPr>
        <w:rFonts w:ascii="Times New Roman" w:hAnsi="Times New Roman" w:cs="Times New Roman" w:hint="default"/>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9">
    <w:nsid w:val="45FD507F"/>
    <w:multiLevelType w:val="singleLevel"/>
    <w:tmpl w:val="2F1A69E4"/>
    <w:lvl w:ilvl="0">
      <w:start w:val="1"/>
      <w:numFmt w:val="decimal"/>
      <w:lvlText w:val="%1."/>
      <w:lvlJc w:val="left"/>
      <w:pPr>
        <w:ind w:left="0" w:firstLine="0"/>
      </w:pPr>
      <w:rPr>
        <w:rFonts w:ascii="Arial" w:hAnsi="Arial" w:cs="Arial" w:hint="default"/>
      </w:rPr>
    </w:lvl>
  </w:abstractNum>
  <w:abstractNum w:abstractNumId="20">
    <w:nsid w:val="4624199C"/>
    <w:multiLevelType w:val="hybridMultilevel"/>
    <w:tmpl w:val="4510D812"/>
    <w:lvl w:ilvl="0" w:tplc="B3CC2CBA">
      <w:start w:val="7"/>
      <w:numFmt w:val="decimal"/>
      <w:lvlText w:val="%1."/>
      <w:lvlJc w:val="left"/>
      <w:pPr>
        <w:tabs>
          <w:tab w:val="num" w:pos="0"/>
        </w:tabs>
        <w:ind w:left="0" w:firstLine="0"/>
      </w:pPr>
      <w:rPr>
        <w:rFonts w:ascii="Arial" w:hAnsi="Arial" w:cs="Arial" w:hint="default"/>
      </w:rPr>
    </w:lvl>
    <w:lvl w:ilvl="1" w:tplc="04240019">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21">
    <w:nsid w:val="49FB67A2"/>
    <w:multiLevelType w:val="singleLevel"/>
    <w:tmpl w:val="C2DCF716"/>
    <w:lvl w:ilvl="0">
      <w:start w:val="1"/>
      <w:numFmt w:val="decimal"/>
      <w:lvlText w:val="%1."/>
      <w:lvlJc w:val="left"/>
      <w:pPr>
        <w:ind w:left="0" w:firstLine="0"/>
      </w:pPr>
      <w:rPr>
        <w:rFonts w:ascii="Arial" w:hAnsi="Arial" w:cs="Arial" w:hint="default"/>
      </w:rPr>
    </w:lvl>
  </w:abstractNum>
  <w:abstractNum w:abstractNumId="22">
    <w:nsid w:val="4E027740"/>
    <w:multiLevelType w:val="singleLevel"/>
    <w:tmpl w:val="D45685A2"/>
    <w:lvl w:ilvl="0">
      <w:start w:val="1"/>
      <w:numFmt w:val="lowerLetter"/>
      <w:lvlText w:val="(%1)"/>
      <w:lvlJc w:val="left"/>
      <w:pPr>
        <w:ind w:left="0" w:firstLine="0"/>
      </w:pPr>
      <w:rPr>
        <w:rFonts w:ascii="Arial" w:hAnsi="Arial" w:cs="Arial" w:hint="default"/>
      </w:rPr>
    </w:lvl>
  </w:abstractNum>
  <w:abstractNum w:abstractNumId="23">
    <w:nsid w:val="539E09EB"/>
    <w:multiLevelType w:val="hybridMultilevel"/>
    <w:tmpl w:val="438A5C12"/>
    <w:lvl w:ilvl="0" w:tplc="358A7920">
      <w:start w:val="1"/>
      <w:numFmt w:val="none"/>
      <w:lvlText w:val="(a)"/>
      <w:lvlJc w:val="left"/>
      <w:pPr>
        <w:tabs>
          <w:tab w:val="num" w:pos="1445"/>
        </w:tabs>
        <w:ind w:left="1068" w:hanging="360"/>
      </w:pPr>
    </w:lvl>
    <w:lvl w:ilvl="1" w:tplc="04240019">
      <w:start w:val="1"/>
      <w:numFmt w:val="lowerLetter"/>
      <w:lvlText w:val="%2."/>
      <w:lvlJc w:val="left"/>
      <w:pPr>
        <w:tabs>
          <w:tab w:val="num" w:pos="2148"/>
        </w:tabs>
        <w:ind w:left="2148" w:hanging="360"/>
      </w:pPr>
    </w:lvl>
    <w:lvl w:ilvl="2" w:tplc="0424001B">
      <w:start w:val="1"/>
      <w:numFmt w:val="lowerRoman"/>
      <w:lvlText w:val="%3."/>
      <w:lvlJc w:val="right"/>
      <w:pPr>
        <w:tabs>
          <w:tab w:val="num" w:pos="2868"/>
        </w:tabs>
        <w:ind w:left="2868" w:hanging="180"/>
      </w:pPr>
    </w:lvl>
    <w:lvl w:ilvl="3" w:tplc="0424000F">
      <w:start w:val="1"/>
      <w:numFmt w:val="decimal"/>
      <w:lvlText w:val="%4."/>
      <w:lvlJc w:val="left"/>
      <w:pPr>
        <w:tabs>
          <w:tab w:val="num" w:pos="3588"/>
        </w:tabs>
        <w:ind w:left="3588" w:hanging="360"/>
      </w:pPr>
    </w:lvl>
    <w:lvl w:ilvl="4" w:tplc="04240019">
      <w:start w:val="1"/>
      <w:numFmt w:val="lowerLetter"/>
      <w:lvlText w:val="%5."/>
      <w:lvlJc w:val="left"/>
      <w:pPr>
        <w:tabs>
          <w:tab w:val="num" w:pos="4308"/>
        </w:tabs>
        <w:ind w:left="4308" w:hanging="360"/>
      </w:pPr>
    </w:lvl>
    <w:lvl w:ilvl="5" w:tplc="0424001B">
      <w:start w:val="1"/>
      <w:numFmt w:val="lowerRoman"/>
      <w:lvlText w:val="%6."/>
      <w:lvlJc w:val="right"/>
      <w:pPr>
        <w:tabs>
          <w:tab w:val="num" w:pos="5028"/>
        </w:tabs>
        <w:ind w:left="5028" w:hanging="180"/>
      </w:pPr>
    </w:lvl>
    <w:lvl w:ilvl="6" w:tplc="0424000F">
      <w:start w:val="1"/>
      <w:numFmt w:val="decimal"/>
      <w:lvlText w:val="%7."/>
      <w:lvlJc w:val="left"/>
      <w:pPr>
        <w:tabs>
          <w:tab w:val="num" w:pos="5748"/>
        </w:tabs>
        <w:ind w:left="5748" w:hanging="360"/>
      </w:pPr>
    </w:lvl>
    <w:lvl w:ilvl="7" w:tplc="04240019">
      <w:start w:val="1"/>
      <w:numFmt w:val="lowerLetter"/>
      <w:lvlText w:val="%8."/>
      <w:lvlJc w:val="left"/>
      <w:pPr>
        <w:tabs>
          <w:tab w:val="num" w:pos="6468"/>
        </w:tabs>
        <w:ind w:left="6468" w:hanging="360"/>
      </w:pPr>
    </w:lvl>
    <w:lvl w:ilvl="8" w:tplc="0424001B">
      <w:start w:val="1"/>
      <w:numFmt w:val="lowerRoman"/>
      <w:lvlText w:val="%9."/>
      <w:lvlJc w:val="right"/>
      <w:pPr>
        <w:tabs>
          <w:tab w:val="num" w:pos="7188"/>
        </w:tabs>
        <w:ind w:left="7188" w:hanging="180"/>
      </w:pPr>
    </w:lvl>
  </w:abstractNum>
  <w:abstractNum w:abstractNumId="24">
    <w:nsid w:val="54267C44"/>
    <w:multiLevelType w:val="singleLevel"/>
    <w:tmpl w:val="2A069B40"/>
    <w:lvl w:ilvl="0">
      <w:start w:val="1"/>
      <w:numFmt w:val="decimal"/>
      <w:lvlText w:val="%1."/>
      <w:lvlJc w:val="left"/>
      <w:pPr>
        <w:tabs>
          <w:tab w:val="num" w:pos="0"/>
        </w:tabs>
        <w:ind w:left="0" w:firstLine="0"/>
      </w:pPr>
      <w:rPr>
        <w:rFonts w:ascii="Arial" w:hAnsi="Arial" w:cs="Arial" w:hint="default"/>
      </w:rPr>
    </w:lvl>
  </w:abstractNum>
  <w:abstractNum w:abstractNumId="25">
    <w:nsid w:val="55E85D10"/>
    <w:multiLevelType w:val="singleLevel"/>
    <w:tmpl w:val="5120D05A"/>
    <w:lvl w:ilvl="0">
      <w:start w:val="1"/>
      <w:numFmt w:val="lowerLetter"/>
      <w:lvlText w:val="(%1)"/>
      <w:legacy w:legacy="1" w:legacySpace="0" w:legacyIndent="504"/>
      <w:lvlJc w:val="left"/>
      <w:pPr>
        <w:ind w:left="0" w:firstLine="0"/>
      </w:pPr>
      <w:rPr>
        <w:rFonts w:ascii="Arial" w:hAnsi="Arial" w:cs="Arial" w:hint="default"/>
      </w:rPr>
    </w:lvl>
  </w:abstractNum>
  <w:abstractNum w:abstractNumId="26">
    <w:nsid w:val="56734003"/>
    <w:multiLevelType w:val="hybridMultilevel"/>
    <w:tmpl w:val="EFE6D550"/>
    <w:lvl w:ilvl="0" w:tplc="A1AA5E78">
      <w:start w:val="1"/>
      <w:numFmt w:val="lowerLetter"/>
      <w:lvlText w:val="(%1)"/>
      <w:lvlJc w:val="left"/>
      <w:pPr>
        <w:tabs>
          <w:tab w:val="num" w:pos="1267"/>
        </w:tabs>
        <w:ind w:left="1267" w:hanging="360"/>
      </w:pPr>
      <w:rPr>
        <w:rFonts w:ascii="Arial" w:hAnsi="Arial" w:cs="Times New Roman" w:hint="default"/>
        <w:caps w:val="0"/>
        <w:sz w:val="20"/>
      </w:rPr>
    </w:lvl>
    <w:lvl w:ilvl="1" w:tplc="04240019">
      <w:start w:val="1"/>
      <w:numFmt w:val="lowerLetter"/>
      <w:lvlText w:val="%2."/>
      <w:lvlJc w:val="left"/>
      <w:pPr>
        <w:tabs>
          <w:tab w:val="num" w:pos="-341"/>
        </w:tabs>
        <w:ind w:left="-341" w:hanging="360"/>
      </w:pPr>
    </w:lvl>
    <w:lvl w:ilvl="2" w:tplc="0424001B">
      <w:start w:val="1"/>
      <w:numFmt w:val="lowerRoman"/>
      <w:lvlText w:val="%3."/>
      <w:lvlJc w:val="right"/>
      <w:pPr>
        <w:tabs>
          <w:tab w:val="num" w:pos="379"/>
        </w:tabs>
        <w:ind w:left="379" w:hanging="180"/>
      </w:pPr>
    </w:lvl>
    <w:lvl w:ilvl="3" w:tplc="0424000F">
      <w:start w:val="1"/>
      <w:numFmt w:val="decimal"/>
      <w:lvlText w:val="%4."/>
      <w:lvlJc w:val="left"/>
      <w:pPr>
        <w:tabs>
          <w:tab w:val="num" w:pos="1099"/>
        </w:tabs>
        <w:ind w:left="1099" w:hanging="360"/>
      </w:pPr>
    </w:lvl>
    <w:lvl w:ilvl="4" w:tplc="04240019">
      <w:start w:val="1"/>
      <w:numFmt w:val="lowerLetter"/>
      <w:lvlText w:val="%5."/>
      <w:lvlJc w:val="left"/>
      <w:pPr>
        <w:tabs>
          <w:tab w:val="num" w:pos="1819"/>
        </w:tabs>
        <w:ind w:left="1819" w:hanging="360"/>
      </w:pPr>
    </w:lvl>
    <w:lvl w:ilvl="5" w:tplc="0424001B">
      <w:start w:val="1"/>
      <w:numFmt w:val="lowerRoman"/>
      <w:lvlText w:val="%6."/>
      <w:lvlJc w:val="right"/>
      <w:pPr>
        <w:tabs>
          <w:tab w:val="num" w:pos="2539"/>
        </w:tabs>
        <w:ind w:left="2539" w:hanging="180"/>
      </w:pPr>
    </w:lvl>
    <w:lvl w:ilvl="6" w:tplc="0424000F">
      <w:start w:val="1"/>
      <w:numFmt w:val="decimal"/>
      <w:lvlText w:val="%7."/>
      <w:lvlJc w:val="left"/>
      <w:pPr>
        <w:tabs>
          <w:tab w:val="num" w:pos="3259"/>
        </w:tabs>
        <w:ind w:left="3259" w:hanging="360"/>
      </w:pPr>
    </w:lvl>
    <w:lvl w:ilvl="7" w:tplc="04240019">
      <w:start w:val="1"/>
      <w:numFmt w:val="lowerLetter"/>
      <w:lvlText w:val="%8."/>
      <w:lvlJc w:val="left"/>
      <w:pPr>
        <w:tabs>
          <w:tab w:val="num" w:pos="3979"/>
        </w:tabs>
        <w:ind w:left="3979" w:hanging="360"/>
      </w:pPr>
    </w:lvl>
    <w:lvl w:ilvl="8" w:tplc="0424001B">
      <w:start w:val="1"/>
      <w:numFmt w:val="lowerRoman"/>
      <w:lvlText w:val="%9."/>
      <w:lvlJc w:val="right"/>
      <w:pPr>
        <w:tabs>
          <w:tab w:val="num" w:pos="4699"/>
        </w:tabs>
        <w:ind w:left="4699" w:hanging="180"/>
      </w:pPr>
    </w:lvl>
  </w:abstractNum>
  <w:abstractNum w:abstractNumId="27">
    <w:nsid w:val="575C3267"/>
    <w:multiLevelType w:val="hybridMultilevel"/>
    <w:tmpl w:val="3A9A7C66"/>
    <w:lvl w:ilvl="0" w:tplc="D3785678">
      <w:start w:val="1"/>
      <w:numFmt w:val="decimal"/>
      <w:lvlText w:val="%1."/>
      <w:lvlJc w:val="left"/>
      <w:pPr>
        <w:tabs>
          <w:tab w:val="num" w:pos="0"/>
        </w:tabs>
        <w:ind w:left="0" w:firstLine="0"/>
      </w:pPr>
      <w:rPr>
        <w:rFonts w:ascii="Arial" w:hAnsi="Arial" w:cs="Arial" w:hint="default"/>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28">
    <w:nsid w:val="599A2DFC"/>
    <w:multiLevelType w:val="singleLevel"/>
    <w:tmpl w:val="274A8CA0"/>
    <w:lvl w:ilvl="0">
      <w:start w:val="1"/>
      <w:numFmt w:val="decimal"/>
      <w:lvlText w:val="%1."/>
      <w:lvlJc w:val="left"/>
      <w:pPr>
        <w:ind w:left="0" w:firstLine="0"/>
      </w:pPr>
      <w:rPr>
        <w:rFonts w:ascii="Arial" w:hAnsi="Arial" w:cs="Arial" w:hint="default"/>
      </w:rPr>
    </w:lvl>
  </w:abstractNum>
  <w:abstractNum w:abstractNumId="29">
    <w:nsid w:val="5D0606B1"/>
    <w:multiLevelType w:val="singleLevel"/>
    <w:tmpl w:val="22C6500E"/>
    <w:lvl w:ilvl="0">
      <w:start w:val="1"/>
      <w:numFmt w:val="decimal"/>
      <w:lvlText w:val="%1."/>
      <w:legacy w:legacy="1" w:legacySpace="0" w:legacyIndent="499"/>
      <w:lvlJc w:val="left"/>
      <w:pPr>
        <w:ind w:left="0" w:firstLine="0"/>
      </w:pPr>
      <w:rPr>
        <w:rFonts w:ascii="Arial" w:hAnsi="Arial" w:cs="Arial" w:hint="default"/>
      </w:rPr>
    </w:lvl>
  </w:abstractNum>
  <w:abstractNum w:abstractNumId="30">
    <w:nsid w:val="5E5D6F71"/>
    <w:multiLevelType w:val="singleLevel"/>
    <w:tmpl w:val="4BB00F24"/>
    <w:lvl w:ilvl="0">
      <w:start w:val="1"/>
      <w:numFmt w:val="decimal"/>
      <w:lvlText w:val="%1."/>
      <w:lvlJc w:val="left"/>
      <w:pPr>
        <w:ind w:left="0" w:firstLine="0"/>
      </w:pPr>
      <w:rPr>
        <w:rFonts w:ascii="Arial" w:hAnsi="Arial" w:cs="Arial" w:hint="default"/>
      </w:rPr>
    </w:lvl>
  </w:abstractNum>
  <w:abstractNum w:abstractNumId="31">
    <w:nsid w:val="636A2858"/>
    <w:multiLevelType w:val="singleLevel"/>
    <w:tmpl w:val="9E04A1CA"/>
    <w:lvl w:ilvl="0">
      <w:start w:val="2"/>
      <w:numFmt w:val="lowerLetter"/>
      <w:lvlText w:val="(%1)"/>
      <w:lvlJc w:val="left"/>
      <w:pPr>
        <w:ind w:left="0" w:firstLine="0"/>
      </w:pPr>
      <w:rPr>
        <w:rFonts w:ascii="Times New Roman" w:hAnsi="Times New Roman" w:cs="Times New Roman" w:hint="default"/>
      </w:rPr>
    </w:lvl>
  </w:abstractNum>
  <w:abstractNum w:abstractNumId="32">
    <w:nsid w:val="63F1627A"/>
    <w:multiLevelType w:val="singleLevel"/>
    <w:tmpl w:val="6B2E4F78"/>
    <w:lvl w:ilvl="0">
      <w:start w:val="1"/>
      <w:numFmt w:val="decimal"/>
      <w:lvlText w:val="%1."/>
      <w:lvlJc w:val="left"/>
      <w:pPr>
        <w:ind w:left="0" w:firstLine="0"/>
      </w:pPr>
      <w:rPr>
        <w:rFonts w:ascii="Arial" w:hAnsi="Arial" w:cs="Arial" w:hint="default"/>
        <w:i w:val="0"/>
      </w:rPr>
    </w:lvl>
  </w:abstractNum>
  <w:abstractNum w:abstractNumId="33">
    <w:nsid w:val="656515E7"/>
    <w:multiLevelType w:val="hybridMultilevel"/>
    <w:tmpl w:val="DAC2EE86"/>
    <w:lvl w:ilvl="0" w:tplc="903E2402">
      <w:start w:val="1"/>
      <w:numFmt w:val="lowerLetter"/>
      <w:lvlText w:val="(%1)"/>
      <w:lvlJc w:val="left"/>
      <w:pPr>
        <w:tabs>
          <w:tab w:val="num" w:pos="1068"/>
        </w:tabs>
        <w:ind w:left="1068" w:hanging="360"/>
      </w:pPr>
      <w:rPr>
        <w:rFonts w:ascii="Arial" w:hAnsi="Arial" w:cs="Times New Roman" w:hint="default"/>
        <w:caps w:val="0"/>
        <w:sz w:val="20"/>
      </w:rPr>
    </w:lvl>
    <w:lvl w:ilvl="1" w:tplc="04240019">
      <w:start w:val="1"/>
      <w:numFmt w:val="lowerLetter"/>
      <w:lvlText w:val="%2."/>
      <w:lvlJc w:val="left"/>
      <w:pPr>
        <w:tabs>
          <w:tab w:val="num" w:pos="-540"/>
        </w:tabs>
        <w:ind w:left="-540" w:hanging="360"/>
      </w:pPr>
    </w:lvl>
    <w:lvl w:ilvl="2" w:tplc="0424001B">
      <w:start w:val="1"/>
      <w:numFmt w:val="lowerRoman"/>
      <w:lvlText w:val="%3."/>
      <w:lvlJc w:val="right"/>
      <w:pPr>
        <w:tabs>
          <w:tab w:val="num" w:pos="180"/>
        </w:tabs>
        <w:ind w:left="180" w:hanging="180"/>
      </w:pPr>
    </w:lvl>
    <w:lvl w:ilvl="3" w:tplc="0424000F">
      <w:start w:val="1"/>
      <w:numFmt w:val="decimal"/>
      <w:lvlText w:val="%4."/>
      <w:lvlJc w:val="left"/>
      <w:pPr>
        <w:tabs>
          <w:tab w:val="num" w:pos="900"/>
        </w:tabs>
        <w:ind w:left="900" w:hanging="360"/>
      </w:pPr>
    </w:lvl>
    <w:lvl w:ilvl="4" w:tplc="04240019">
      <w:start w:val="1"/>
      <w:numFmt w:val="lowerLetter"/>
      <w:lvlText w:val="%5."/>
      <w:lvlJc w:val="left"/>
      <w:pPr>
        <w:tabs>
          <w:tab w:val="num" w:pos="1620"/>
        </w:tabs>
        <w:ind w:left="1620" w:hanging="360"/>
      </w:pPr>
    </w:lvl>
    <w:lvl w:ilvl="5" w:tplc="0424001B">
      <w:start w:val="1"/>
      <w:numFmt w:val="lowerRoman"/>
      <w:lvlText w:val="%6."/>
      <w:lvlJc w:val="right"/>
      <w:pPr>
        <w:tabs>
          <w:tab w:val="num" w:pos="2340"/>
        </w:tabs>
        <w:ind w:left="2340" w:hanging="180"/>
      </w:pPr>
    </w:lvl>
    <w:lvl w:ilvl="6" w:tplc="0424000F">
      <w:start w:val="1"/>
      <w:numFmt w:val="decimal"/>
      <w:lvlText w:val="%7."/>
      <w:lvlJc w:val="left"/>
      <w:pPr>
        <w:tabs>
          <w:tab w:val="num" w:pos="3060"/>
        </w:tabs>
        <w:ind w:left="3060" w:hanging="360"/>
      </w:pPr>
    </w:lvl>
    <w:lvl w:ilvl="7" w:tplc="04240019">
      <w:start w:val="1"/>
      <w:numFmt w:val="lowerLetter"/>
      <w:lvlText w:val="%8."/>
      <w:lvlJc w:val="left"/>
      <w:pPr>
        <w:tabs>
          <w:tab w:val="num" w:pos="3780"/>
        </w:tabs>
        <w:ind w:left="3780" w:hanging="360"/>
      </w:pPr>
    </w:lvl>
    <w:lvl w:ilvl="8" w:tplc="0424001B">
      <w:start w:val="1"/>
      <w:numFmt w:val="lowerRoman"/>
      <w:lvlText w:val="%9."/>
      <w:lvlJc w:val="right"/>
      <w:pPr>
        <w:tabs>
          <w:tab w:val="num" w:pos="4500"/>
        </w:tabs>
        <w:ind w:left="4500" w:hanging="180"/>
      </w:pPr>
    </w:lvl>
  </w:abstractNum>
  <w:abstractNum w:abstractNumId="34">
    <w:nsid w:val="67556C6A"/>
    <w:multiLevelType w:val="singleLevel"/>
    <w:tmpl w:val="97E46CEC"/>
    <w:lvl w:ilvl="0">
      <w:start w:val="1"/>
      <w:numFmt w:val="lowerLetter"/>
      <w:lvlText w:val="(%1)"/>
      <w:lvlJc w:val="left"/>
      <w:pPr>
        <w:ind w:left="0" w:firstLine="0"/>
      </w:pPr>
      <w:rPr>
        <w:rFonts w:ascii="Arial" w:hAnsi="Arial" w:cs="Arial" w:hint="default"/>
      </w:rPr>
    </w:lvl>
  </w:abstractNum>
  <w:abstractNum w:abstractNumId="35">
    <w:nsid w:val="68746D4D"/>
    <w:multiLevelType w:val="singleLevel"/>
    <w:tmpl w:val="A23A0D84"/>
    <w:lvl w:ilvl="0">
      <w:start w:val="1"/>
      <w:numFmt w:val="lowerLetter"/>
      <w:lvlText w:val="(%1)"/>
      <w:lvlJc w:val="left"/>
      <w:pPr>
        <w:ind w:left="0" w:firstLine="0"/>
      </w:pPr>
      <w:rPr>
        <w:rFonts w:ascii="Arial" w:hAnsi="Arial" w:cs="Arial" w:hint="default"/>
        <w:sz w:val="22"/>
        <w:szCs w:val="22"/>
      </w:rPr>
    </w:lvl>
  </w:abstractNum>
  <w:abstractNum w:abstractNumId="36">
    <w:nsid w:val="69DC6E2E"/>
    <w:multiLevelType w:val="singleLevel"/>
    <w:tmpl w:val="11E60CB2"/>
    <w:lvl w:ilvl="0">
      <w:start w:val="1"/>
      <w:numFmt w:val="lowerLetter"/>
      <w:lvlText w:val="(%1)"/>
      <w:lvlJc w:val="left"/>
      <w:pPr>
        <w:ind w:left="0" w:firstLine="0"/>
      </w:pPr>
      <w:rPr>
        <w:rFonts w:ascii="Arial" w:hAnsi="Arial" w:cs="Arial" w:hint="default"/>
      </w:rPr>
    </w:lvl>
  </w:abstractNum>
  <w:abstractNum w:abstractNumId="37">
    <w:nsid w:val="6DE6700A"/>
    <w:multiLevelType w:val="singleLevel"/>
    <w:tmpl w:val="B9FEB40C"/>
    <w:lvl w:ilvl="0">
      <w:start w:val="3"/>
      <w:numFmt w:val="decimal"/>
      <w:pStyle w:val="Alineazatoko"/>
      <w:lvlText w:val="%1."/>
      <w:lvlJc w:val="left"/>
      <w:pPr>
        <w:ind w:left="0" w:firstLine="0"/>
      </w:pPr>
      <w:rPr>
        <w:rFonts w:ascii="Arial" w:hAnsi="Arial" w:cs="Arial" w:hint="default"/>
      </w:rPr>
    </w:lvl>
  </w:abstractNum>
  <w:abstractNum w:abstractNumId="38">
    <w:nsid w:val="6ED52811"/>
    <w:multiLevelType w:val="hybridMultilevel"/>
    <w:tmpl w:val="F724B4BA"/>
    <w:lvl w:ilvl="0" w:tplc="BEEE6544">
      <w:start w:val="1"/>
      <w:numFmt w:val="none"/>
      <w:lvlText w:val="(b)"/>
      <w:lvlJc w:val="left"/>
      <w:pPr>
        <w:tabs>
          <w:tab w:val="num" w:pos="1070"/>
        </w:tabs>
        <w:ind w:left="1070" w:hanging="360"/>
      </w:pPr>
    </w:lvl>
    <w:lvl w:ilvl="1" w:tplc="04240019">
      <w:start w:val="1"/>
      <w:numFmt w:val="lowerLetter"/>
      <w:lvlText w:val="%2."/>
      <w:lvlJc w:val="left"/>
      <w:pPr>
        <w:tabs>
          <w:tab w:val="num" w:pos="1790"/>
        </w:tabs>
        <w:ind w:left="1790" w:hanging="360"/>
      </w:pPr>
    </w:lvl>
    <w:lvl w:ilvl="2" w:tplc="0424001B">
      <w:start w:val="1"/>
      <w:numFmt w:val="lowerRoman"/>
      <w:lvlText w:val="%3."/>
      <w:lvlJc w:val="right"/>
      <w:pPr>
        <w:tabs>
          <w:tab w:val="num" w:pos="2510"/>
        </w:tabs>
        <w:ind w:left="2510" w:hanging="180"/>
      </w:pPr>
    </w:lvl>
    <w:lvl w:ilvl="3" w:tplc="0424000F">
      <w:start w:val="1"/>
      <w:numFmt w:val="decimal"/>
      <w:lvlText w:val="%4."/>
      <w:lvlJc w:val="left"/>
      <w:pPr>
        <w:tabs>
          <w:tab w:val="num" w:pos="3230"/>
        </w:tabs>
        <w:ind w:left="3230" w:hanging="360"/>
      </w:pPr>
    </w:lvl>
    <w:lvl w:ilvl="4" w:tplc="04240019">
      <w:start w:val="1"/>
      <w:numFmt w:val="lowerLetter"/>
      <w:lvlText w:val="%5."/>
      <w:lvlJc w:val="left"/>
      <w:pPr>
        <w:tabs>
          <w:tab w:val="num" w:pos="3950"/>
        </w:tabs>
        <w:ind w:left="3950" w:hanging="360"/>
      </w:pPr>
    </w:lvl>
    <w:lvl w:ilvl="5" w:tplc="0424001B">
      <w:start w:val="1"/>
      <w:numFmt w:val="lowerRoman"/>
      <w:lvlText w:val="%6."/>
      <w:lvlJc w:val="right"/>
      <w:pPr>
        <w:tabs>
          <w:tab w:val="num" w:pos="4670"/>
        </w:tabs>
        <w:ind w:left="4670" w:hanging="180"/>
      </w:pPr>
    </w:lvl>
    <w:lvl w:ilvl="6" w:tplc="0424000F">
      <w:start w:val="1"/>
      <w:numFmt w:val="decimal"/>
      <w:lvlText w:val="%7."/>
      <w:lvlJc w:val="left"/>
      <w:pPr>
        <w:tabs>
          <w:tab w:val="num" w:pos="5390"/>
        </w:tabs>
        <w:ind w:left="5390" w:hanging="360"/>
      </w:pPr>
    </w:lvl>
    <w:lvl w:ilvl="7" w:tplc="04240019">
      <w:start w:val="1"/>
      <w:numFmt w:val="lowerLetter"/>
      <w:lvlText w:val="%8."/>
      <w:lvlJc w:val="left"/>
      <w:pPr>
        <w:tabs>
          <w:tab w:val="num" w:pos="6110"/>
        </w:tabs>
        <w:ind w:left="6110" w:hanging="360"/>
      </w:pPr>
    </w:lvl>
    <w:lvl w:ilvl="8" w:tplc="0424001B">
      <w:start w:val="1"/>
      <w:numFmt w:val="lowerRoman"/>
      <w:lvlText w:val="%9."/>
      <w:lvlJc w:val="right"/>
      <w:pPr>
        <w:tabs>
          <w:tab w:val="num" w:pos="6830"/>
        </w:tabs>
        <w:ind w:left="6830" w:hanging="180"/>
      </w:pPr>
    </w:lvl>
  </w:abstractNum>
  <w:abstractNum w:abstractNumId="39">
    <w:nsid w:val="6F7F1BEB"/>
    <w:multiLevelType w:val="singleLevel"/>
    <w:tmpl w:val="7A1AD10A"/>
    <w:lvl w:ilvl="0">
      <w:start w:val="1"/>
      <w:numFmt w:val="lowerLetter"/>
      <w:lvlText w:val="(%1)"/>
      <w:lvlJc w:val="left"/>
      <w:pPr>
        <w:ind w:left="0" w:firstLine="0"/>
      </w:pPr>
      <w:rPr>
        <w:rFonts w:ascii="Arial" w:hAnsi="Arial" w:cs="Arial" w:hint="default"/>
      </w:rPr>
    </w:lvl>
  </w:abstractNum>
  <w:abstractNum w:abstractNumId="40">
    <w:nsid w:val="6FB846E4"/>
    <w:multiLevelType w:val="singleLevel"/>
    <w:tmpl w:val="E4204900"/>
    <w:lvl w:ilvl="0">
      <w:start w:val="1"/>
      <w:numFmt w:val="decimal"/>
      <w:lvlText w:val="%1."/>
      <w:lvlJc w:val="left"/>
      <w:pPr>
        <w:ind w:left="0" w:firstLine="0"/>
      </w:pPr>
      <w:rPr>
        <w:rFonts w:ascii="Arial" w:hAnsi="Arial" w:cs="Arial" w:hint="default"/>
      </w:rPr>
    </w:lvl>
  </w:abstractNum>
  <w:abstractNum w:abstractNumId="41">
    <w:nsid w:val="7127278C"/>
    <w:multiLevelType w:val="singleLevel"/>
    <w:tmpl w:val="DD56BCF0"/>
    <w:lvl w:ilvl="0">
      <w:start w:val="2"/>
      <w:numFmt w:val="lowerLetter"/>
      <w:lvlText w:val="(%1)"/>
      <w:lvlJc w:val="left"/>
      <w:pPr>
        <w:ind w:left="0" w:firstLine="0"/>
      </w:pPr>
      <w:rPr>
        <w:rFonts w:ascii="Arial" w:hAnsi="Arial" w:cs="Arial" w:hint="default"/>
      </w:rPr>
    </w:lvl>
  </w:abstractNum>
  <w:abstractNum w:abstractNumId="42">
    <w:nsid w:val="712C670D"/>
    <w:multiLevelType w:val="hybridMultilevel"/>
    <w:tmpl w:val="ABC2B58E"/>
    <w:lvl w:ilvl="0" w:tplc="9074521C">
      <w:start w:val="1"/>
      <w:numFmt w:val="none"/>
      <w:lvlText w:val="I."/>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43">
    <w:nsid w:val="747F7878"/>
    <w:multiLevelType w:val="singleLevel"/>
    <w:tmpl w:val="E98406EA"/>
    <w:lvl w:ilvl="0">
      <w:start w:val="2"/>
      <w:numFmt w:val="lowerLetter"/>
      <w:lvlText w:val="(%1)"/>
      <w:legacy w:legacy="1" w:legacySpace="0" w:legacyIndent="499"/>
      <w:lvlJc w:val="left"/>
      <w:pPr>
        <w:ind w:left="0" w:firstLine="0"/>
      </w:pPr>
      <w:rPr>
        <w:rFonts w:ascii="Times New Roman" w:hAnsi="Times New Roman" w:cs="Times New Roman" w:hint="default"/>
      </w:rPr>
    </w:lvl>
  </w:abstractNum>
  <w:abstractNum w:abstractNumId="44">
    <w:nsid w:val="757F5778"/>
    <w:multiLevelType w:val="singleLevel"/>
    <w:tmpl w:val="A260B7B0"/>
    <w:lvl w:ilvl="0">
      <w:start w:val="1"/>
      <w:numFmt w:val="decimal"/>
      <w:lvlText w:val="%1."/>
      <w:lvlJc w:val="left"/>
      <w:pPr>
        <w:ind w:left="0" w:firstLine="0"/>
      </w:pPr>
      <w:rPr>
        <w:rFonts w:ascii="Arial" w:hAnsi="Arial" w:cs="Arial" w:hint="default"/>
        <w:i w:val="0"/>
      </w:rPr>
    </w:lvl>
  </w:abstractNum>
  <w:abstractNum w:abstractNumId="45">
    <w:nsid w:val="7C5A5719"/>
    <w:multiLevelType w:val="singleLevel"/>
    <w:tmpl w:val="4AC26992"/>
    <w:lvl w:ilvl="0">
      <w:start w:val="1"/>
      <w:numFmt w:val="decimal"/>
      <w:lvlText w:val="%1."/>
      <w:legacy w:legacy="1" w:legacySpace="0" w:legacyIndent="504"/>
      <w:lvlJc w:val="left"/>
      <w:pPr>
        <w:ind w:left="0" w:firstLine="0"/>
      </w:pPr>
      <w:rPr>
        <w:rFonts w:ascii="Arial" w:hAnsi="Arial" w:cs="Arial" w:hint="default"/>
      </w:rPr>
    </w:lvl>
  </w:abstractNum>
  <w:abstractNum w:abstractNumId="46">
    <w:nsid w:val="7DB440A9"/>
    <w:multiLevelType w:val="hybridMultilevel"/>
    <w:tmpl w:val="2B5E0350"/>
    <w:lvl w:ilvl="0" w:tplc="8940E8E2">
      <w:start w:val="1"/>
      <w:numFmt w:val="lowerLetter"/>
      <w:lvlText w:val="(%1)"/>
      <w:lvlJc w:val="left"/>
      <w:pPr>
        <w:tabs>
          <w:tab w:val="num" w:pos="720"/>
        </w:tabs>
        <w:ind w:left="720" w:hanging="360"/>
      </w:pPr>
      <w:rPr>
        <w:rFonts w:ascii="Arial" w:hAnsi="Arial" w:cs="Arial" w:hint="default"/>
        <w:caps w:val="0"/>
        <w:sz w:val="22"/>
        <w:szCs w:val="22"/>
      </w:rPr>
    </w:lvl>
    <w:lvl w:ilvl="1" w:tplc="04240019">
      <w:start w:val="1"/>
      <w:numFmt w:val="lowerLetter"/>
      <w:lvlText w:val="%2."/>
      <w:lvlJc w:val="left"/>
      <w:pPr>
        <w:tabs>
          <w:tab w:val="num" w:pos="-888"/>
        </w:tabs>
        <w:ind w:left="-888" w:hanging="360"/>
      </w:pPr>
    </w:lvl>
    <w:lvl w:ilvl="2" w:tplc="0424001B">
      <w:start w:val="1"/>
      <w:numFmt w:val="lowerRoman"/>
      <w:lvlText w:val="%3."/>
      <w:lvlJc w:val="right"/>
      <w:pPr>
        <w:tabs>
          <w:tab w:val="num" w:pos="-168"/>
        </w:tabs>
        <w:ind w:left="-168" w:hanging="180"/>
      </w:pPr>
    </w:lvl>
    <w:lvl w:ilvl="3" w:tplc="0424000F">
      <w:start w:val="1"/>
      <w:numFmt w:val="decimal"/>
      <w:lvlText w:val="%4."/>
      <w:lvlJc w:val="left"/>
      <w:pPr>
        <w:tabs>
          <w:tab w:val="num" w:pos="552"/>
        </w:tabs>
        <w:ind w:left="552" w:hanging="360"/>
      </w:pPr>
    </w:lvl>
    <w:lvl w:ilvl="4" w:tplc="04240019">
      <w:start w:val="1"/>
      <w:numFmt w:val="lowerLetter"/>
      <w:lvlText w:val="%5."/>
      <w:lvlJc w:val="left"/>
      <w:pPr>
        <w:tabs>
          <w:tab w:val="num" w:pos="1272"/>
        </w:tabs>
        <w:ind w:left="1272" w:hanging="360"/>
      </w:pPr>
    </w:lvl>
    <w:lvl w:ilvl="5" w:tplc="0424001B">
      <w:start w:val="1"/>
      <w:numFmt w:val="lowerRoman"/>
      <w:lvlText w:val="%6."/>
      <w:lvlJc w:val="right"/>
      <w:pPr>
        <w:tabs>
          <w:tab w:val="num" w:pos="1992"/>
        </w:tabs>
        <w:ind w:left="1992" w:hanging="180"/>
      </w:pPr>
    </w:lvl>
    <w:lvl w:ilvl="6" w:tplc="0424000F">
      <w:start w:val="1"/>
      <w:numFmt w:val="decimal"/>
      <w:lvlText w:val="%7."/>
      <w:lvlJc w:val="left"/>
      <w:pPr>
        <w:tabs>
          <w:tab w:val="num" w:pos="2712"/>
        </w:tabs>
        <w:ind w:left="2712" w:hanging="360"/>
      </w:pPr>
    </w:lvl>
    <w:lvl w:ilvl="7" w:tplc="04240019">
      <w:start w:val="1"/>
      <w:numFmt w:val="lowerLetter"/>
      <w:lvlText w:val="%8."/>
      <w:lvlJc w:val="left"/>
      <w:pPr>
        <w:tabs>
          <w:tab w:val="num" w:pos="3432"/>
        </w:tabs>
        <w:ind w:left="3432" w:hanging="360"/>
      </w:pPr>
    </w:lvl>
    <w:lvl w:ilvl="8" w:tplc="0424001B">
      <w:start w:val="1"/>
      <w:numFmt w:val="lowerRoman"/>
      <w:lvlText w:val="%9."/>
      <w:lvlJc w:val="right"/>
      <w:pPr>
        <w:tabs>
          <w:tab w:val="num" w:pos="4152"/>
        </w:tabs>
        <w:ind w:left="4152" w:hanging="180"/>
      </w:pPr>
    </w:lvl>
  </w:abstractNum>
  <w:abstractNum w:abstractNumId="47">
    <w:nsid w:val="7FC44798"/>
    <w:multiLevelType w:val="singleLevel"/>
    <w:tmpl w:val="E42851A4"/>
    <w:lvl w:ilvl="0">
      <w:start w:val="3"/>
      <w:numFmt w:val="decimal"/>
      <w:lvlText w:val="%1."/>
      <w:legacy w:legacy="1" w:legacySpace="0" w:legacyIndent="499"/>
      <w:lvlJc w:val="left"/>
      <w:pPr>
        <w:ind w:left="0" w:firstLine="0"/>
      </w:pPr>
      <w:rPr>
        <w:rFonts w:ascii="Arial" w:hAnsi="Arial" w:cs="Arial" w:hint="default"/>
      </w:rPr>
    </w:lvl>
  </w:abstractNum>
  <w:num w:numId="1">
    <w:abstractNumId w:val="15"/>
  </w:num>
  <w:num w:numId="2">
    <w:abstractNumId w:val="37"/>
  </w:num>
  <w:num w:numId="3">
    <w:abstractNumId w:val="37"/>
    <w:lvlOverride w:ilvl="0">
      <w:startOverride w:val="3"/>
    </w:lvlOverride>
  </w:num>
  <w:num w:numId="4">
    <w:abstractNumId w:val="16"/>
  </w:num>
  <w:num w:numId="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num>
  <w:num w:numId="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lvlOverride w:ilvl="0">
      <w:startOverride w:val="1"/>
    </w:lvlOverride>
  </w:num>
  <w:num w:numId="11">
    <w:abstractNumId w:val="35"/>
    <w:lvlOverride w:ilvl="0">
      <w:lvl w:ilvl="0">
        <w:start w:val="1"/>
        <w:numFmt w:val="lowerLetter"/>
        <w:lvlText w:val="(%1)"/>
        <w:lvlJc w:val="left"/>
        <w:pPr>
          <w:ind w:left="0" w:firstLine="0"/>
        </w:pPr>
        <w:rPr>
          <w:rFonts w:ascii="Arial" w:hAnsi="Arial" w:cs="Arial" w:hint="default"/>
          <w:sz w:val="22"/>
          <w:szCs w:val="22"/>
        </w:rPr>
      </w:lvl>
    </w:lvlOverride>
  </w:num>
  <w:num w:numId="12">
    <w:abstractNumId w:val="31"/>
    <w:lvlOverride w:ilvl="0">
      <w:startOverride w:val="2"/>
    </w:lvlOverride>
  </w:num>
  <w:num w:numId="13">
    <w:abstractNumId w:val="21"/>
    <w:lvlOverride w:ilvl="0">
      <w:startOverride w:val="1"/>
    </w:lvlOverride>
  </w:num>
  <w:num w:numId="14">
    <w:abstractNumId w:val="17"/>
    <w:lvlOverride w:ilvl="0">
      <w:startOverride w:val="1"/>
    </w:lvlOverride>
  </w:num>
  <w:num w:numId="15">
    <w:abstractNumId w:val="30"/>
    <w:lvlOverride w:ilvl="0">
      <w:startOverride w:val="1"/>
    </w:lvlOverride>
  </w:num>
  <w:num w:numId="16">
    <w:abstractNumId w:val="1"/>
    <w:lvlOverride w:ilvl="0">
      <w:startOverride w:val="1"/>
    </w:lvlOverride>
  </w:num>
  <w:num w:numId="1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
    </w:lvlOverride>
  </w:num>
  <w:num w:numId="19">
    <w:abstractNumId w:val="36"/>
    <w:lvlOverride w:ilvl="0">
      <w:startOverride w:val="1"/>
    </w:lvlOverride>
  </w:num>
  <w:num w:numId="20">
    <w:abstractNumId w:val="5"/>
    <w:lvlOverride w:ilvl="0">
      <w:startOverride w:val="3"/>
    </w:lvlOverride>
  </w:num>
  <w:num w:numId="21">
    <w:abstractNumId w:val="39"/>
    <w:lvlOverride w:ilvl="0">
      <w:startOverride w:val="1"/>
    </w:lvlOverride>
  </w:num>
  <w:num w:numId="22">
    <w:abstractNumId w:val="34"/>
    <w:lvlOverride w:ilvl="0">
      <w:startOverride w:val="1"/>
    </w:lvlOverride>
  </w:num>
  <w:num w:numId="23">
    <w:abstractNumId w:val="34"/>
    <w:lvlOverride w:ilvl="0">
      <w:lvl w:ilvl="0">
        <w:start w:val="1"/>
        <w:numFmt w:val="lowerLetter"/>
        <w:lvlText w:val="(%1)"/>
        <w:lvlJc w:val="left"/>
        <w:pPr>
          <w:ind w:left="0" w:firstLine="0"/>
        </w:pPr>
        <w:rPr>
          <w:rFonts w:ascii="Arial" w:hAnsi="Arial" w:cs="Arial" w:hint="default"/>
        </w:rPr>
      </w:lvl>
    </w:lvlOverride>
  </w:num>
  <w:num w:numId="24">
    <w:abstractNumId w:val="19"/>
    <w:lvlOverride w:ilvl="0">
      <w:startOverride w:val="1"/>
    </w:lvlOverride>
  </w:num>
  <w:num w:numId="25">
    <w:abstractNumId w:val="22"/>
    <w:lvlOverride w:ilvl="0">
      <w:startOverride w:val="1"/>
    </w:lvlOverride>
  </w:num>
  <w:num w:numId="26">
    <w:abstractNumId w:val="9"/>
    <w:lvlOverride w:ilvl="0">
      <w:startOverride w:val="1"/>
    </w:lvlOverride>
  </w:num>
  <w:num w:numId="27">
    <w:abstractNumId w:val="28"/>
    <w:lvlOverride w:ilvl="0">
      <w:startOverride w:val="1"/>
    </w:lvlOverride>
  </w:num>
  <w:num w:numId="28">
    <w:abstractNumId w:val="44"/>
    <w:lvlOverride w:ilvl="0">
      <w:startOverride w:val="1"/>
    </w:lvlOverride>
  </w:num>
  <w:num w:numId="29">
    <w:abstractNumId w:val="12"/>
    <w:lvlOverride w:ilvl="0">
      <w:startOverride w:val="1"/>
    </w:lvlOverride>
  </w:num>
  <w:num w:numId="30">
    <w:abstractNumId w:val="4"/>
    <w:lvlOverride w:ilvl="0">
      <w:startOverride w:val="1"/>
    </w:lvlOverride>
  </w:num>
  <w:num w:numId="31">
    <w:abstractNumId w:val="40"/>
    <w:lvlOverride w:ilvl="0">
      <w:startOverride w:val="1"/>
    </w:lvlOverride>
  </w:num>
  <w:num w:numId="32">
    <w:abstractNumId w:val="0"/>
    <w:lvlOverride w:ilvl="0">
      <w:startOverride w:val="1"/>
    </w:lvlOverride>
  </w:num>
  <w:num w:numId="33">
    <w:abstractNumId w:val="0"/>
    <w:lvlOverride w:ilvl="0">
      <w:lvl w:ilvl="0">
        <w:start w:val="1"/>
        <w:numFmt w:val="lowerLetter"/>
        <w:lvlText w:val="(%1)"/>
        <w:lvlJc w:val="left"/>
        <w:pPr>
          <w:ind w:left="0" w:firstLine="0"/>
        </w:pPr>
        <w:rPr>
          <w:rFonts w:ascii="Arial" w:hAnsi="Arial" w:cs="Arial" w:hint="default"/>
        </w:rPr>
      </w:lvl>
    </w:lvlOverride>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5"/>
    <w:lvlOverride w:ilvl="0">
      <w:startOverride w:val="1"/>
    </w:lvlOverride>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
    <w:lvlOverride w:ilvl="0">
      <w:startOverride w:val="1"/>
    </w:lvlOverride>
  </w:num>
  <w:num w:numId="38">
    <w:abstractNumId w:val="47"/>
    <w:lvlOverride w:ilvl="0">
      <w:startOverride w:val="3"/>
    </w:lvlOverride>
  </w:num>
  <w:num w:numId="39">
    <w:abstractNumId w:val="43"/>
    <w:lvlOverride w:ilvl="0">
      <w:startOverride w:val="2"/>
    </w:lvlOverride>
  </w:num>
  <w:num w:numId="40">
    <w:abstractNumId w:val="2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lvlOverride w:ilvl="0">
      <w:startOverride w:val="1"/>
    </w:lvlOverride>
  </w:num>
  <w:num w:numId="42">
    <w:abstractNumId w:val="29"/>
    <w:lvlOverride w:ilvl="0">
      <w:startOverride w:val="1"/>
    </w:lvlOverride>
  </w:num>
  <w:num w:numId="43">
    <w:abstractNumId w:val="25"/>
    <w:lvlOverride w:ilvl="0">
      <w:startOverride w:val="1"/>
    </w:lvlOverride>
  </w:num>
  <w:num w:numId="44">
    <w:abstractNumId w:val="10"/>
    <w:lvlOverride w:ilvl="0">
      <w:startOverride w:val="1"/>
    </w:lvlOverride>
  </w:num>
  <w:num w:numId="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1"/>
    <w:lvlOverride w:ilvl="0">
      <w:startOverride w:val="2"/>
    </w:lvlOverride>
  </w:num>
  <w:num w:numId="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4"/>
    <w:lvlOverride w:ilvl="0">
      <w:startOverride w:val="1"/>
    </w:lvlOverride>
  </w:num>
  <w:num w:numId="52">
    <w:abstractNumId w:val="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A63D6"/>
    <w:rsid w:val="004B7431"/>
    <w:rsid w:val="004C53D1"/>
    <w:rsid w:val="004D1A61"/>
    <w:rsid w:val="004E60E2"/>
    <w:rsid w:val="004E7D6C"/>
    <w:rsid w:val="004F39C2"/>
    <w:rsid w:val="004F5111"/>
    <w:rsid w:val="005123FE"/>
    <w:rsid w:val="00512EAF"/>
    <w:rsid w:val="005202C9"/>
    <w:rsid w:val="00536B49"/>
    <w:rsid w:val="00540971"/>
    <w:rsid w:val="00541230"/>
    <w:rsid w:val="0055639A"/>
    <w:rsid w:val="00587103"/>
    <w:rsid w:val="005A64E1"/>
    <w:rsid w:val="005B7B04"/>
    <w:rsid w:val="005C10B0"/>
    <w:rsid w:val="005C11F0"/>
    <w:rsid w:val="005F01B9"/>
    <w:rsid w:val="005F46FB"/>
    <w:rsid w:val="00615A85"/>
    <w:rsid w:val="00634C10"/>
    <w:rsid w:val="00635216"/>
    <w:rsid w:val="00656341"/>
    <w:rsid w:val="00656D69"/>
    <w:rsid w:val="006653B7"/>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81F9C"/>
    <w:rsid w:val="007950E2"/>
    <w:rsid w:val="00796369"/>
    <w:rsid w:val="00796CC0"/>
    <w:rsid w:val="007B30A4"/>
    <w:rsid w:val="007C6A78"/>
    <w:rsid w:val="007C71B2"/>
    <w:rsid w:val="007C78F0"/>
    <w:rsid w:val="007D396C"/>
    <w:rsid w:val="007F39B0"/>
    <w:rsid w:val="0082338E"/>
    <w:rsid w:val="00851522"/>
    <w:rsid w:val="00856008"/>
    <w:rsid w:val="00856C95"/>
    <w:rsid w:val="00862D46"/>
    <w:rsid w:val="008B2D3C"/>
    <w:rsid w:val="008B5E78"/>
    <w:rsid w:val="008C4247"/>
    <w:rsid w:val="009121AD"/>
    <w:rsid w:val="009156F9"/>
    <w:rsid w:val="00971C5F"/>
    <w:rsid w:val="009749BC"/>
    <w:rsid w:val="00984A60"/>
    <w:rsid w:val="00986ACF"/>
    <w:rsid w:val="00991AE5"/>
    <w:rsid w:val="00991F38"/>
    <w:rsid w:val="009A4520"/>
    <w:rsid w:val="009A5206"/>
    <w:rsid w:val="009B4969"/>
    <w:rsid w:val="009C00B6"/>
    <w:rsid w:val="009D4362"/>
    <w:rsid w:val="009F7AFA"/>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0D5F"/>
    <w:rsid w:val="00C34089"/>
    <w:rsid w:val="00C34621"/>
    <w:rsid w:val="00C510F9"/>
    <w:rsid w:val="00C55CAA"/>
    <w:rsid w:val="00C714C4"/>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61438"/>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93B3B"/>
    <w:rsid w:val="00FC58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Heading 1 Char,Heading 1 Char1 Char1,Heading 1 Char Char Char1,Heading 1 Char1 Char1 Char Char,Heading 1 Char Char Char1 Char Char,Heading 1 Char Char1,Heading 1 Char1 Char1 Char1,Heading 1 Char Char Char1 Char1"/>
    <w:basedOn w:val="Navaden"/>
    <w:next w:val="Navaden"/>
    <w:link w:val="Naslov1Znak"/>
    <w:qFormat/>
    <w:rsid w:val="00C30D5F"/>
    <w:pPr>
      <w:keepNext/>
      <w:overflowPunct w:val="0"/>
      <w:autoSpaceDE w:val="0"/>
      <w:autoSpaceDN w:val="0"/>
      <w:adjustRightInd w:val="0"/>
      <w:spacing w:before="240" w:after="60" w:line="240" w:lineRule="auto"/>
      <w:outlineLvl w:val="0"/>
    </w:pPr>
    <w:rPr>
      <w:rFonts w:cs="Arial"/>
      <w:b/>
      <w:bCs/>
      <w:kern w:val="32"/>
      <w:sz w:val="32"/>
      <w:szCs w:val="3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1Znak">
    <w:name w:val="Naslov 1 Znak"/>
    <w:aliases w:val="Heading 1 Char Znak,Heading 1 Char1 Char1 Znak,Heading 1 Char Char Char1 Znak,Heading 1 Char1 Char1 Char Char Znak,Heading 1 Char Char Char1 Char Char Znak,Heading 1 Char Char1 Znak,Heading 1 Char1 Char1 Char1 Znak"/>
    <w:basedOn w:val="Privzetapisavaodstavka"/>
    <w:link w:val="Naslov1"/>
    <w:rsid w:val="00C30D5F"/>
    <w:rPr>
      <w:rFonts w:ascii="Arial" w:hAnsi="Arial" w:cs="Arial"/>
      <w:b/>
      <w:bCs/>
      <w:kern w:val="32"/>
      <w:sz w:val="32"/>
      <w:szCs w:val="32"/>
      <w:lang w:eastAsia="en-US"/>
    </w:rPr>
  </w:style>
  <w:style w:type="character" w:styleId="Hiperpovezava">
    <w:name w:val="Hyperlink"/>
    <w:unhideWhenUsed/>
    <w:rsid w:val="00C30D5F"/>
    <w:rPr>
      <w:color w:val="0000FF"/>
      <w:u w:val="single"/>
    </w:rPr>
  </w:style>
  <w:style w:type="character" w:styleId="SledenaHiperpovezava">
    <w:name w:val="FollowedHyperlink"/>
    <w:basedOn w:val="Privzetapisavaodstavka"/>
    <w:uiPriority w:val="99"/>
    <w:unhideWhenUsed/>
    <w:rsid w:val="00C30D5F"/>
    <w:rPr>
      <w:color w:val="800080" w:themeColor="followedHyperlink"/>
      <w:u w:val="single"/>
    </w:rPr>
  </w:style>
  <w:style w:type="character" w:customStyle="1" w:styleId="Naslov1Znak1">
    <w:name w:val="Naslov 1 Znak1"/>
    <w:aliases w:val="Heading 1 Char Znak1,Heading 1 Char1 Char1 Znak1,Heading 1 Char Char Char1 Znak1,Heading 1 Char1 Char1 Char Char Znak1,Heading 1 Char Char Char1 Char Char Znak1,Heading 1 Char Char1 Znak1,Heading 1 Char1 Char1 Char1 Znak1"/>
    <w:basedOn w:val="Privzetapisavaodstavka"/>
    <w:rsid w:val="00C30D5F"/>
    <w:rPr>
      <w:rFonts w:asciiTheme="majorHAnsi" w:eastAsiaTheme="majorEastAsia" w:hAnsiTheme="majorHAnsi" w:cstheme="majorBidi"/>
      <w:b/>
      <w:bCs/>
      <w:color w:val="365F91" w:themeColor="accent1" w:themeShade="BF"/>
      <w:sz w:val="28"/>
      <w:szCs w:val="28"/>
      <w:lang w:eastAsia="en-US"/>
    </w:rPr>
  </w:style>
  <w:style w:type="paragraph" w:styleId="Navadensplet">
    <w:name w:val="Normal (Web)"/>
    <w:basedOn w:val="Navaden"/>
    <w:unhideWhenUsed/>
    <w:rsid w:val="00C30D5F"/>
    <w:pPr>
      <w:spacing w:before="100" w:beforeAutospacing="1" w:after="100" w:afterAutospacing="1" w:line="240" w:lineRule="auto"/>
      <w:jc w:val="left"/>
    </w:pPr>
    <w:rPr>
      <w:rFonts w:ascii="Times New Roman" w:hAnsi="Times New Roman"/>
      <w:color w:val="000000"/>
      <w:sz w:val="24"/>
      <w:lang w:val="tr-TR" w:eastAsia="tr-TR"/>
    </w:rPr>
  </w:style>
  <w:style w:type="character" w:customStyle="1" w:styleId="GlavaZnak">
    <w:name w:val="Glava Znak"/>
    <w:basedOn w:val="Privzetapisavaodstavka"/>
    <w:link w:val="Glava"/>
    <w:semiHidden/>
    <w:rsid w:val="00C30D5F"/>
    <w:rPr>
      <w:rFonts w:ascii="Arial" w:hAnsi="Arial"/>
      <w:sz w:val="22"/>
      <w:szCs w:val="24"/>
      <w:lang w:eastAsia="en-US"/>
    </w:rPr>
  </w:style>
  <w:style w:type="character" w:customStyle="1" w:styleId="BesedilooblakaZnak">
    <w:name w:val="Besedilo oblačka Znak"/>
    <w:basedOn w:val="Privzetapisavaodstavka"/>
    <w:link w:val="Besedilooblaka"/>
    <w:semiHidden/>
    <w:rsid w:val="00C30D5F"/>
    <w:rPr>
      <w:rFonts w:ascii="Tahoma" w:hAnsi="Tahoma" w:cs="Tahoma"/>
      <w:sz w:val="16"/>
      <w:szCs w:val="16"/>
      <w:lang w:eastAsia="en-US"/>
    </w:rPr>
  </w:style>
  <w:style w:type="paragraph" w:customStyle="1" w:styleId="datumtevilka">
    <w:name w:val="datum številka"/>
    <w:basedOn w:val="Navaden"/>
    <w:qFormat/>
    <w:rsid w:val="00C30D5F"/>
    <w:pPr>
      <w:tabs>
        <w:tab w:val="left" w:pos="1701"/>
      </w:tabs>
      <w:spacing w:line="260" w:lineRule="exact"/>
      <w:jc w:val="left"/>
    </w:pPr>
    <w:rPr>
      <w:sz w:val="20"/>
      <w:szCs w:val="20"/>
      <w:lang w:eastAsia="sl-SI"/>
    </w:rPr>
  </w:style>
  <w:style w:type="paragraph" w:customStyle="1" w:styleId="Odstavekseznama1">
    <w:name w:val="Odstavek seznama1"/>
    <w:basedOn w:val="Navaden"/>
    <w:qFormat/>
    <w:rsid w:val="00C30D5F"/>
    <w:pPr>
      <w:spacing w:line="240" w:lineRule="auto"/>
      <w:ind w:left="720"/>
      <w:contextualSpacing/>
      <w:jc w:val="left"/>
    </w:pPr>
    <w:rPr>
      <w:rFonts w:ascii="Times New Roman" w:hAnsi="Times New Roman"/>
      <w:sz w:val="24"/>
      <w:lang w:eastAsia="sl-SI"/>
    </w:rPr>
  </w:style>
  <w:style w:type="character" w:customStyle="1" w:styleId="VrstapredpisaZnak">
    <w:name w:val="Vrsta predpisa Znak"/>
    <w:link w:val="Vrstapredpisa"/>
    <w:locked/>
    <w:rsid w:val="00C30D5F"/>
    <w:rPr>
      <w:rFonts w:ascii="Arial" w:hAnsi="Arial" w:cs="Arial"/>
      <w:b/>
      <w:bCs/>
      <w:color w:val="000000"/>
      <w:spacing w:val="40"/>
      <w:sz w:val="22"/>
      <w:szCs w:val="22"/>
    </w:rPr>
  </w:style>
  <w:style w:type="paragraph" w:customStyle="1" w:styleId="Vrstapredpisa">
    <w:name w:val="Vrsta predpisa"/>
    <w:basedOn w:val="Navaden"/>
    <w:link w:val="VrstapredpisaZnak"/>
    <w:qFormat/>
    <w:rsid w:val="00C30D5F"/>
    <w:pPr>
      <w:suppressAutoHyphens/>
      <w:overflowPunct w:val="0"/>
      <w:autoSpaceDE w:val="0"/>
      <w:autoSpaceDN w:val="0"/>
      <w:adjustRightInd w:val="0"/>
      <w:spacing w:before="360" w:line="220" w:lineRule="exact"/>
      <w:jc w:val="center"/>
    </w:pPr>
    <w:rPr>
      <w:rFonts w:cs="Arial"/>
      <w:b/>
      <w:bCs/>
      <w:color w:val="000000"/>
      <w:spacing w:val="40"/>
      <w:szCs w:val="22"/>
      <w:lang w:eastAsia="sl-SI"/>
    </w:rPr>
  </w:style>
  <w:style w:type="character" w:customStyle="1" w:styleId="NaslovpredpisaZnak">
    <w:name w:val="Naslov_predpisa Znak"/>
    <w:link w:val="Naslovpredpisa"/>
    <w:locked/>
    <w:rsid w:val="00C30D5F"/>
    <w:rPr>
      <w:rFonts w:ascii="Arial" w:hAnsi="Arial" w:cs="Arial"/>
      <w:b/>
      <w:sz w:val="22"/>
      <w:szCs w:val="22"/>
    </w:rPr>
  </w:style>
  <w:style w:type="paragraph" w:customStyle="1" w:styleId="Naslovpredpisa">
    <w:name w:val="Naslov_predpisa"/>
    <w:basedOn w:val="Navaden"/>
    <w:link w:val="NaslovpredpisaZnak"/>
    <w:qFormat/>
    <w:rsid w:val="00C30D5F"/>
    <w:pPr>
      <w:suppressAutoHyphens/>
      <w:overflowPunct w:val="0"/>
      <w:autoSpaceDE w:val="0"/>
      <w:autoSpaceDN w:val="0"/>
      <w:adjustRightInd w:val="0"/>
      <w:spacing w:before="120" w:after="160" w:line="200" w:lineRule="exact"/>
      <w:jc w:val="center"/>
    </w:pPr>
    <w:rPr>
      <w:rFonts w:cs="Arial"/>
      <w:b/>
      <w:szCs w:val="22"/>
      <w:lang w:eastAsia="sl-SI"/>
    </w:rPr>
  </w:style>
  <w:style w:type="paragraph" w:customStyle="1" w:styleId="Poglavje">
    <w:name w:val="Poglavje"/>
    <w:basedOn w:val="Navaden"/>
    <w:qFormat/>
    <w:rsid w:val="00C30D5F"/>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NeotevilenodstavekZnak">
    <w:name w:val="Neoštevilčen odstavek Znak"/>
    <w:link w:val="Neotevilenodstavek"/>
    <w:locked/>
    <w:rsid w:val="00C30D5F"/>
    <w:rPr>
      <w:rFonts w:ascii="Arial" w:hAnsi="Arial" w:cs="Arial"/>
      <w:sz w:val="22"/>
      <w:szCs w:val="22"/>
    </w:rPr>
  </w:style>
  <w:style w:type="paragraph" w:customStyle="1" w:styleId="Neotevilenodstavek">
    <w:name w:val="Neoštevilčen odstavek"/>
    <w:basedOn w:val="Navaden"/>
    <w:link w:val="NeotevilenodstavekZnak"/>
    <w:qFormat/>
    <w:rsid w:val="00C30D5F"/>
    <w:pPr>
      <w:overflowPunct w:val="0"/>
      <w:autoSpaceDE w:val="0"/>
      <w:autoSpaceDN w:val="0"/>
      <w:adjustRightInd w:val="0"/>
      <w:spacing w:before="60" w:after="60" w:line="200" w:lineRule="exact"/>
    </w:pPr>
    <w:rPr>
      <w:rFonts w:cs="Arial"/>
      <w:szCs w:val="22"/>
      <w:lang w:eastAsia="sl-SI"/>
    </w:rPr>
  </w:style>
  <w:style w:type="character" w:customStyle="1" w:styleId="OddelekZnak1">
    <w:name w:val="Oddelek Znak1"/>
    <w:link w:val="Oddelek"/>
    <w:locked/>
    <w:rsid w:val="00C30D5F"/>
    <w:rPr>
      <w:rFonts w:ascii="Arial" w:hAnsi="Arial" w:cs="Arial"/>
      <w:b/>
      <w:sz w:val="22"/>
      <w:szCs w:val="22"/>
    </w:rPr>
  </w:style>
  <w:style w:type="paragraph" w:customStyle="1" w:styleId="Oddelek">
    <w:name w:val="Oddelek"/>
    <w:basedOn w:val="Navaden"/>
    <w:link w:val="OddelekZnak1"/>
    <w:qFormat/>
    <w:rsid w:val="00C30D5F"/>
    <w:pPr>
      <w:numPr>
        <w:numId w:val="1"/>
      </w:numPr>
      <w:suppressAutoHyphens/>
      <w:overflowPunct w:val="0"/>
      <w:autoSpaceDE w:val="0"/>
      <w:autoSpaceDN w:val="0"/>
      <w:adjustRightInd w:val="0"/>
      <w:spacing w:before="280" w:after="60" w:line="200" w:lineRule="exact"/>
      <w:ind w:left="0" w:firstLine="0"/>
      <w:jc w:val="center"/>
      <w:outlineLvl w:val="3"/>
    </w:pPr>
    <w:rPr>
      <w:rFonts w:cs="Arial"/>
      <w:b/>
      <w:szCs w:val="22"/>
      <w:lang w:eastAsia="sl-SI"/>
    </w:rPr>
  </w:style>
  <w:style w:type="character" w:customStyle="1" w:styleId="AlineazatokoZnak">
    <w:name w:val="Alinea za točko Znak"/>
    <w:link w:val="Alineazatoko"/>
    <w:locked/>
    <w:rsid w:val="00C30D5F"/>
    <w:rPr>
      <w:rFonts w:ascii="Arial" w:hAnsi="Arial" w:cs="Arial"/>
      <w:sz w:val="22"/>
      <w:szCs w:val="22"/>
    </w:rPr>
  </w:style>
  <w:style w:type="paragraph" w:customStyle="1" w:styleId="Alineazatoko">
    <w:name w:val="Alinea za točko"/>
    <w:basedOn w:val="Navaden"/>
    <w:link w:val="AlineazatokoZnak"/>
    <w:qFormat/>
    <w:rsid w:val="00C30D5F"/>
    <w:pPr>
      <w:numPr>
        <w:numId w:val="2"/>
      </w:numPr>
      <w:overflowPunct w:val="0"/>
      <w:autoSpaceDE w:val="0"/>
      <w:autoSpaceDN w:val="0"/>
      <w:adjustRightInd w:val="0"/>
      <w:spacing w:line="200" w:lineRule="exact"/>
    </w:pPr>
    <w:rPr>
      <w:rFonts w:cs="Arial"/>
      <w:szCs w:val="22"/>
      <w:lang w:eastAsia="sl-SI"/>
    </w:rPr>
  </w:style>
  <w:style w:type="character" w:customStyle="1" w:styleId="rkovnatokazaodstavkomZnak">
    <w:name w:val="Črkovna točka_za odstavkom Znak"/>
    <w:link w:val="rkovnatokazaodstavkom"/>
    <w:locked/>
    <w:rsid w:val="00C30D5F"/>
    <w:rPr>
      <w:rFonts w:ascii="Arial" w:hAnsi="Arial" w:cs="Arial"/>
    </w:rPr>
  </w:style>
  <w:style w:type="paragraph" w:customStyle="1" w:styleId="rkovnatokazaodstavkom">
    <w:name w:val="Črkovna točka_za odstavkom"/>
    <w:basedOn w:val="Navaden"/>
    <w:link w:val="rkovnatokazaodstavkomZnak"/>
    <w:qFormat/>
    <w:rsid w:val="00C30D5F"/>
    <w:pPr>
      <w:numPr>
        <w:numId w:val="4"/>
      </w:numPr>
      <w:overflowPunct w:val="0"/>
      <w:autoSpaceDE w:val="0"/>
      <w:autoSpaceDN w:val="0"/>
      <w:adjustRightInd w:val="0"/>
      <w:spacing w:line="200" w:lineRule="exact"/>
    </w:pPr>
    <w:rPr>
      <w:rFonts w:cs="Arial"/>
      <w:sz w:val="20"/>
      <w:szCs w:val="20"/>
      <w:lang w:eastAsia="sl-SI"/>
    </w:rPr>
  </w:style>
  <w:style w:type="character" w:customStyle="1" w:styleId="AlineazaodstavkomZnak">
    <w:name w:val="Alinea za odstavkom Znak"/>
    <w:link w:val="Alineazaodstavkom"/>
    <w:locked/>
    <w:rsid w:val="00C30D5F"/>
    <w:rPr>
      <w:rFonts w:ascii="Arial" w:hAnsi="Arial" w:cs="Arial"/>
      <w:sz w:val="22"/>
      <w:szCs w:val="22"/>
    </w:rPr>
  </w:style>
  <w:style w:type="paragraph" w:customStyle="1" w:styleId="Alineazaodstavkom">
    <w:name w:val="Alinea za odstavkom"/>
    <w:basedOn w:val="Alineazatoko"/>
    <w:link w:val="AlineazaodstavkomZnak"/>
    <w:qFormat/>
    <w:rsid w:val="00C30D5F"/>
    <w:pPr>
      <w:ind w:left="709" w:hanging="284"/>
    </w:pPr>
  </w:style>
  <w:style w:type="character" w:customStyle="1" w:styleId="OdsekZnak">
    <w:name w:val="Odsek Znak"/>
    <w:basedOn w:val="OddelekZnak1"/>
    <w:link w:val="Odsek"/>
    <w:locked/>
    <w:rsid w:val="00C30D5F"/>
    <w:rPr>
      <w:rFonts w:ascii="Arial" w:hAnsi="Arial" w:cs="Arial"/>
      <w:b/>
      <w:sz w:val="22"/>
      <w:szCs w:val="22"/>
    </w:rPr>
  </w:style>
  <w:style w:type="paragraph" w:customStyle="1" w:styleId="Odsek">
    <w:name w:val="Odsek"/>
    <w:basedOn w:val="Oddelek"/>
    <w:link w:val="OdsekZnak"/>
    <w:qFormat/>
    <w:rsid w:val="00C30D5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Heading 1 Char,Heading 1 Char1 Char1,Heading 1 Char Char Char1,Heading 1 Char1 Char1 Char Char,Heading 1 Char Char Char1 Char Char,Heading 1 Char Char1,Heading 1 Char1 Char1 Char1,Heading 1 Char Char Char1 Char1"/>
    <w:basedOn w:val="Navaden"/>
    <w:next w:val="Navaden"/>
    <w:link w:val="Naslov1Znak"/>
    <w:qFormat/>
    <w:rsid w:val="00C30D5F"/>
    <w:pPr>
      <w:keepNext/>
      <w:overflowPunct w:val="0"/>
      <w:autoSpaceDE w:val="0"/>
      <w:autoSpaceDN w:val="0"/>
      <w:adjustRightInd w:val="0"/>
      <w:spacing w:before="240" w:after="60" w:line="240" w:lineRule="auto"/>
      <w:outlineLvl w:val="0"/>
    </w:pPr>
    <w:rPr>
      <w:rFonts w:cs="Arial"/>
      <w:b/>
      <w:bCs/>
      <w:kern w:val="32"/>
      <w:sz w:val="32"/>
      <w:szCs w:val="3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1Znak">
    <w:name w:val="Naslov 1 Znak"/>
    <w:aliases w:val="Heading 1 Char Znak,Heading 1 Char1 Char1 Znak,Heading 1 Char Char Char1 Znak,Heading 1 Char1 Char1 Char Char Znak,Heading 1 Char Char Char1 Char Char Znak,Heading 1 Char Char1 Znak,Heading 1 Char1 Char1 Char1 Znak"/>
    <w:basedOn w:val="Privzetapisavaodstavka"/>
    <w:link w:val="Naslov1"/>
    <w:rsid w:val="00C30D5F"/>
    <w:rPr>
      <w:rFonts w:ascii="Arial" w:hAnsi="Arial" w:cs="Arial"/>
      <w:b/>
      <w:bCs/>
      <w:kern w:val="32"/>
      <w:sz w:val="32"/>
      <w:szCs w:val="32"/>
      <w:lang w:eastAsia="en-US"/>
    </w:rPr>
  </w:style>
  <w:style w:type="character" w:styleId="Hiperpovezava">
    <w:name w:val="Hyperlink"/>
    <w:unhideWhenUsed/>
    <w:rsid w:val="00C30D5F"/>
    <w:rPr>
      <w:color w:val="0000FF"/>
      <w:u w:val="single"/>
    </w:rPr>
  </w:style>
  <w:style w:type="character" w:styleId="SledenaHiperpovezava">
    <w:name w:val="FollowedHyperlink"/>
    <w:basedOn w:val="Privzetapisavaodstavka"/>
    <w:uiPriority w:val="99"/>
    <w:unhideWhenUsed/>
    <w:rsid w:val="00C30D5F"/>
    <w:rPr>
      <w:color w:val="800080" w:themeColor="followedHyperlink"/>
      <w:u w:val="single"/>
    </w:rPr>
  </w:style>
  <w:style w:type="character" w:customStyle="1" w:styleId="Naslov1Znak1">
    <w:name w:val="Naslov 1 Znak1"/>
    <w:aliases w:val="Heading 1 Char Znak1,Heading 1 Char1 Char1 Znak1,Heading 1 Char Char Char1 Znak1,Heading 1 Char1 Char1 Char Char Znak1,Heading 1 Char Char Char1 Char Char Znak1,Heading 1 Char Char1 Znak1,Heading 1 Char1 Char1 Char1 Znak1"/>
    <w:basedOn w:val="Privzetapisavaodstavka"/>
    <w:rsid w:val="00C30D5F"/>
    <w:rPr>
      <w:rFonts w:asciiTheme="majorHAnsi" w:eastAsiaTheme="majorEastAsia" w:hAnsiTheme="majorHAnsi" w:cstheme="majorBidi"/>
      <w:b/>
      <w:bCs/>
      <w:color w:val="365F91" w:themeColor="accent1" w:themeShade="BF"/>
      <w:sz w:val="28"/>
      <w:szCs w:val="28"/>
      <w:lang w:eastAsia="en-US"/>
    </w:rPr>
  </w:style>
  <w:style w:type="paragraph" w:styleId="Navadensplet">
    <w:name w:val="Normal (Web)"/>
    <w:basedOn w:val="Navaden"/>
    <w:unhideWhenUsed/>
    <w:rsid w:val="00C30D5F"/>
    <w:pPr>
      <w:spacing w:before="100" w:beforeAutospacing="1" w:after="100" w:afterAutospacing="1" w:line="240" w:lineRule="auto"/>
      <w:jc w:val="left"/>
    </w:pPr>
    <w:rPr>
      <w:rFonts w:ascii="Times New Roman" w:hAnsi="Times New Roman"/>
      <w:color w:val="000000"/>
      <w:sz w:val="24"/>
      <w:lang w:val="tr-TR" w:eastAsia="tr-TR"/>
    </w:rPr>
  </w:style>
  <w:style w:type="character" w:customStyle="1" w:styleId="GlavaZnak">
    <w:name w:val="Glava Znak"/>
    <w:basedOn w:val="Privzetapisavaodstavka"/>
    <w:link w:val="Glava"/>
    <w:semiHidden/>
    <w:rsid w:val="00C30D5F"/>
    <w:rPr>
      <w:rFonts w:ascii="Arial" w:hAnsi="Arial"/>
      <w:sz w:val="22"/>
      <w:szCs w:val="24"/>
      <w:lang w:eastAsia="en-US"/>
    </w:rPr>
  </w:style>
  <w:style w:type="character" w:customStyle="1" w:styleId="BesedilooblakaZnak">
    <w:name w:val="Besedilo oblačka Znak"/>
    <w:basedOn w:val="Privzetapisavaodstavka"/>
    <w:link w:val="Besedilooblaka"/>
    <w:semiHidden/>
    <w:rsid w:val="00C30D5F"/>
    <w:rPr>
      <w:rFonts w:ascii="Tahoma" w:hAnsi="Tahoma" w:cs="Tahoma"/>
      <w:sz w:val="16"/>
      <w:szCs w:val="16"/>
      <w:lang w:eastAsia="en-US"/>
    </w:rPr>
  </w:style>
  <w:style w:type="paragraph" w:customStyle="1" w:styleId="datumtevilka">
    <w:name w:val="datum številka"/>
    <w:basedOn w:val="Navaden"/>
    <w:qFormat/>
    <w:rsid w:val="00C30D5F"/>
    <w:pPr>
      <w:tabs>
        <w:tab w:val="left" w:pos="1701"/>
      </w:tabs>
      <w:spacing w:line="260" w:lineRule="exact"/>
      <w:jc w:val="left"/>
    </w:pPr>
    <w:rPr>
      <w:sz w:val="20"/>
      <w:szCs w:val="20"/>
      <w:lang w:eastAsia="sl-SI"/>
    </w:rPr>
  </w:style>
  <w:style w:type="paragraph" w:customStyle="1" w:styleId="Odstavekseznama1">
    <w:name w:val="Odstavek seznama1"/>
    <w:basedOn w:val="Navaden"/>
    <w:qFormat/>
    <w:rsid w:val="00C30D5F"/>
    <w:pPr>
      <w:spacing w:line="240" w:lineRule="auto"/>
      <w:ind w:left="720"/>
      <w:contextualSpacing/>
      <w:jc w:val="left"/>
    </w:pPr>
    <w:rPr>
      <w:rFonts w:ascii="Times New Roman" w:hAnsi="Times New Roman"/>
      <w:sz w:val="24"/>
      <w:lang w:eastAsia="sl-SI"/>
    </w:rPr>
  </w:style>
  <w:style w:type="character" w:customStyle="1" w:styleId="VrstapredpisaZnak">
    <w:name w:val="Vrsta predpisa Znak"/>
    <w:link w:val="Vrstapredpisa"/>
    <w:locked/>
    <w:rsid w:val="00C30D5F"/>
    <w:rPr>
      <w:rFonts w:ascii="Arial" w:hAnsi="Arial" w:cs="Arial"/>
      <w:b/>
      <w:bCs/>
      <w:color w:val="000000"/>
      <w:spacing w:val="40"/>
      <w:sz w:val="22"/>
      <w:szCs w:val="22"/>
    </w:rPr>
  </w:style>
  <w:style w:type="paragraph" w:customStyle="1" w:styleId="Vrstapredpisa">
    <w:name w:val="Vrsta predpisa"/>
    <w:basedOn w:val="Navaden"/>
    <w:link w:val="VrstapredpisaZnak"/>
    <w:qFormat/>
    <w:rsid w:val="00C30D5F"/>
    <w:pPr>
      <w:suppressAutoHyphens/>
      <w:overflowPunct w:val="0"/>
      <w:autoSpaceDE w:val="0"/>
      <w:autoSpaceDN w:val="0"/>
      <w:adjustRightInd w:val="0"/>
      <w:spacing w:before="360" w:line="220" w:lineRule="exact"/>
      <w:jc w:val="center"/>
    </w:pPr>
    <w:rPr>
      <w:rFonts w:cs="Arial"/>
      <w:b/>
      <w:bCs/>
      <w:color w:val="000000"/>
      <w:spacing w:val="40"/>
      <w:szCs w:val="22"/>
      <w:lang w:eastAsia="sl-SI"/>
    </w:rPr>
  </w:style>
  <w:style w:type="character" w:customStyle="1" w:styleId="NaslovpredpisaZnak">
    <w:name w:val="Naslov_predpisa Znak"/>
    <w:link w:val="Naslovpredpisa"/>
    <w:locked/>
    <w:rsid w:val="00C30D5F"/>
    <w:rPr>
      <w:rFonts w:ascii="Arial" w:hAnsi="Arial" w:cs="Arial"/>
      <w:b/>
      <w:sz w:val="22"/>
      <w:szCs w:val="22"/>
    </w:rPr>
  </w:style>
  <w:style w:type="paragraph" w:customStyle="1" w:styleId="Naslovpredpisa">
    <w:name w:val="Naslov_predpisa"/>
    <w:basedOn w:val="Navaden"/>
    <w:link w:val="NaslovpredpisaZnak"/>
    <w:qFormat/>
    <w:rsid w:val="00C30D5F"/>
    <w:pPr>
      <w:suppressAutoHyphens/>
      <w:overflowPunct w:val="0"/>
      <w:autoSpaceDE w:val="0"/>
      <w:autoSpaceDN w:val="0"/>
      <w:adjustRightInd w:val="0"/>
      <w:spacing w:before="120" w:after="160" w:line="200" w:lineRule="exact"/>
      <w:jc w:val="center"/>
    </w:pPr>
    <w:rPr>
      <w:rFonts w:cs="Arial"/>
      <w:b/>
      <w:szCs w:val="22"/>
      <w:lang w:eastAsia="sl-SI"/>
    </w:rPr>
  </w:style>
  <w:style w:type="paragraph" w:customStyle="1" w:styleId="Poglavje">
    <w:name w:val="Poglavje"/>
    <w:basedOn w:val="Navaden"/>
    <w:qFormat/>
    <w:rsid w:val="00C30D5F"/>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NeotevilenodstavekZnak">
    <w:name w:val="Neoštevilčen odstavek Znak"/>
    <w:link w:val="Neotevilenodstavek"/>
    <w:locked/>
    <w:rsid w:val="00C30D5F"/>
    <w:rPr>
      <w:rFonts w:ascii="Arial" w:hAnsi="Arial" w:cs="Arial"/>
      <w:sz w:val="22"/>
      <w:szCs w:val="22"/>
    </w:rPr>
  </w:style>
  <w:style w:type="paragraph" w:customStyle="1" w:styleId="Neotevilenodstavek">
    <w:name w:val="Neoštevilčen odstavek"/>
    <w:basedOn w:val="Navaden"/>
    <w:link w:val="NeotevilenodstavekZnak"/>
    <w:qFormat/>
    <w:rsid w:val="00C30D5F"/>
    <w:pPr>
      <w:overflowPunct w:val="0"/>
      <w:autoSpaceDE w:val="0"/>
      <w:autoSpaceDN w:val="0"/>
      <w:adjustRightInd w:val="0"/>
      <w:spacing w:before="60" w:after="60" w:line="200" w:lineRule="exact"/>
    </w:pPr>
    <w:rPr>
      <w:rFonts w:cs="Arial"/>
      <w:szCs w:val="22"/>
      <w:lang w:eastAsia="sl-SI"/>
    </w:rPr>
  </w:style>
  <w:style w:type="character" w:customStyle="1" w:styleId="OddelekZnak1">
    <w:name w:val="Oddelek Znak1"/>
    <w:link w:val="Oddelek"/>
    <w:locked/>
    <w:rsid w:val="00C30D5F"/>
    <w:rPr>
      <w:rFonts w:ascii="Arial" w:hAnsi="Arial" w:cs="Arial"/>
      <w:b/>
      <w:sz w:val="22"/>
      <w:szCs w:val="22"/>
    </w:rPr>
  </w:style>
  <w:style w:type="paragraph" w:customStyle="1" w:styleId="Oddelek">
    <w:name w:val="Oddelek"/>
    <w:basedOn w:val="Navaden"/>
    <w:link w:val="OddelekZnak1"/>
    <w:qFormat/>
    <w:rsid w:val="00C30D5F"/>
    <w:pPr>
      <w:numPr>
        <w:numId w:val="1"/>
      </w:numPr>
      <w:suppressAutoHyphens/>
      <w:overflowPunct w:val="0"/>
      <w:autoSpaceDE w:val="0"/>
      <w:autoSpaceDN w:val="0"/>
      <w:adjustRightInd w:val="0"/>
      <w:spacing w:before="280" w:after="60" w:line="200" w:lineRule="exact"/>
      <w:ind w:left="0" w:firstLine="0"/>
      <w:jc w:val="center"/>
      <w:outlineLvl w:val="3"/>
    </w:pPr>
    <w:rPr>
      <w:rFonts w:cs="Arial"/>
      <w:b/>
      <w:szCs w:val="22"/>
      <w:lang w:eastAsia="sl-SI"/>
    </w:rPr>
  </w:style>
  <w:style w:type="character" w:customStyle="1" w:styleId="AlineazatokoZnak">
    <w:name w:val="Alinea za točko Znak"/>
    <w:link w:val="Alineazatoko"/>
    <w:locked/>
    <w:rsid w:val="00C30D5F"/>
    <w:rPr>
      <w:rFonts w:ascii="Arial" w:hAnsi="Arial" w:cs="Arial"/>
      <w:sz w:val="22"/>
      <w:szCs w:val="22"/>
    </w:rPr>
  </w:style>
  <w:style w:type="paragraph" w:customStyle="1" w:styleId="Alineazatoko">
    <w:name w:val="Alinea za točko"/>
    <w:basedOn w:val="Navaden"/>
    <w:link w:val="AlineazatokoZnak"/>
    <w:qFormat/>
    <w:rsid w:val="00C30D5F"/>
    <w:pPr>
      <w:numPr>
        <w:numId w:val="2"/>
      </w:numPr>
      <w:overflowPunct w:val="0"/>
      <w:autoSpaceDE w:val="0"/>
      <w:autoSpaceDN w:val="0"/>
      <w:adjustRightInd w:val="0"/>
      <w:spacing w:line="200" w:lineRule="exact"/>
    </w:pPr>
    <w:rPr>
      <w:rFonts w:cs="Arial"/>
      <w:szCs w:val="22"/>
      <w:lang w:eastAsia="sl-SI"/>
    </w:rPr>
  </w:style>
  <w:style w:type="character" w:customStyle="1" w:styleId="rkovnatokazaodstavkomZnak">
    <w:name w:val="Črkovna točka_za odstavkom Znak"/>
    <w:link w:val="rkovnatokazaodstavkom"/>
    <w:locked/>
    <w:rsid w:val="00C30D5F"/>
    <w:rPr>
      <w:rFonts w:ascii="Arial" w:hAnsi="Arial" w:cs="Arial"/>
    </w:rPr>
  </w:style>
  <w:style w:type="paragraph" w:customStyle="1" w:styleId="rkovnatokazaodstavkom">
    <w:name w:val="Črkovna točka_za odstavkom"/>
    <w:basedOn w:val="Navaden"/>
    <w:link w:val="rkovnatokazaodstavkomZnak"/>
    <w:qFormat/>
    <w:rsid w:val="00C30D5F"/>
    <w:pPr>
      <w:numPr>
        <w:numId w:val="4"/>
      </w:numPr>
      <w:overflowPunct w:val="0"/>
      <w:autoSpaceDE w:val="0"/>
      <w:autoSpaceDN w:val="0"/>
      <w:adjustRightInd w:val="0"/>
      <w:spacing w:line="200" w:lineRule="exact"/>
    </w:pPr>
    <w:rPr>
      <w:rFonts w:cs="Arial"/>
      <w:sz w:val="20"/>
      <w:szCs w:val="20"/>
      <w:lang w:eastAsia="sl-SI"/>
    </w:rPr>
  </w:style>
  <w:style w:type="character" w:customStyle="1" w:styleId="AlineazaodstavkomZnak">
    <w:name w:val="Alinea za odstavkom Znak"/>
    <w:link w:val="Alineazaodstavkom"/>
    <w:locked/>
    <w:rsid w:val="00C30D5F"/>
    <w:rPr>
      <w:rFonts w:ascii="Arial" w:hAnsi="Arial" w:cs="Arial"/>
      <w:sz w:val="22"/>
      <w:szCs w:val="22"/>
    </w:rPr>
  </w:style>
  <w:style w:type="paragraph" w:customStyle="1" w:styleId="Alineazaodstavkom">
    <w:name w:val="Alinea za odstavkom"/>
    <w:basedOn w:val="Alineazatoko"/>
    <w:link w:val="AlineazaodstavkomZnak"/>
    <w:qFormat/>
    <w:rsid w:val="00C30D5F"/>
    <w:pPr>
      <w:ind w:left="709" w:hanging="284"/>
    </w:pPr>
  </w:style>
  <w:style w:type="character" w:customStyle="1" w:styleId="OdsekZnak">
    <w:name w:val="Odsek Znak"/>
    <w:basedOn w:val="OddelekZnak1"/>
    <w:link w:val="Odsek"/>
    <w:locked/>
    <w:rsid w:val="00C30D5F"/>
    <w:rPr>
      <w:rFonts w:ascii="Arial" w:hAnsi="Arial" w:cs="Arial"/>
      <w:b/>
      <w:sz w:val="22"/>
      <w:szCs w:val="22"/>
    </w:rPr>
  </w:style>
  <w:style w:type="paragraph" w:customStyle="1" w:styleId="Odsek">
    <w:name w:val="Odsek"/>
    <w:basedOn w:val="Oddelek"/>
    <w:link w:val="OdsekZnak"/>
    <w:qFormat/>
    <w:rsid w:val="00C30D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4690369">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816001-3066-4B30-9CEE-CD985CAA5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66</TotalTime>
  <Pages>39</Pages>
  <Words>12138</Words>
  <Characters>63211</Characters>
  <Application>Microsoft Office Word</Application>
  <DocSecurity>0</DocSecurity>
  <Lines>526</Lines>
  <Paragraphs>150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75199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11</cp:revision>
  <cp:lastPrinted>2015-02-05T09:04:00Z</cp:lastPrinted>
  <dcterms:created xsi:type="dcterms:W3CDTF">2015-01-21T11:48:00Z</dcterms:created>
  <dcterms:modified xsi:type="dcterms:W3CDTF">2015-02-05T09:04:00Z</dcterms:modified>
</cp:coreProperties>
</file>