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7A0B" w:rsidRDefault="003F7A0B" w:rsidP="003F7A0B">
      <w:pPr>
        <w:spacing w:line="240" w:lineRule="auto"/>
        <w:rPr>
          <w:rFonts w:cs="Arial"/>
          <w:szCs w:val="22"/>
        </w:rPr>
      </w:pPr>
      <w:bookmarkStart w:id="0" w:name="_GoBack"/>
      <w:bookmarkEnd w:id="0"/>
    </w:p>
    <w:p w:rsidR="003F7A0B" w:rsidRPr="003F7A0B" w:rsidRDefault="003F7A0B" w:rsidP="003F7A0B">
      <w:pPr>
        <w:spacing w:line="240" w:lineRule="auto"/>
        <w:jc w:val="center"/>
        <w:rPr>
          <w:rFonts w:cs="Arial"/>
          <w:b/>
          <w:spacing w:val="54"/>
          <w:szCs w:val="22"/>
        </w:rPr>
      </w:pPr>
      <w:r w:rsidRPr="003F7A0B">
        <w:rPr>
          <w:rFonts w:cs="Arial"/>
          <w:b/>
          <w:spacing w:val="54"/>
          <w:szCs w:val="22"/>
        </w:rPr>
        <w:t>ZAKON</w:t>
      </w:r>
    </w:p>
    <w:p w:rsidR="003F7A0B" w:rsidRDefault="003F7A0B" w:rsidP="003F7A0B">
      <w:pPr>
        <w:spacing w:line="240" w:lineRule="auto"/>
        <w:jc w:val="center"/>
        <w:rPr>
          <w:rFonts w:cs="Arial"/>
          <w:b/>
          <w:szCs w:val="22"/>
        </w:rPr>
      </w:pPr>
    </w:p>
    <w:p w:rsidR="003F7A0B" w:rsidRDefault="003F7A0B" w:rsidP="003F7A0B">
      <w:pPr>
        <w:spacing w:line="240" w:lineRule="auto"/>
        <w:jc w:val="center"/>
        <w:rPr>
          <w:rFonts w:cs="Arial"/>
          <w:b/>
          <w:bCs/>
          <w:szCs w:val="22"/>
        </w:rPr>
      </w:pPr>
      <w:r w:rsidRPr="003F7A0B">
        <w:rPr>
          <w:rFonts w:cs="Arial"/>
          <w:b/>
          <w:szCs w:val="22"/>
        </w:rPr>
        <w:t xml:space="preserve">O RATIFIKACIJI </w:t>
      </w:r>
      <w:r w:rsidRPr="003F7A0B">
        <w:rPr>
          <w:rFonts w:cs="Arial"/>
          <w:b/>
          <w:bCs/>
          <w:szCs w:val="22"/>
        </w:rPr>
        <w:t>KONVENCIJE O NOČNEM DELU</w:t>
      </w:r>
    </w:p>
    <w:p w:rsidR="003F7A0B" w:rsidRPr="003F7A0B" w:rsidRDefault="003F7A0B" w:rsidP="003F7A0B">
      <w:pPr>
        <w:spacing w:line="240" w:lineRule="auto"/>
        <w:jc w:val="center"/>
        <w:rPr>
          <w:rFonts w:cs="Arial"/>
          <w:b/>
          <w:szCs w:val="22"/>
        </w:rPr>
      </w:pPr>
      <w:r w:rsidRPr="003F7A0B">
        <w:rPr>
          <w:rFonts w:cs="Arial"/>
          <w:b/>
          <w:bCs/>
          <w:szCs w:val="22"/>
        </w:rPr>
        <w:t>(KONVENCIJA MOD ŠT. 171) (</w:t>
      </w:r>
      <w:r w:rsidRPr="003F7A0B">
        <w:rPr>
          <w:rFonts w:cs="Arial"/>
          <w:b/>
          <w:szCs w:val="22"/>
        </w:rPr>
        <w:t>MKND)</w:t>
      </w:r>
    </w:p>
    <w:p w:rsidR="003F7A0B" w:rsidRPr="003F7A0B" w:rsidRDefault="003F7A0B" w:rsidP="003F7A0B">
      <w:pPr>
        <w:pStyle w:val="Golobesedilo"/>
        <w:tabs>
          <w:tab w:val="left" w:pos="567"/>
          <w:tab w:val="left" w:pos="993"/>
        </w:tabs>
        <w:rPr>
          <w:rFonts w:ascii="Arial" w:hAnsi="Arial" w:cs="Arial"/>
          <w:b/>
          <w:bCs/>
          <w:sz w:val="22"/>
          <w:szCs w:val="22"/>
        </w:rPr>
      </w:pPr>
    </w:p>
    <w:p w:rsidR="003F7A0B" w:rsidRPr="003F7A0B" w:rsidRDefault="003F7A0B" w:rsidP="003F7A0B">
      <w:pPr>
        <w:pStyle w:val="Golobesedilo"/>
        <w:tabs>
          <w:tab w:val="left" w:pos="567"/>
          <w:tab w:val="left" w:pos="993"/>
        </w:tabs>
        <w:rPr>
          <w:rFonts w:ascii="Arial" w:hAnsi="Arial" w:cs="Arial"/>
          <w:b/>
          <w:sz w:val="22"/>
          <w:szCs w:val="22"/>
        </w:rPr>
      </w:pPr>
    </w:p>
    <w:p w:rsidR="003F7A0B" w:rsidRPr="003F7A0B" w:rsidRDefault="003F7A0B" w:rsidP="003F7A0B">
      <w:pPr>
        <w:pStyle w:val="Golobesedilo"/>
        <w:tabs>
          <w:tab w:val="left" w:pos="567"/>
          <w:tab w:val="left" w:pos="993"/>
        </w:tabs>
        <w:rPr>
          <w:rFonts w:ascii="Arial" w:hAnsi="Arial" w:cs="Arial"/>
          <w:b/>
          <w:sz w:val="22"/>
          <w:szCs w:val="22"/>
        </w:rPr>
      </w:pPr>
    </w:p>
    <w:p w:rsidR="003F7A0B" w:rsidRPr="003F7A0B" w:rsidRDefault="003F7A0B" w:rsidP="003F7A0B">
      <w:pPr>
        <w:pStyle w:val="Golobesedilo"/>
        <w:tabs>
          <w:tab w:val="left" w:pos="567"/>
          <w:tab w:val="left" w:pos="993"/>
        </w:tabs>
        <w:jc w:val="center"/>
        <w:rPr>
          <w:rFonts w:ascii="Arial" w:hAnsi="Arial" w:cs="Arial"/>
          <w:sz w:val="22"/>
          <w:szCs w:val="22"/>
        </w:rPr>
      </w:pPr>
      <w:r>
        <w:rPr>
          <w:rFonts w:ascii="Arial" w:hAnsi="Arial" w:cs="Arial"/>
          <w:sz w:val="22"/>
          <w:szCs w:val="22"/>
        </w:rPr>
        <w:t xml:space="preserve">1. </w:t>
      </w:r>
      <w:r w:rsidRPr="003F7A0B">
        <w:rPr>
          <w:rFonts w:ascii="Arial" w:hAnsi="Arial" w:cs="Arial"/>
          <w:sz w:val="22"/>
          <w:szCs w:val="22"/>
        </w:rPr>
        <w:t>člen</w:t>
      </w:r>
    </w:p>
    <w:p w:rsidR="003F7A0B" w:rsidRPr="003F7A0B" w:rsidRDefault="003F7A0B" w:rsidP="003F7A0B">
      <w:pPr>
        <w:pStyle w:val="Golobesedilo"/>
        <w:tabs>
          <w:tab w:val="left" w:pos="567"/>
          <w:tab w:val="left" w:pos="993"/>
        </w:tabs>
        <w:rPr>
          <w:rFonts w:ascii="Arial" w:hAnsi="Arial" w:cs="Arial"/>
          <w:sz w:val="22"/>
          <w:szCs w:val="22"/>
        </w:rPr>
      </w:pPr>
    </w:p>
    <w:p w:rsidR="003F7A0B" w:rsidRPr="003F7A0B" w:rsidRDefault="003F7A0B" w:rsidP="003F7A0B">
      <w:pPr>
        <w:tabs>
          <w:tab w:val="left" w:pos="567"/>
          <w:tab w:val="left" w:pos="993"/>
        </w:tabs>
        <w:rPr>
          <w:rFonts w:cs="Arial"/>
          <w:szCs w:val="22"/>
        </w:rPr>
      </w:pPr>
      <w:r>
        <w:rPr>
          <w:rFonts w:cs="Arial"/>
          <w:szCs w:val="22"/>
        </w:rPr>
        <w:tab/>
      </w:r>
      <w:r>
        <w:rPr>
          <w:rFonts w:cs="Arial"/>
          <w:szCs w:val="22"/>
        </w:rPr>
        <w:tab/>
      </w:r>
      <w:r w:rsidRPr="003F7A0B">
        <w:rPr>
          <w:rFonts w:cs="Arial"/>
          <w:szCs w:val="22"/>
        </w:rPr>
        <w:t>Ratificira se Konvencija o nočnem delu (Konvencija MOD št. 171), sprejeta na 77. zasedanju Generalne konference Mednarodne organizacije dela v Ženevi 26. junija 1990.</w:t>
      </w:r>
    </w:p>
    <w:p w:rsidR="003F7A0B" w:rsidRPr="003F7A0B" w:rsidRDefault="003F7A0B" w:rsidP="003F7A0B">
      <w:pPr>
        <w:pStyle w:val="Golobesedilo"/>
        <w:tabs>
          <w:tab w:val="left" w:pos="567"/>
          <w:tab w:val="left" w:pos="993"/>
        </w:tabs>
        <w:rPr>
          <w:rFonts w:ascii="Arial" w:hAnsi="Arial" w:cs="Arial"/>
          <w:b/>
          <w:sz w:val="22"/>
          <w:szCs w:val="22"/>
        </w:rPr>
      </w:pPr>
    </w:p>
    <w:p w:rsidR="003F7A0B" w:rsidRPr="003F7A0B" w:rsidRDefault="003F7A0B" w:rsidP="003F7A0B">
      <w:pPr>
        <w:pStyle w:val="Golobesedilo"/>
        <w:tabs>
          <w:tab w:val="left" w:pos="567"/>
          <w:tab w:val="left" w:pos="993"/>
        </w:tabs>
        <w:rPr>
          <w:rFonts w:ascii="Arial" w:hAnsi="Arial" w:cs="Arial"/>
          <w:b/>
          <w:sz w:val="22"/>
          <w:szCs w:val="22"/>
        </w:rPr>
      </w:pPr>
    </w:p>
    <w:p w:rsidR="003F7A0B" w:rsidRPr="003F7A0B" w:rsidRDefault="003F7A0B" w:rsidP="003F7A0B">
      <w:pPr>
        <w:pStyle w:val="Golobesedilo"/>
        <w:tabs>
          <w:tab w:val="left" w:pos="567"/>
          <w:tab w:val="left" w:pos="993"/>
        </w:tabs>
        <w:jc w:val="center"/>
        <w:rPr>
          <w:rFonts w:ascii="Arial" w:hAnsi="Arial" w:cs="Arial"/>
          <w:sz w:val="22"/>
          <w:szCs w:val="22"/>
        </w:rPr>
      </w:pPr>
      <w:r>
        <w:rPr>
          <w:rFonts w:ascii="Arial" w:hAnsi="Arial" w:cs="Arial"/>
          <w:sz w:val="22"/>
          <w:szCs w:val="22"/>
        </w:rPr>
        <w:t xml:space="preserve">2. </w:t>
      </w:r>
      <w:r w:rsidRPr="003F7A0B">
        <w:rPr>
          <w:rFonts w:ascii="Arial" w:hAnsi="Arial" w:cs="Arial"/>
          <w:sz w:val="22"/>
          <w:szCs w:val="22"/>
        </w:rPr>
        <w:t>člen</w:t>
      </w:r>
    </w:p>
    <w:p w:rsidR="003F7A0B" w:rsidRPr="003F7A0B" w:rsidRDefault="003F7A0B" w:rsidP="003F7A0B">
      <w:pPr>
        <w:pStyle w:val="Golobesedilo"/>
        <w:tabs>
          <w:tab w:val="left" w:pos="567"/>
          <w:tab w:val="left" w:pos="993"/>
        </w:tabs>
        <w:rPr>
          <w:rFonts w:ascii="Arial" w:hAnsi="Arial" w:cs="Arial"/>
          <w:sz w:val="22"/>
          <w:szCs w:val="22"/>
        </w:rPr>
      </w:pPr>
    </w:p>
    <w:p w:rsidR="003F7A0B" w:rsidRPr="003F7A0B" w:rsidRDefault="003F7A0B" w:rsidP="003F7A0B">
      <w:pPr>
        <w:tabs>
          <w:tab w:val="left" w:pos="567"/>
          <w:tab w:val="left" w:pos="993"/>
        </w:tabs>
        <w:rPr>
          <w:rFonts w:cs="Arial"/>
          <w:szCs w:val="22"/>
        </w:rPr>
      </w:pPr>
      <w:r>
        <w:rPr>
          <w:rFonts w:cs="Arial"/>
          <w:szCs w:val="22"/>
        </w:rPr>
        <w:tab/>
      </w:r>
      <w:r>
        <w:rPr>
          <w:rFonts w:cs="Arial"/>
          <w:szCs w:val="22"/>
        </w:rPr>
        <w:tab/>
      </w:r>
      <w:r w:rsidRPr="003F7A0B">
        <w:rPr>
          <w:rFonts w:cs="Arial"/>
          <w:szCs w:val="22"/>
        </w:rPr>
        <w:t>Konvencija se v izvirniku v angleškem jeziku in prevodu v slovenskem jeziku glasi:</w:t>
      </w:r>
    </w:p>
    <w:p w:rsidR="003F7A0B" w:rsidRPr="003F7A0B" w:rsidRDefault="003F7A0B" w:rsidP="003F7A0B">
      <w:pPr>
        <w:tabs>
          <w:tab w:val="left" w:pos="567"/>
          <w:tab w:val="left" w:pos="993"/>
        </w:tabs>
        <w:rPr>
          <w:rFonts w:cs="Arial"/>
          <w:szCs w:val="22"/>
        </w:rPr>
      </w:pPr>
    </w:p>
    <w:p w:rsidR="003F7A0B" w:rsidRPr="003F7A0B" w:rsidRDefault="003F7A0B" w:rsidP="003F7A0B">
      <w:pPr>
        <w:tabs>
          <w:tab w:val="left" w:pos="567"/>
          <w:tab w:val="left" w:pos="993"/>
        </w:tabs>
        <w:rPr>
          <w:rFonts w:cs="Arial"/>
          <w:szCs w:val="22"/>
        </w:rPr>
      </w:pPr>
    </w:p>
    <w:p w:rsidR="003F7A0B" w:rsidRPr="003F7A0B" w:rsidRDefault="003F7A0B" w:rsidP="003F7A0B">
      <w:pPr>
        <w:tabs>
          <w:tab w:val="left" w:pos="567"/>
          <w:tab w:val="left" w:pos="993"/>
        </w:tabs>
        <w:rPr>
          <w:rFonts w:cs="Arial"/>
          <w:szCs w:val="22"/>
        </w:rPr>
      </w:pPr>
    </w:p>
    <w:p w:rsidR="003F7A0B" w:rsidRPr="003F7A0B" w:rsidRDefault="003F7A0B" w:rsidP="003F7A0B">
      <w:pPr>
        <w:tabs>
          <w:tab w:val="left" w:pos="567"/>
          <w:tab w:val="left" w:pos="993"/>
        </w:tabs>
        <w:rPr>
          <w:rFonts w:cs="Arial"/>
          <w:szCs w:val="22"/>
        </w:rPr>
      </w:pPr>
    </w:p>
    <w:p w:rsidR="003F7A0B" w:rsidRPr="003F7A0B" w:rsidRDefault="003F7A0B" w:rsidP="003F7A0B">
      <w:pPr>
        <w:tabs>
          <w:tab w:val="left" w:pos="1100"/>
        </w:tabs>
        <w:spacing w:line="240" w:lineRule="auto"/>
        <w:rPr>
          <w:rFonts w:cs="Arial"/>
          <w:b/>
          <w:szCs w:val="22"/>
          <w:u w:val="single"/>
        </w:rPr>
      </w:pPr>
      <w:r w:rsidRPr="003F7A0B">
        <w:rPr>
          <w:rFonts w:cs="Arial"/>
          <w:b/>
          <w:szCs w:val="22"/>
        </w:rPr>
        <w:br w:type="page"/>
      </w:r>
      <w:r w:rsidRPr="003F7A0B">
        <w:rPr>
          <w:rFonts w:cs="Arial"/>
          <w:b/>
          <w:szCs w:val="22"/>
          <w:u w:val="single"/>
        </w:rPr>
        <w:lastRenderedPageBreak/>
        <w:t>Convention 171</w:t>
      </w:r>
    </w:p>
    <w:p w:rsidR="003F7A0B" w:rsidRPr="003F7A0B" w:rsidRDefault="003F7A0B" w:rsidP="003F7A0B">
      <w:pPr>
        <w:tabs>
          <w:tab w:val="left" w:pos="1100"/>
        </w:tabs>
        <w:spacing w:line="240" w:lineRule="auto"/>
        <w:ind w:left="330"/>
        <w:rPr>
          <w:rFonts w:cs="Arial"/>
          <w:b/>
          <w:szCs w:val="22"/>
        </w:rPr>
      </w:pPr>
    </w:p>
    <w:p w:rsidR="003F7A0B" w:rsidRPr="003F7A0B" w:rsidRDefault="003F7A0B" w:rsidP="003F7A0B">
      <w:pPr>
        <w:tabs>
          <w:tab w:val="left" w:pos="1100"/>
        </w:tabs>
        <w:spacing w:line="240" w:lineRule="auto"/>
        <w:ind w:left="330"/>
        <w:rPr>
          <w:rFonts w:cs="Arial"/>
          <w:b/>
          <w:szCs w:val="22"/>
        </w:rPr>
      </w:pPr>
    </w:p>
    <w:p w:rsidR="003F7A0B" w:rsidRPr="003F7A0B" w:rsidRDefault="003F7A0B" w:rsidP="003F7A0B">
      <w:pPr>
        <w:tabs>
          <w:tab w:val="left" w:pos="1100"/>
        </w:tabs>
        <w:spacing w:line="240" w:lineRule="auto"/>
        <w:jc w:val="center"/>
        <w:rPr>
          <w:rFonts w:cs="Arial"/>
          <w:b/>
          <w:szCs w:val="22"/>
        </w:rPr>
      </w:pPr>
      <w:r w:rsidRPr="003F7A0B">
        <w:rPr>
          <w:rFonts w:cs="Arial"/>
          <w:b/>
          <w:szCs w:val="22"/>
        </w:rPr>
        <w:t>CONVENTION CONCERNING NIGHT WORK</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rPr>
          <w:rFonts w:cs="Arial"/>
          <w:bCs/>
          <w:szCs w:val="22"/>
        </w:rPr>
      </w:pPr>
      <w:r w:rsidRPr="003F7A0B">
        <w:rPr>
          <w:rFonts w:cs="Arial"/>
          <w:bCs/>
          <w:szCs w:val="22"/>
        </w:rPr>
        <w:t>The General Conference of the International Labour Organisation,</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rPr>
          <w:rFonts w:cs="Arial"/>
          <w:bCs/>
          <w:szCs w:val="22"/>
        </w:rPr>
      </w:pPr>
      <w:r w:rsidRPr="003F7A0B">
        <w:rPr>
          <w:rFonts w:cs="Arial"/>
          <w:bCs/>
          <w:szCs w:val="22"/>
        </w:rPr>
        <w:t>Having been convened at Geneva by the Governing Body of the International Labour Office, and having met in its 77th Session on 6 June 1990, and</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rPr>
          <w:rFonts w:cs="Arial"/>
          <w:bCs/>
          <w:szCs w:val="22"/>
        </w:rPr>
      </w:pPr>
      <w:r w:rsidRPr="003F7A0B">
        <w:rPr>
          <w:rFonts w:cs="Arial"/>
          <w:bCs/>
          <w:szCs w:val="22"/>
        </w:rPr>
        <w:t>Noting the provisions of international labour Conventions and Recommendations on the night work of children and young persons, and specifically the provisions in the Night Work of Young Persons (Non-Industrial Occupations) Convention and Recommendation, 1946, the Night Work of Young Persons (Industry) Convention (Revised), 1948, and the Night Work of Children and Young Persons (Agriculture) Recommendation, 1921, and</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rPr>
          <w:rFonts w:cs="Arial"/>
          <w:bCs/>
          <w:szCs w:val="22"/>
        </w:rPr>
      </w:pPr>
      <w:r w:rsidRPr="003F7A0B">
        <w:rPr>
          <w:rFonts w:cs="Arial"/>
          <w:bCs/>
          <w:szCs w:val="22"/>
        </w:rPr>
        <w:t>Noting the provisions of international labour Conventions and Recommendations on night work of women, and specifically the provisions in the Night Work (Women) Convention (Revised), 1948, and the Protocol of 1990 thereto, the Night Work of Women (Agriculture) Recommendation, 1921, and Paragraph 5 of the Maternity Protection Recommendation, 1952, and</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rPr>
          <w:rFonts w:cs="Arial"/>
          <w:bCs/>
          <w:szCs w:val="22"/>
        </w:rPr>
      </w:pPr>
      <w:r w:rsidRPr="003F7A0B">
        <w:rPr>
          <w:rFonts w:cs="Arial"/>
          <w:bCs/>
          <w:szCs w:val="22"/>
        </w:rPr>
        <w:t>Noting the provisions of the Discrimination (Employment and Occupation) Convention, 1958, and</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rPr>
          <w:rFonts w:cs="Arial"/>
          <w:bCs/>
          <w:szCs w:val="22"/>
        </w:rPr>
      </w:pPr>
      <w:r w:rsidRPr="003F7A0B">
        <w:rPr>
          <w:rFonts w:cs="Arial"/>
          <w:bCs/>
          <w:szCs w:val="22"/>
        </w:rPr>
        <w:t>Noting the provisions of the Maternity Protection Convention (Revised), 1952, and</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rPr>
          <w:rFonts w:cs="Arial"/>
          <w:bCs/>
          <w:szCs w:val="22"/>
        </w:rPr>
      </w:pPr>
      <w:r w:rsidRPr="003F7A0B">
        <w:rPr>
          <w:rFonts w:cs="Arial"/>
          <w:bCs/>
          <w:szCs w:val="22"/>
        </w:rPr>
        <w:t>Having decided upon the adoption of certain proposals with regard to night work, which is the fourth item on the agenda of the session, and</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rPr>
          <w:rFonts w:cs="Arial"/>
          <w:bCs/>
          <w:szCs w:val="22"/>
        </w:rPr>
      </w:pPr>
      <w:r w:rsidRPr="003F7A0B">
        <w:rPr>
          <w:rFonts w:cs="Arial"/>
          <w:bCs/>
          <w:szCs w:val="22"/>
        </w:rPr>
        <w:t>Having determined that these proposals shall take the form of an international Convention,</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rPr>
          <w:rFonts w:cs="Arial"/>
          <w:bCs/>
          <w:szCs w:val="22"/>
        </w:rPr>
      </w:pPr>
      <w:r w:rsidRPr="003F7A0B">
        <w:rPr>
          <w:rFonts w:cs="Arial"/>
          <w:bCs/>
          <w:szCs w:val="22"/>
        </w:rPr>
        <w:t>adopts this twenty-sixth day of June of the year one thousand nine hundred and ninety the following Convention, which may be cited as the Night Work Convention, 1990:</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jc w:val="center"/>
        <w:rPr>
          <w:rFonts w:cs="Arial"/>
          <w:bCs/>
          <w:i/>
          <w:iCs/>
          <w:szCs w:val="22"/>
        </w:rPr>
      </w:pPr>
      <w:r w:rsidRPr="003F7A0B">
        <w:rPr>
          <w:rFonts w:cs="Arial"/>
          <w:bCs/>
          <w:i/>
          <w:iCs/>
          <w:szCs w:val="22"/>
        </w:rPr>
        <w:t>Article 1</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567"/>
          <w:tab w:val="left" w:pos="1100"/>
        </w:tabs>
        <w:spacing w:line="240" w:lineRule="auto"/>
        <w:rPr>
          <w:rFonts w:cs="Arial"/>
          <w:bCs/>
          <w:szCs w:val="22"/>
        </w:rPr>
      </w:pPr>
      <w:r w:rsidRPr="003F7A0B">
        <w:rPr>
          <w:rFonts w:cs="Arial"/>
          <w:bCs/>
          <w:szCs w:val="22"/>
        </w:rPr>
        <w:tab/>
        <w:t>For the purposes of this Convention:</w:t>
      </w:r>
    </w:p>
    <w:p w:rsidR="003F7A0B" w:rsidRPr="003F7A0B" w:rsidRDefault="003F7A0B" w:rsidP="003F7A0B">
      <w:pPr>
        <w:tabs>
          <w:tab w:val="left" w:pos="567"/>
          <w:tab w:val="left" w:pos="1100"/>
        </w:tabs>
        <w:spacing w:line="240" w:lineRule="auto"/>
        <w:ind w:left="567" w:hanging="567"/>
        <w:rPr>
          <w:rFonts w:cs="Arial"/>
          <w:bCs/>
          <w:szCs w:val="22"/>
        </w:rPr>
      </w:pPr>
      <w:r w:rsidRPr="003F7A0B">
        <w:rPr>
          <w:rFonts w:cs="Arial"/>
          <w:bCs/>
          <w:i/>
          <w:iCs/>
          <w:szCs w:val="22"/>
        </w:rPr>
        <w:t>(a)</w:t>
      </w:r>
      <w:r w:rsidRPr="003F7A0B">
        <w:rPr>
          <w:rFonts w:cs="Arial"/>
          <w:bCs/>
          <w:szCs w:val="22"/>
        </w:rPr>
        <w:tab/>
        <w:t>the term night work means all work which is performed during a period of not less than seven consecutive hours, including the interval from midnight to 5 a.m., to be determined by the competent authority after consulting the most representative organisations of employers and workers or by collective agreements;</w:t>
      </w:r>
    </w:p>
    <w:p w:rsidR="003F7A0B" w:rsidRPr="003F7A0B" w:rsidRDefault="003F7A0B" w:rsidP="003F7A0B">
      <w:pPr>
        <w:tabs>
          <w:tab w:val="left" w:pos="567"/>
          <w:tab w:val="left" w:pos="1100"/>
        </w:tabs>
        <w:spacing w:line="240" w:lineRule="auto"/>
        <w:ind w:left="567" w:hanging="567"/>
        <w:rPr>
          <w:rFonts w:cs="Arial"/>
          <w:bCs/>
          <w:szCs w:val="22"/>
        </w:rPr>
      </w:pPr>
      <w:r w:rsidRPr="003F7A0B">
        <w:rPr>
          <w:rFonts w:cs="Arial"/>
          <w:bCs/>
          <w:i/>
          <w:iCs/>
          <w:szCs w:val="22"/>
        </w:rPr>
        <w:t>(b)</w:t>
      </w:r>
      <w:r w:rsidRPr="003F7A0B">
        <w:rPr>
          <w:rFonts w:cs="Arial"/>
          <w:bCs/>
          <w:szCs w:val="22"/>
        </w:rPr>
        <w:tab/>
        <w:t>the term night worker means an employed person whose work requires ¸performance of a substantial number of hours of night work which exceeds a specified limit. This limit shall be fixed by the competent authority after consulting the most representative organisations of employers and workers or by collective agreements.</w:t>
      </w:r>
    </w:p>
    <w:p w:rsid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jc w:val="center"/>
        <w:rPr>
          <w:rFonts w:cs="Arial"/>
          <w:bCs/>
          <w:i/>
          <w:iCs/>
          <w:szCs w:val="22"/>
        </w:rPr>
      </w:pPr>
      <w:r w:rsidRPr="003F7A0B">
        <w:rPr>
          <w:rFonts w:cs="Arial"/>
          <w:bCs/>
          <w:i/>
          <w:iCs/>
          <w:szCs w:val="22"/>
        </w:rPr>
        <w:t>Article 2</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0"/>
          <w:tab w:val="left" w:pos="1134"/>
        </w:tabs>
        <w:spacing w:line="240" w:lineRule="auto"/>
        <w:ind w:firstLine="570"/>
        <w:rPr>
          <w:rFonts w:cs="Arial"/>
          <w:bCs/>
          <w:szCs w:val="22"/>
        </w:rPr>
      </w:pPr>
      <w:r w:rsidRPr="003F7A0B">
        <w:rPr>
          <w:rFonts w:cs="Arial"/>
          <w:bCs/>
          <w:szCs w:val="22"/>
        </w:rPr>
        <w:lastRenderedPageBreak/>
        <w:t>1.</w:t>
      </w:r>
      <w:r w:rsidRPr="003F7A0B">
        <w:rPr>
          <w:rFonts w:cs="Arial"/>
          <w:bCs/>
          <w:szCs w:val="22"/>
        </w:rPr>
        <w:tab/>
        <w:t>This Convention applies to all employed persons except those employed in agriculture, stock raising, fishing, maritime transport and inland navigation.</w:t>
      </w:r>
    </w:p>
    <w:p w:rsidR="003F7A0B" w:rsidRPr="003F7A0B" w:rsidRDefault="003F7A0B" w:rsidP="003F7A0B">
      <w:pPr>
        <w:tabs>
          <w:tab w:val="left" w:pos="567"/>
        </w:tabs>
        <w:spacing w:line="240" w:lineRule="auto"/>
        <w:ind w:left="570"/>
        <w:rPr>
          <w:rFonts w:cs="Arial"/>
          <w:bCs/>
          <w:szCs w:val="22"/>
        </w:rPr>
      </w:pPr>
    </w:p>
    <w:p w:rsidR="003F7A0B" w:rsidRPr="003F7A0B" w:rsidRDefault="003F7A0B" w:rsidP="003F7A0B">
      <w:pPr>
        <w:tabs>
          <w:tab w:val="left" w:pos="567"/>
          <w:tab w:val="left" w:pos="1134"/>
        </w:tabs>
        <w:spacing w:line="240" w:lineRule="auto"/>
        <w:rPr>
          <w:rFonts w:cs="Arial"/>
          <w:bCs/>
          <w:szCs w:val="22"/>
        </w:rPr>
      </w:pPr>
      <w:r w:rsidRPr="003F7A0B">
        <w:rPr>
          <w:rFonts w:cs="Arial"/>
          <w:bCs/>
          <w:szCs w:val="22"/>
        </w:rPr>
        <w:tab/>
        <w:t>2.</w:t>
      </w:r>
      <w:r w:rsidRPr="003F7A0B">
        <w:rPr>
          <w:rFonts w:cs="Arial"/>
          <w:bCs/>
          <w:szCs w:val="22"/>
        </w:rPr>
        <w:tab/>
        <w:t>A Member which ratifies this Convention may, after consulting the representative organisations of employers and workers concerned, exclude wholly or partly from its scope limited categories of workers when the application of the Convention to them would raise special problems of a substantial nature.</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567"/>
          <w:tab w:val="left" w:pos="1100"/>
        </w:tabs>
        <w:spacing w:line="240" w:lineRule="auto"/>
        <w:rPr>
          <w:rFonts w:cs="Arial"/>
          <w:bCs/>
          <w:szCs w:val="22"/>
        </w:rPr>
      </w:pPr>
      <w:r w:rsidRPr="003F7A0B">
        <w:rPr>
          <w:rFonts w:cs="Arial"/>
          <w:bCs/>
          <w:szCs w:val="22"/>
        </w:rPr>
        <w:tab/>
        <w:t xml:space="preserve">3. </w:t>
      </w:r>
      <w:r w:rsidRPr="003F7A0B">
        <w:rPr>
          <w:rFonts w:cs="Arial"/>
          <w:bCs/>
          <w:szCs w:val="22"/>
        </w:rPr>
        <w:tab/>
        <w:t>Each Member which avails itself of the possibility afforded in paragraph 2 of this Article shall, in its reports on the application of the Convention under article 22 of the Constitution of the International Labour Organisation, indicate the particular categories of workers thus excluded and the reasons for their exclusion. It shall also describe all measures taken with a view to progressively extending the provisions of the Convention to the workers concerned.</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jc w:val="center"/>
        <w:rPr>
          <w:rFonts w:cs="Arial"/>
          <w:bCs/>
          <w:i/>
          <w:iCs/>
          <w:szCs w:val="22"/>
        </w:rPr>
      </w:pPr>
      <w:r w:rsidRPr="003F7A0B">
        <w:rPr>
          <w:rFonts w:cs="Arial"/>
          <w:bCs/>
          <w:i/>
          <w:iCs/>
          <w:szCs w:val="22"/>
        </w:rPr>
        <w:t>Article 3</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567"/>
          <w:tab w:val="left" w:pos="1100"/>
        </w:tabs>
        <w:spacing w:line="240" w:lineRule="auto"/>
        <w:rPr>
          <w:rFonts w:cs="Arial"/>
          <w:bCs/>
          <w:szCs w:val="22"/>
        </w:rPr>
      </w:pPr>
      <w:r w:rsidRPr="003F7A0B">
        <w:rPr>
          <w:rFonts w:cs="Arial"/>
          <w:bCs/>
          <w:szCs w:val="22"/>
        </w:rPr>
        <w:tab/>
        <w:t>1. Specific measures required by the nature of night work, which shall include, as a minimum, those referred to in Articles 4 to 10, shall be taken for night workers in order to protect their health, assist them to meet their family and social responsibilities, provide opportunities for occupational advancement, and compensate them appropriately. Such measures shall also be taken in the fields of safety and maternity protection for all workers performing night work.</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567"/>
          <w:tab w:val="left" w:pos="1100"/>
        </w:tabs>
        <w:spacing w:line="240" w:lineRule="auto"/>
        <w:rPr>
          <w:rFonts w:cs="Arial"/>
          <w:bCs/>
          <w:szCs w:val="22"/>
        </w:rPr>
      </w:pPr>
      <w:r w:rsidRPr="003F7A0B">
        <w:rPr>
          <w:rFonts w:cs="Arial"/>
          <w:bCs/>
          <w:szCs w:val="22"/>
        </w:rPr>
        <w:tab/>
        <w:t>2. The measures referred to in paragraph 1 above may be applied progressively.</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jc w:val="center"/>
        <w:rPr>
          <w:rFonts w:cs="Arial"/>
          <w:bCs/>
          <w:i/>
          <w:iCs/>
          <w:szCs w:val="22"/>
        </w:rPr>
      </w:pPr>
      <w:r w:rsidRPr="003F7A0B">
        <w:rPr>
          <w:rFonts w:cs="Arial"/>
          <w:bCs/>
          <w:i/>
          <w:iCs/>
          <w:szCs w:val="22"/>
        </w:rPr>
        <w:t>Article 4</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567"/>
          <w:tab w:val="left" w:pos="1100"/>
        </w:tabs>
        <w:spacing w:line="240" w:lineRule="auto"/>
        <w:rPr>
          <w:rFonts w:cs="Arial"/>
          <w:bCs/>
          <w:szCs w:val="22"/>
        </w:rPr>
      </w:pPr>
      <w:r w:rsidRPr="003F7A0B">
        <w:rPr>
          <w:rFonts w:cs="Arial"/>
          <w:bCs/>
          <w:szCs w:val="22"/>
        </w:rPr>
        <w:tab/>
        <w:t xml:space="preserve">1. At their request, workers shall have the right to undergo a health assessment without charge and to receive advice on how to reduce or avoid health problems associated with their work: </w:t>
      </w:r>
    </w:p>
    <w:p w:rsidR="003F7A0B" w:rsidRPr="003F7A0B" w:rsidRDefault="003F7A0B" w:rsidP="003F7A0B">
      <w:pPr>
        <w:tabs>
          <w:tab w:val="left" w:pos="567"/>
          <w:tab w:val="left" w:pos="1100"/>
        </w:tabs>
        <w:spacing w:line="240" w:lineRule="auto"/>
        <w:rPr>
          <w:rFonts w:cs="Arial"/>
          <w:bCs/>
          <w:szCs w:val="22"/>
        </w:rPr>
      </w:pPr>
      <w:r w:rsidRPr="003F7A0B">
        <w:rPr>
          <w:rFonts w:cs="Arial"/>
          <w:bCs/>
          <w:i/>
          <w:iCs/>
          <w:szCs w:val="22"/>
        </w:rPr>
        <w:t>(a)</w:t>
      </w:r>
      <w:r w:rsidRPr="003F7A0B">
        <w:rPr>
          <w:rFonts w:cs="Arial"/>
          <w:bCs/>
          <w:szCs w:val="22"/>
        </w:rPr>
        <w:tab/>
        <w:t>before taking up an assignment as a night worker;</w:t>
      </w:r>
    </w:p>
    <w:p w:rsidR="003F7A0B" w:rsidRPr="003F7A0B" w:rsidRDefault="003F7A0B" w:rsidP="003F7A0B">
      <w:pPr>
        <w:tabs>
          <w:tab w:val="left" w:pos="567"/>
          <w:tab w:val="left" w:pos="1100"/>
        </w:tabs>
        <w:spacing w:line="240" w:lineRule="auto"/>
        <w:rPr>
          <w:rFonts w:cs="Arial"/>
          <w:bCs/>
          <w:szCs w:val="22"/>
        </w:rPr>
      </w:pPr>
      <w:r w:rsidRPr="003F7A0B">
        <w:rPr>
          <w:rFonts w:cs="Arial"/>
          <w:bCs/>
          <w:i/>
          <w:iCs/>
          <w:szCs w:val="22"/>
        </w:rPr>
        <w:t>(b)</w:t>
      </w:r>
      <w:r w:rsidRPr="003F7A0B">
        <w:rPr>
          <w:rFonts w:cs="Arial"/>
          <w:bCs/>
          <w:szCs w:val="22"/>
        </w:rPr>
        <w:tab/>
        <w:t>at regular intervals during such an assignment;</w:t>
      </w:r>
    </w:p>
    <w:p w:rsidR="003F7A0B" w:rsidRPr="003F7A0B" w:rsidRDefault="003F7A0B" w:rsidP="003F7A0B">
      <w:pPr>
        <w:tabs>
          <w:tab w:val="left" w:pos="567"/>
          <w:tab w:val="left" w:pos="1100"/>
        </w:tabs>
        <w:spacing w:line="240" w:lineRule="auto"/>
        <w:ind w:left="567" w:hanging="567"/>
        <w:rPr>
          <w:rFonts w:cs="Arial"/>
          <w:bCs/>
          <w:szCs w:val="22"/>
        </w:rPr>
      </w:pPr>
      <w:r w:rsidRPr="003F7A0B">
        <w:rPr>
          <w:rFonts w:cs="Arial"/>
          <w:bCs/>
          <w:i/>
          <w:iCs/>
          <w:szCs w:val="22"/>
        </w:rPr>
        <w:t>(c)</w:t>
      </w:r>
      <w:r w:rsidRPr="003F7A0B">
        <w:rPr>
          <w:rFonts w:cs="Arial"/>
          <w:bCs/>
          <w:szCs w:val="22"/>
        </w:rPr>
        <w:tab/>
        <w:t>if they experience health problems during such an assignment which are not caused by factors other than the performance of night work.</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567"/>
          <w:tab w:val="left" w:pos="1100"/>
        </w:tabs>
        <w:spacing w:line="240" w:lineRule="auto"/>
        <w:rPr>
          <w:rFonts w:cs="Arial"/>
          <w:bCs/>
          <w:szCs w:val="22"/>
        </w:rPr>
      </w:pPr>
      <w:r w:rsidRPr="003F7A0B">
        <w:rPr>
          <w:rFonts w:cs="Arial"/>
          <w:bCs/>
          <w:szCs w:val="22"/>
        </w:rPr>
        <w:tab/>
        <w:t>2. With the exception of a finding of unfitness for night work, the findings of such assessments shall not be transmitted to others without the workers' consent and shall not be used to their detriment.</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jc w:val="center"/>
        <w:rPr>
          <w:rFonts w:cs="Arial"/>
          <w:bCs/>
          <w:i/>
          <w:iCs/>
          <w:szCs w:val="22"/>
        </w:rPr>
      </w:pPr>
      <w:r w:rsidRPr="003F7A0B">
        <w:rPr>
          <w:rFonts w:cs="Arial"/>
          <w:bCs/>
          <w:i/>
          <w:iCs/>
          <w:szCs w:val="22"/>
        </w:rPr>
        <w:t>Article 5</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rPr>
          <w:rFonts w:cs="Arial"/>
          <w:bCs/>
          <w:szCs w:val="22"/>
        </w:rPr>
      </w:pPr>
      <w:r w:rsidRPr="003F7A0B">
        <w:rPr>
          <w:rFonts w:cs="Arial"/>
          <w:bCs/>
          <w:szCs w:val="22"/>
        </w:rPr>
        <w:t>Suitable first-aid facilities shall be made available for workers performing night work, including arrangements whereby such workers, where necessary, can be taken quickly to a place where appropriate treatment can be provided.</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jc w:val="center"/>
        <w:rPr>
          <w:rFonts w:cs="Arial"/>
          <w:bCs/>
          <w:i/>
          <w:iCs/>
          <w:szCs w:val="22"/>
        </w:rPr>
      </w:pPr>
      <w:r w:rsidRPr="003F7A0B">
        <w:rPr>
          <w:rFonts w:cs="Arial"/>
          <w:bCs/>
          <w:i/>
          <w:iCs/>
          <w:szCs w:val="22"/>
        </w:rPr>
        <w:t>Article 6</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567"/>
          <w:tab w:val="left" w:pos="1100"/>
        </w:tabs>
        <w:spacing w:line="240" w:lineRule="auto"/>
        <w:rPr>
          <w:rFonts w:cs="Arial"/>
          <w:bCs/>
          <w:szCs w:val="22"/>
        </w:rPr>
      </w:pPr>
      <w:r w:rsidRPr="003F7A0B">
        <w:rPr>
          <w:rFonts w:cs="Arial"/>
          <w:bCs/>
          <w:szCs w:val="22"/>
        </w:rPr>
        <w:tab/>
        <w:t>1. Night workers certified, for reasons of health, as unfit for night work shall be transferred, whenever practicable, to a similar job for which they are fit.</w:t>
      </w:r>
    </w:p>
    <w:p w:rsidR="003F7A0B" w:rsidRPr="003F7A0B" w:rsidRDefault="003F7A0B" w:rsidP="003F7A0B">
      <w:pPr>
        <w:tabs>
          <w:tab w:val="left" w:pos="567"/>
          <w:tab w:val="left" w:pos="1100"/>
        </w:tabs>
        <w:spacing w:line="240" w:lineRule="auto"/>
        <w:rPr>
          <w:rFonts w:cs="Arial"/>
          <w:bCs/>
          <w:szCs w:val="22"/>
        </w:rPr>
      </w:pPr>
    </w:p>
    <w:p w:rsidR="003F7A0B" w:rsidRPr="003F7A0B" w:rsidRDefault="003F7A0B" w:rsidP="003F7A0B">
      <w:pPr>
        <w:tabs>
          <w:tab w:val="left" w:pos="567"/>
          <w:tab w:val="left" w:pos="1100"/>
        </w:tabs>
        <w:spacing w:line="240" w:lineRule="auto"/>
        <w:rPr>
          <w:rFonts w:cs="Arial"/>
          <w:bCs/>
          <w:szCs w:val="22"/>
        </w:rPr>
      </w:pPr>
      <w:r w:rsidRPr="003F7A0B">
        <w:rPr>
          <w:rFonts w:cs="Arial"/>
          <w:bCs/>
          <w:szCs w:val="22"/>
        </w:rPr>
        <w:lastRenderedPageBreak/>
        <w:tab/>
        <w:t>2. If transfer to such a job is not practicable, these workers shall be granted the same benefits as other workers who are unable to work or to secure employment.</w:t>
      </w:r>
    </w:p>
    <w:p w:rsidR="003F7A0B" w:rsidRPr="003F7A0B" w:rsidRDefault="003F7A0B" w:rsidP="003F7A0B">
      <w:pPr>
        <w:tabs>
          <w:tab w:val="left" w:pos="567"/>
          <w:tab w:val="left" w:pos="1100"/>
        </w:tabs>
        <w:spacing w:line="240" w:lineRule="auto"/>
        <w:rPr>
          <w:rFonts w:cs="Arial"/>
          <w:bCs/>
          <w:szCs w:val="22"/>
        </w:rPr>
      </w:pPr>
    </w:p>
    <w:p w:rsidR="003F7A0B" w:rsidRPr="003F7A0B" w:rsidRDefault="003F7A0B" w:rsidP="003F7A0B">
      <w:pPr>
        <w:tabs>
          <w:tab w:val="left" w:pos="567"/>
          <w:tab w:val="left" w:pos="1100"/>
        </w:tabs>
        <w:spacing w:line="240" w:lineRule="auto"/>
        <w:rPr>
          <w:rFonts w:cs="Arial"/>
          <w:bCs/>
          <w:szCs w:val="22"/>
        </w:rPr>
      </w:pPr>
      <w:r w:rsidRPr="003F7A0B">
        <w:rPr>
          <w:rFonts w:cs="Arial"/>
          <w:bCs/>
          <w:szCs w:val="22"/>
        </w:rPr>
        <w:tab/>
        <w:t>3. A night worker certified as temporarily unfit for night work shall be given the same protection against dismissal or notice of dismissal as other workers who are prevented from working for reasons of health.</w:t>
      </w:r>
    </w:p>
    <w:p w:rsidR="003F7A0B" w:rsidRPr="003F7A0B" w:rsidRDefault="003F7A0B" w:rsidP="003F7A0B">
      <w:pPr>
        <w:tabs>
          <w:tab w:val="left" w:pos="567"/>
          <w:tab w:val="left" w:pos="1100"/>
        </w:tabs>
        <w:spacing w:line="240" w:lineRule="auto"/>
        <w:rPr>
          <w:rFonts w:cs="Arial"/>
          <w:bCs/>
          <w:szCs w:val="22"/>
        </w:rPr>
      </w:pP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jc w:val="center"/>
        <w:rPr>
          <w:rFonts w:cs="Arial"/>
          <w:bCs/>
          <w:i/>
          <w:iCs/>
          <w:szCs w:val="22"/>
        </w:rPr>
      </w:pPr>
      <w:r w:rsidRPr="003F7A0B">
        <w:rPr>
          <w:rFonts w:cs="Arial"/>
          <w:bCs/>
          <w:i/>
          <w:iCs/>
          <w:szCs w:val="22"/>
        </w:rPr>
        <w:t>Article 7</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567"/>
          <w:tab w:val="left" w:pos="1100"/>
        </w:tabs>
        <w:spacing w:line="240" w:lineRule="auto"/>
        <w:rPr>
          <w:rFonts w:cs="Arial"/>
          <w:bCs/>
          <w:szCs w:val="22"/>
        </w:rPr>
      </w:pPr>
      <w:r w:rsidRPr="003F7A0B">
        <w:rPr>
          <w:rFonts w:cs="Arial"/>
          <w:bCs/>
          <w:szCs w:val="22"/>
        </w:rPr>
        <w:tab/>
        <w:t xml:space="preserve">1. Measures shall be taken to ensure that an alternative to night work is available to women workers who would otherwise be called upon to perform such work: </w:t>
      </w:r>
    </w:p>
    <w:p w:rsidR="003F7A0B" w:rsidRPr="003F7A0B" w:rsidRDefault="003F7A0B" w:rsidP="003F7A0B">
      <w:pPr>
        <w:tabs>
          <w:tab w:val="left" w:pos="567"/>
          <w:tab w:val="left" w:pos="1100"/>
        </w:tabs>
        <w:spacing w:line="240" w:lineRule="auto"/>
        <w:ind w:left="567" w:hanging="567"/>
        <w:rPr>
          <w:rFonts w:cs="Arial"/>
          <w:bCs/>
          <w:szCs w:val="22"/>
        </w:rPr>
      </w:pPr>
      <w:r w:rsidRPr="003F7A0B">
        <w:rPr>
          <w:rFonts w:cs="Arial"/>
          <w:bCs/>
          <w:i/>
          <w:iCs/>
          <w:szCs w:val="22"/>
        </w:rPr>
        <w:t>(a)</w:t>
      </w:r>
      <w:r w:rsidRPr="003F7A0B">
        <w:rPr>
          <w:rFonts w:cs="Arial"/>
          <w:bCs/>
          <w:szCs w:val="22"/>
        </w:rPr>
        <w:tab/>
        <w:t>before and after childbirth, for a period of at least sixteen weeks of which at least eight weeks shall be before the expected date of childbirth;</w:t>
      </w:r>
    </w:p>
    <w:p w:rsidR="003F7A0B" w:rsidRPr="003F7A0B" w:rsidRDefault="003F7A0B" w:rsidP="003F7A0B">
      <w:pPr>
        <w:tabs>
          <w:tab w:val="left" w:pos="567"/>
          <w:tab w:val="left" w:pos="1100"/>
        </w:tabs>
        <w:spacing w:line="240" w:lineRule="auto"/>
        <w:ind w:left="567" w:hanging="567"/>
        <w:rPr>
          <w:rFonts w:cs="Arial"/>
          <w:bCs/>
          <w:szCs w:val="22"/>
        </w:rPr>
      </w:pPr>
      <w:r w:rsidRPr="003F7A0B">
        <w:rPr>
          <w:rFonts w:cs="Arial"/>
          <w:bCs/>
          <w:i/>
          <w:iCs/>
          <w:szCs w:val="22"/>
        </w:rPr>
        <w:t>(b)</w:t>
      </w:r>
      <w:r w:rsidRPr="003F7A0B">
        <w:rPr>
          <w:rFonts w:cs="Arial"/>
          <w:bCs/>
          <w:szCs w:val="22"/>
        </w:rPr>
        <w:tab/>
        <w:t xml:space="preserve">for additional periods in respect of which a medical certificate is produced stating that it is necessary for the health of the mother or child: </w:t>
      </w:r>
    </w:p>
    <w:p w:rsidR="003F7A0B" w:rsidRPr="003F7A0B" w:rsidRDefault="003F7A0B" w:rsidP="003F7A0B">
      <w:pPr>
        <w:tabs>
          <w:tab w:val="left" w:pos="567"/>
          <w:tab w:val="left" w:pos="1100"/>
        </w:tabs>
        <w:spacing w:line="240" w:lineRule="auto"/>
        <w:ind w:left="567" w:hanging="567"/>
        <w:rPr>
          <w:rFonts w:cs="Arial"/>
          <w:bCs/>
          <w:szCs w:val="22"/>
        </w:rPr>
      </w:pPr>
      <w:r w:rsidRPr="003F7A0B">
        <w:rPr>
          <w:rFonts w:cs="Arial"/>
          <w:bCs/>
          <w:szCs w:val="22"/>
        </w:rPr>
        <w:tab/>
        <w:t xml:space="preserve"> (i)</w:t>
      </w:r>
      <w:r w:rsidRPr="003F7A0B">
        <w:rPr>
          <w:rFonts w:cs="Arial"/>
          <w:bCs/>
          <w:szCs w:val="22"/>
        </w:rPr>
        <w:tab/>
        <w:t>during pregnancy;</w:t>
      </w:r>
    </w:p>
    <w:p w:rsidR="003F7A0B" w:rsidRPr="003F7A0B" w:rsidRDefault="003F7A0B" w:rsidP="003F7A0B">
      <w:pPr>
        <w:tabs>
          <w:tab w:val="left" w:pos="567"/>
          <w:tab w:val="left" w:pos="1100"/>
        </w:tabs>
        <w:spacing w:line="240" w:lineRule="auto"/>
        <w:ind w:left="567" w:hanging="567"/>
        <w:rPr>
          <w:rFonts w:cs="Arial"/>
          <w:bCs/>
          <w:szCs w:val="22"/>
        </w:rPr>
      </w:pPr>
      <w:r w:rsidRPr="003F7A0B">
        <w:rPr>
          <w:rFonts w:cs="Arial"/>
          <w:bCs/>
          <w:szCs w:val="22"/>
        </w:rPr>
        <w:tab/>
        <w:t>(ii)</w:t>
      </w:r>
      <w:r w:rsidRPr="003F7A0B">
        <w:rPr>
          <w:rFonts w:cs="Arial"/>
          <w:bCs/>
          <w:szCs w:val="22"/>
        </w:rPr>
        <w:tab/>
        <w:t xml:space="preserve">during a specified time beyond the period after childbirth fixed pursuant to subparagraph </w:t>
      </w:r>
      <w:r w:rsidRPr="003F7A0B">
        <w:rPr>
          <w:rFonts w:cs="Arial"/>
          <w:bCs/>
          <w:i/>
          <w:iCs/>
          <w:szCs w:val="22"/>
        </w:rPr>
        <w:t>(a)</w:t>
      </w:r>
      <w:r w:rsidRPr="003F7A0B">
        <w:rPr>
          <w:rFonts w:cs="Arial"/>
          <w:bCs/>
          <w:szCs w:val="22"/>
        </w:rPr>
        <w:t xml:space="preserve"> above, the length of which shall be determined by the competent authority after consulting the most representative organisations of employers and workers.</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567"/>
          <w:tab w:val="left" w:pos="1100"/>
        </w:tabs>
        <w:spacing w:line="240" w:lineRule="auto"/>
        <w:rPr>
          <w:rFonts w:cs="Arial"/>
          <w:bCs/>
          <w:szCs w:val="22"/>
        </w:rPr>
      </w:pPr>
      <w:r w:rsidRPr="003F7A0B">
        <w:rPr>
          <w:rFonts w:cs="Arial"/>
          <w:bCs/>
          <w:szCs w:val="22"/>
        </w:rPr>
        <w:tab/>
        <w:t>2. The measures referred to in paragraph 1 of this Article may include transfer to day work where this is possible, the provision of social security benefits or an extension of maternity leave.</w:t>
      </w:r>
    </w:p>
    <w:p w:rsidR="003F7A0B" w:rsidRPr="003F7A0B" w:rsidRDefault="003F7A0B" w:rsidP="003F7A0B">
      <w:pPr>
        <w:tabs>
          <w:tab w:val="left" w:pos="567"/>
          <w:tab w:val="left" w:pos="1100"/>
        </w:tabs>
        <w:spacing w:line="240" w:lineRule="auto"/>
        <w:rPr>
          <w:rFonts w:cs="Arial"/>
          <w:bCs/>
          <w:szCs w:val="22"/>
        </w:rPr>
      </w:pPr>
    </w:p>
    <w:p w:rsidR="003F7A0B" w:rsidRPr="003F7A0B" w:rsidRDefault="003F7A0B" w:rsidP="003F7A0B">
      <w:pPr>
        <w:tabs>
          <w:tab w:val="left" w:pos="567"/>
          <w:tab w:val="left" w:pos="1100"/>
        </w:tabs>
        <w:spacing w:line="240" w:lineRule="auto"/>
        <w:rPr>
          <w:rFonts w:cs="Arial"/>
          <w:bCs/>
          <w:szCs w:val="22"/>
        </w:rPr>
      </w:pPr>
      <w:r w:rsidRPr="003F7A0B">
        <w:rPr>
          <w:rFonts w:cs="Arial"/>
          <w:bCs/>
          <w:szCs w:val="22"/>
        </w:rPr>
        <w:tab/>
        <w:t>3. During the periods referred to in paragraph 1 of this Article:</w:t>
      </w:r>
    </w:p>
    <w:p w:rsidR="003F7A0B" w:rsidRPr="003F7A0B" w:rsidRDefault="003F7A0B" w:rsidP="003F7A0B">
      <w:pPr>
        <w:tabs>
          <w:tab w:val="left" w:pos="567"/>
          <w:tab w:val="left" w:pos="1100"/>
        </w:tabs>
        <w:spacing w:line="240" w:lineRule="auto"/>
        <w:ind w:left="567" w:hanging="567"/>
        <w:rPr>
          <w:rFonts w:cs="Arial"/>
          <w:bCs/>
          <w:szCs w:val="22"/>
        </w:rPr>
      </w:pPr>
      <w:r w:rsidRPr="003F7A0B">
        <w:rPr>
          <w:rFonts w:cs="Arial"/>
          <w:bCs/>
          <w:i/>
          <w:iCs/>
          <w:szCs w:val="22"/>
        </w:rPr>
        <w:t>(a)</w:t>
      </w:r>
      <w:r w:rsidRPr="003F7A0B">
        <w:rPr>
          <w:rFonts w:cs="Arial"/>
          <w:bCs/>
          <w:i/>
          <w:iCs/>
          <w:szCs w:val="22"/>
        </w:rPr>
        <w:tab/>
      </w:r>
      <w:r w:rsidRPr="003F7A0B">
        <w:rPr>
          <w:rFonts w:cs="Arial"/>
          <w:bCs/>
          <w:szCs w:val="22"/>
        </w:rPr>
        <w:t xml:space="preserve"> a woman worker shall not be dismissed or given notice of dismissal, except for justifiable reasons not connected with pregnancy or childbirth;</w:t>
      </w:r>
    </w:p>
    <w:p w:rsidR="003F7A0B" w:rsidRPr="003F7A0B" w:rsidRDefault="003F7A0B" w:rsidP="003F7A0B">
      <w:pPr>
        <w:tabs>
          <w:tab w:val="left" w:pos="567"/>
          <w:tab w:val="left" w:pos="1100"/>
        </w:tabs>
        <w:spacing w:line="240" w:lineRule="auto"/>
        <w:ind w:left="567" w:hanging="567"/>
        <w:rPr>
          <w:rFonts w:cs="Arial"/>
          <w:bCs/>
          <w:szCs w:val="22"/>
        </w:rPr>
      </w:pPr>
      <w:r w:rsidRPr="003F7A0B">
        <w:rPr>
          <w:rFonts w:cs="Arial"/>
          <w:bCs/>
          <w:i/>
          <w:iCs/>
          <w:szCs w:val="22"/>
        </w:rPr>
        <w:t>(b)</w:t>
      </w:r>
      <w:r w:rsidRPr="003F7A0B">
        <w:rPr>
          <w:rFonts w:cs="Arial"/>
          <w:bCs/>
          <w:szCs w:val="22"/>
        </w:rPr>
        <w:t xml:space="preserve"> </w:t>
      </w:r>
      <w:r w:rsidRPr="003F7A0B">
        <w:rPr>
          <w:rFonts w:cs="Arial"/>
          <w:bCs/>
          <w:szCs w:val="22"/>
        </w:rPr>
        <w:tab/>
        <w:t>the income of the woman worker shall be maintained at a level sufficient for the upkeep of herself and her child in accordance with a suitable standard of living. This income maintenance may be ensured by any of the measures listed in paragraph 2 of this Article, by other appropriate measures or by a combination of these measures;</w:t>
      </w:r>
    </w:p>
    <w:p w:rsidR="003F7A0B" w:rsidRPr="003F7A0B" w:rsidRDefault="003F7A0B" w:rsidP="003F7A0B">
      <w:pPr>
        <w:tabs>
          <w:tab w:val="left" w:pos="567"/>
          <w:tab w:val="left" w:pos="1100"/>
        </w:tabs>
        <w:spacing w:line="240" w:lineRule="auto"/>
        <w:ind w:left="567" w:hanging="567"/>
        <w:rPr>
          <w:rFonts w:cs="Arial"/>
          <w:bCs/>
          <w:szCs w:val="22"/>
        </w:rPr>
      </w:pPr>
      <w:r w:rsidRPr="003F7A0B">
        <w:rPr>
          <w:rFonts w:cs="Arial"/>
          <w:bCs/>
          <w:i/>
          <w:iCs/>
          <w:szCs w:val="22"/>
        </w:rPr>
        <w:t>(c)</w:t>
      </w:r>
      <w:r w:rsidRPr="003F7A0B">
        <w:rPr>
          <w:rFonts w:cs="Arial"/>
          <w:bCs/>
          <w:szCs w:val="22"/>
        </w:rPr>
        <w:t xml:space="preserve"> </w:t>
      </w:r>
      <w:r w:rsidRPr="003F7A0B">
        <w:rPr>
          <w:rFonts w:cs="Arial"/>
          <w:bCs/>
          <w:szCs w:val="22"/>
        </w:rPr>
        <w:tab/>
        <w:t>a woman worker shall not lose the benefits regarding status, seniority and access to promotion which may attach to her regular night work position.</w:t>
      </w:r>
    </w:p>
    <w:p w:rsidR="003F7A0B" w:rsidRPr="003F7A0B" w:rsidRDefault="003F7A0B" w:rsidP="003F7A0B">
      <w:pPr>
        <w:tabs>
          <w:tab w:val="left" w:pos="567"/>
          <w:tab w:val="left" w:pos="1100"/>
        </w:tabs>
        <w:spacing w:line="240" w:lineRule="auto"/>
        <w:rPr>
          <w:rFonts w:cs="Arial"/>
          <w:bCs/>
          <w:szCs w:val="22"/>
        </w:rPr>
      </w:pPr>
    </w:p>
    <w:p w:rsidR="003F7A0B" w:rsidRPr="003F7A0B" w:rsidRDefault="003F7A0B" w:rsidP="003F7A0B">
      <w:pPr>
        <w:tabs>
          <w:tab w:val="left" w:pos="567"/>
          <w:tab w:val="left" w:pos="1100"/>
        </w:tabs>
        <w:spacing w:line="240" w:lineRule="auto"/>
        <w:rPr>
          <w:rFonts w:cs="Arial"/>
          <w:bCs/>
          <w:szCs w:val="22"/>
        </w:rPr>
      </w:pPr>
      <w:r w:rsidRPr="003F7A0B">
        <w:rPr>
          <w:rFonts w:cs="Arial"/>
          <w:bCs/>
          <w:szCs w:val="22"/>
        </w:rPr>
        <w:tab/>
        <w:t>4. The provisions of this Article shall not have the effect of reducing the protection and benefits connected with maternity leave.</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jc w:val="center"/>
        <w:rPr>
          <w:rFonts w:cs="Arial"/>
          <w:bCs/>
          <w:i/>
          <w:iCs/>
          <w:szCs w:val="22"/>
        </w:rPr>
      </w:pPr>
      <w:r w:rsidRPr="003F7A0B">
        <w:rPr>
          <w:rFonts w:cs="Arial"/>
          <w:bCs/>
          <w:i/>
          <w:iCs/>
          <w:szCs w:val="22"/>
        </w:rPr>
        <w:t>Article 8</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567"/>
          <w:tab w:val="left" w:pos="1100"/>
        </w:tabs>
        <w:spacing w:line="240" w:lineRule="auto"/>
        <w:rPr>
          <w:rFonts w:cs="Arial"/>
          <w:bCs/>
          <w:szCs w:val="22"/>
        </w:rPr>
      </w:pPr>
      <w:r w:rsidRPr="003F7A0B">
        <w:rPr>
          <w:rFonts w:cs="Arial"/>
          <w:bCs/>
          <w:szCs w:val="22"/>
        </w:rPr>
        <w:tab/>
        <w:t>Compensation for night workers in the form of working time, pay or similar benefits shall recognise the nature of night work.</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jc w:val="center"/>
        <w:rPr>
          <w:rFonts w:cs="Arial"/>
          <w:bCs/>
          <w:i/>
          <w:iCs/>
          <w:szCs w:val="22"/>
        </w:rPr>
      </w:pPr>
      <w:r w:rsidRPr="003F7A0B">
        <w:rPr>
          <w:rFonts w:cs="Arial"/>
          <w:bCs/>
          <w:i/>
          <w:iCs/>
          <w:szCs w:val="22"/>
        </w:rPr>
        <w:t>Article 9</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567"/>
          <w:tab w:val="left" w:pos="1100"/>
        </w:tabs>
        <w:spacing w:line="240" w:lineRule="auto"/>
        <w:rPr>
          <w:rFonts w:cs="Arial"/>
          <w:bCs/>
          <w:szCs w:val="22"/>
        </w:rPr>
      </w:pPr>
      <w:r w:rsidRPr="003F7A0B">
        <w:rPr>
          <w:rFonts w:cs="Arial"/>
          <w:bCs/>
          <w:szCs w:val="22"/>
        </w:rPr>
        <w:tab/>
        <w:t>Appropriate social services shall be provided for night workers and, where necessary, for workers performing night work.</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jc w:val="center"/>
        <w:rPr>
          <w:rFonts w:cs="Arial"/>
          <w:bCs/>
          <w:i/>
          <w:iCs/>
          <w:szCs w:val="22"/>
        </w:rPr>
      </w:pPr>
      <w:r w:rsidRPr="003F7A0B">
        <w:rPr>
          <w:rFonts w:cs="Arial"/>
          <w:bCs/>
          <w:i/>
          <w:iCs/>
          <w:szCs w:val="22"/>
        </w:rPr>
        <w:t>Article 10</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567"/>
          <w:tab w:val="left" w:pos="1100"/>
        </w:tabs>
        <w:spacing w:line="240" w:lineRule="auto"/>
        <w:rPr>
          <w:rFonts w:cs="Arial"/>
          <w:bCs/>
          <w:szCs w:val="22"/>
        </w:rPr>
      </w:pPr>
      <w:r w:rsidRPr="003F7A0B">
        <w:rPr>
          <w:rFonts w:cs="Arial"/>
          <w:bCs/>
          <w:szCs w:val="22"/>
        </w:rPr>
        <w:lastRenderedPageBreak/>
        <w:tab/>
        <w:t>1. Before introducing work schedules requiring the services of night workers, the employer shall consult the workers' representatives concerned on the details of such schedules and the forms of organisation of night work that are best adapted to the establishment and its personnel as well as on the occupational health measures and social services which are required. In establishments employing night workers this consultation shall take place regularly.</w:t>
      </w:r>
    </w:p>
    <w:p w:rsidR="003F7A0B" w:rsidRPr="003F7A0B" w:rsidRDefault="003F7A0B" w:rsidP="003F7A0B">
      <w:pPr>
        <w:tabs>
          <w:tab w:val="left" w:pos="567"/>
          <w:tab w:val="left" w:pos="1100"/>
        </w:tabs>
        <w:spacing w:line="240" w:lineRule="auto"/>
        <w:rPr>
          <w:rFonts w:cs="Arial"/>
          <w:bCs/>
          <w:szCs w:val="22"/>
        </w:rPr>
      </w:pPr>
    </w:p>
    <w:p w:rsidR="003F7A0B" w:rsidRPr="003F7A0B" w:rsidRDefault="003F7A0B" w:rsidP="003F7A0B">
      <w:pPr>
        <w:tabs>
          <w:tab w:val="left" w:pos="567"/>
          <w:tab w:val="left" w:pos="1100"/>
        </w:tabs>
        <w:spacing w:line="240" w:lineRule="auto"/>
        <w:rPr>
          <w:rFonts w:cs="Arial"/>
          <w:bCs/>
          <w:szCs w:val="22"/>
        </w:rPr>
      </w:pPr>
      <w:r w:rsidRPr="003F7A0B">
        <w:rPr>
          <w:rFonts w:cs="Arial"/>
          <w:bCs/>
          <w:szCs w:val="22"/>
        </w:rPr>
        <w:tab/>
        <w:t>2. For the purposes of this Article the workers' representatives means persons who are recognised as such by national law or practice, in accordance with the Workers' Representatives Convention, 1971.</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jc w:val="center"/>
        <w:rPr>
          <w:rFonts w:cs="Arial"/>
          <w:bCs/>
          <w:i/>
          <w:iCs/>
          <w:szCs w:val="22"/>
        </w:rPr>
      </w:pPr>
      <w:r w:rsidRPr="003F7A0B">
        <w:rPr>
          <w:rFonts w:cs="Arial"/>
          <w:bCs/>
          <w:i/>
          <w:iCs/>
          <w:szCs w:val="22"/>
        </w:rPr>
        <w:t>Article 11</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567"/>
          <w:tab w:val="left" w:pos="1100"/>
        </w:tabs>
        <w:spacing w:line="240" w:lineRule="auto"/>
        <w:rPr>
          <w:rFonts w:cs="Arial"/>
          <w:bCs/>
          <w:szCs w:val="22"/>
        </w:rPr>
      </w:pPr>
      <w:r w:rsidRPr="003F7A0B">
        <w:rPr>
          <w:rFonts w:cs="Arial"/>
          <w:bCs/>
          <w:szCs w:val="22"/>
        </w:rPr>
        <w:tab/>
        <w:t>1. The provisions of this Convention may be implemented by laws or regulations, collective agreements, arbitration awards or court decisions, a combination of these means or in any other manner appropriate to national conditions and practice. In so far as they have not been given effect by other means, they shall be implemented by laws or regulations.</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567"/>
          <w:tab w:val="left" w:pos="1100"/>
        </w:tabs>
        <w:spacing w:line="240" w:lineRule="auto"/>
        <w:rPr>
          <w:rFonts w:cs="Arial"/>
          <w:bCs/>
          <w:szCs w:val="22"/>
        </w:rPr>
      </w:pPr>
      <w:r w:rsidRPr="003F7A0B">
        <w:rPr>
          <w:rFonts w:cs="Arial"/>
          <w:bCs/>
          <w:szCs w:val="22"/>
        </w:rPr>
        <w:tab/>
        <w:t>2. Where the provisions of this Convention are implemented by laws or regulations, there shall be prior consultation with the most representative organisations of employers and workers.</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jc w:val="center"/>
        <w:rPr>
          <w:rFonts w:cs="Arial"/>
          <w:bCs/>
          <w:i/>
          <w:iCs/>
          <w:szCs w:val="22"/>
        </w:rPr>
      </w:pPr>
      <w:r w:rsidRPr="003F7A0B">
        <w:rPr>
          <w:rFonts w:cs="Arial"/>
          <w:bCs/>
          <w:i/>
          <w:iCs/>
          <w:szCs w:val="22"/>
        </w:rPr>
        <w:t>Article 12</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567"/>
          <w:tab w:val="left" w:pos="1100"/>
        </w:tabs>
        <w:spacing w:line="240" w:lineRule="auto"/>
        <w:rPr>
          <w:rFonts w:cs="Arial"/>
          <w:bCs/>
          <w:szCs w:val="22"/>
        </w:rPr>
      </w:pPr>
      <w:r w:rsidRPr="003F7A0B">
        <w:rPr>
          <w:rFonts w:cs="Arial"/>
          <w:bCs/>
          <w:szCs w:val="22"/>
        </w:rPr>
        <w:tab/>
        <w:t>The formal ratifications of this Convention shall be communicated to the Director-General of the International Labour Office for registration.</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jc w:val="center"/>
        <w:rPr>
          <w:rFonts w:cs="Arial"/>
          <w:bCs/>
          <w:i/>
          <w:iCs/>
          <w:szCs w:val="22"/>
        </w:rPr>
      </w:pPr>
      <w:r w:rsidRPr="003F7A0B">
        <w:rPr>
          <w:rFonts w:cs="Arial"/>
          <w:bCs/>
          <w:i/>
          <w:iCs/>
          <w:szCs w:val="22"/>
        </w:rPr>
        <w:t>Article 13</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567"/>
          <w:tab w:val="left" w:pos="1100"/>
        </w:tabs>
        <w:spacing w:line="240" w:lineRule="auto"/>
        <w:rPr>
          <w:rFonts w:cs="Arial"/>
          <w:bCs/>
          <w:szCs w:val="22"/>
        </w:rPr>
      </w:pPr>
      <w:r w:rsidRPr="003F7A0B">
        <w:rPr>
          <w:rFonts w:cs="Arial"/>
          <w:bCs/>
          <w:szCs w:val="22"/>
        </w:rPr>
        <w:tab/>
        <w:t>1. This Convention shall be binding only upon those Members of the International Labour Organisation whose ratifications have been registered with the Director-General.</w:t>
      </w:r>
    </w:p>
    <w:p w:rsidR="003F7A0B" w:rsidRPr="003F7A0B" w:rsidRDefault="003F7A0B" w:rsidP="003F7A0B">
      <w:pPr>
        <w:tabs>
          <w:tab w:val="left" w:pos="567"/>
          <w:tab w:val="left" w:pos="1100"/>
        </w:tabs>
        <w:spacing w:line="240" w:lineRule="auto"/>
        <w:rPr>
          <w:rFonts w:cs="Arial"/>
          <w:bCs/>
          <w:szCs w:val="22"/>
        </w:rPr>
      </w:pPr>
    </w:p>
    <w:p w:rsidR="003F7A0B" w:rsidRPr="003F7A0B" w:rsidRDefault="003F7A0B" w:rsidP="003F7A0B">
      <w:pPr>
        <w:tabs>
          <w:tab w:val="left" w:pos="567"/>
          <w:tab w:val="left" w:pos="1100"/>
        </w:tabs>
        <w:spacing w:line="240" w:lineRule="auto"/>
        <w:rPr>
          <w:rFonts w:cs="Arial"/>
          <w:bCs/>
          <w:szCs w:val="22"/>
        </w:rPr>
      </w:pPr>
      <w:r w:rsidRPr="003F7A0B">
        <w:rPr>
          <w:rFonts w:cs="Arial"/>
          <w:bCs/>
          <w:szCs w:val="22"/>
        </w:rPr>
        <w:tab/>
        <w:t>2. It shall come into force twelve months after the date on which the ratifications of two Members have been registered with the Director-General.</w:t>
      </w:r>
    </w:p>
    <w:p w:rsidR="003F7A0B" w:rsidRPr="003F7A0B" w:rsidRDefault="003F7A0B" w:rsidP="003F7A0B">
      <w:pPr>
        <w:tabs>
          <w:tab w:val="left" w:pos="567"/>
          <w:tab w:val="left" w:pos="1100"/>
        </w:tabs>
        <w:spacing w:line="240" w:lineRule="auto"/>
        <w:rPr>
          <w:rFonts w:cs="Arial"/>
          <w:bCs/>
          <w:szCs w:val="22"/>
        </w:rPr>
      </w:pPr>
    </w:p>
    <w:p w:rsidR="003F7A0B" w:rsidRPr="003F7A0B" w:rsidRDefault="003F7A0B" w:rsidP="003F7A0B">
      <w:pPr>
        <w:tabs>
          <w:tab w:val="left" w:pos="567"/>
          <w:tab w:val="left" w:pos="1100"/>
        </w:tabs>
        <w:spacing w:line="240" w:lineRule="auto"/>
        <w:rPr>
          <w:rFonts w:cs="Arial"/>
          <w:bCs/>
          <w:szCs w:val="22"/>
        </w:rPr>
      </w:pPr>
      <w:r w:rsidRPr="003F7A0B">
        <w:rPr>
          <w:rFonts w:cs="Arial"/>
          <w:bCs/>
          <w:szCs w:val="22"/>
        </w:rPr>
        <w:tab/>
        <w:t>3. Thereafter, this Convention shall come into force for any Member twelve months after the date on which its ratification has been registered.</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jc w:val="center"/>
        <w:rPr>
          <w:rFonts w:cs="Arial"/>
          <w:bCs/>
          <w:i/>
          <w:iCs/>
          <w:szCs w:val="22"/>
        </w:rPr>
      </w:pPr>
      <w:r w:rsidRPr="003F7A0B">
        <w:rPr>
          <w:rFonts w:cs="Arial"/>
          <w:bCs/>
          <w:i/>
          <w:iCs/>
          <w:szCs w:val="22"/>
        </w:rPr>
        <w:t>Article 14</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567"/>
          <w:tab w:val="left" w:pos="1100"/>
        </w:tabs>
        <w:spacing w:line="240" w:lineRule="auto"/>
        <w:rPr>
          <w:rFonts w:cs="Arial"/>
          <w:bCs/>
          <w:szCs w:val="22"/>
        </w:rPr>
      </w:pPr>
      <w:r w:rsidRPr="003F7A0B">
        <w:rPr>
          <w:rFonts w:cs="Arial"/>
          <w:bCs/>
          <w:szCs w:val="22"/>
        </w:rPr>
        <w:tab/>
        <w:t>1. A Member which has ratified this Convention may denounce it after the expiration of ten years from the date on which the Convention first comes into force, by an act communicated to the Director-General of the International Labour Office for registration. Such denunciation shall not take effect until one year after the date on which it is registered.</w:t>
      </w:r>
    </w:p>
    <w:p w:rsidR="003F7A0B" w:rsidRPr="003F7A0B" w:rsidRDefault="003F7A0B" w:rsidP="003F7A0B">
      <w:pPr>
        <w:tabs>
          <w:tab w:val="left" w:pos="567"/>
          <w:tab w:val="left" w:pos="1100"/>
        </w:tabs>
        <w:spacing w:line="240" w:lineRule="auto"/>
        <w:rPr>
          <w:rFonts w:cs="Arial"/>
          <w:bCs/>
          <w:szCs w:val="22"/>
        </w:rPr>
      </w:pPr>
    </w:p>
    <w:p w:rsidR="003F7A0B" w:rsidRPr="003F7A0B" w:rsidRDefault="003F7A0B" w:rsidP="003F7A0B">
      <w:pPr>
        <w:tabs>
          <w:tab w:val="left" w:pos="567"/>
          <w:tab w:val="left" w:pos="1100"/>
        </w:tabs>
        <w:spacing w:line="240" w:lineRule="auto"/>
        <w:rPr>
          <w:rFonts w:cs="Arial"/>
          <w:bCs/>
          <w:szCs w:val="22"/>
        </w:rPr>
      </w:pPr>
      <w:r w:rsidRPr="003F7A0B">
        <w:rPr>
          <w:rFonts w:cs="Arial"/>
          <w:bCs/>
          <w:szCs w:val="22"/>
        </w:rPr>
        <w:tab/>
        <w:t xml:space="preserve">2. Each Member which has ratified this Convention and which does not, within the year following the expiration of the period of ten years mentioned in the preceding paragraph, exercise the right of denunciation provided for in this Article, will be bound </w:t>
      </w:r>
      <w:r w:rsidRPr="003F7A0B">
        <w:rPr>
          <w:rFonts w:cs="Arial"/>
          <w:bCs/>
          <w:szCs w:val="22"/>
        </w:rPr>
        <w:lastRenderedPageBreak/>
        <w:t>for another period of ten years and, thereafter, may denounce this Convention at the expiration of each period of ten years under the terms provided for in this Article.</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jc w:val="center"/>
        <w:rPr>
          <w:rFonts w:cs="Arial"/>
          <w:bCs/>
          <w:i/>
          <w:iCs/>
          <w:szCs w:val="22"/>
        </w:rPr>
      </w:pPr>
      <w:r w:rsidRPr="003F7A0B">
        <w:rPr>
          <w:rFonts w:cs="Arial"/>
          <w:bCs/>
          <w:i/>
          <w:iCs/>
          <w:szCs w:val="22"/>
        </w:rPr>
        <w:t>Article 15</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567"/>
          <w:tab w:val="left" w:pos="1100"/>
        </w:tabs>
        <w:spacing w:line="240" w:lineRule="auto"/>
        <w:rPr>
          <w:rFonts w:cs="Arial"/>
          <w:bCs/>
          <w:szCs w:val="22"/>
        </w:rPr>
      </w:pPr>
      <w:r w:rsidRPr="003F7A0B">
        <w:rPr>
          <w:rFonts w:cs="Arial"/>
          <w:bCs/>
          <w:szCs w:val="22"/>
        </w:rPr>
        <w:tab/>
        <w:t>1. The Director-General of the International Labour Office shall notify all Members of the International Labour Organisation of the registration of all ratifications and denunciations communicated to him by the Members of the Organisation.</w:t>
      </w:r>
    </w:p>
    <w:p w:rsidR="003F7A0B" w:rsidRPr="003F7A0B" w:rsidRDefault="003F7A0B" w:rsidP="003F7A0B">
      <w:pPr>
        <w:tabs>
          <w:tab w:val="left" w:pos="567"/>
          <w:tab w:val="left" w:pos="1100"/>
        </w:tabs>
        <w:spacing w:line="240" w:lineRule="auto"/>
        <w:rPr>
          <w:rFonts w:cs="Arial"/>
          <w:bCs/>
          <w:szCs w:val="22"/>
        </w:rPr>
      </w:pPr>
    </w:p>
    <w:p w:rsidR="003F7A0B" w:rsidRPr="003F7A0B" w:rsidRDefault="003F7A0B" w:rsidP="003F7A0B">
      <w:pPr>
        <w:tabs>
          <w:tab w:val="left" w:pos="567"/>
          <w:tab w:val="left" w:pos="1100"/>
        </w:tabs>
        <w:spacing w:line="240" w:lineRule="auto"/>
        <w:rPr>
          <w:rFonts w:cs="Arial"/>
          <w:bCs/>
          <w:szCs w:val="22"/>
        </w:rPr>
      </w:pPr>
      <w:r w:rsidRPr="003F7A0B">
        <w:rPr>
          <w:rFonts w:cs="Arial"/>
          <w:bCs/>
          <w:szCs w:val="22"/>
        </w:rPr>
        <w:tab/>
        <w:t>2. When notifying the Members of the Organisation of the registration of the second ratification communicated to him, the Director-General shall draw the attention of the Members of the Organisation to the date upon which the Convention will come into force.</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jc w:val="center"/>
        <w:rPr>
          <w:rFonts w:cs="Arial"/>
          <w:bCs/>
          <w:i/>
          <w:iCs/>
          <w:szCs w:val="22"/>
        </w:rPr>
      </w:pPr>
      <w:r w:rsidRPr="003F7A0B">
        <w:rPr>
          <w:rFonts w:cs="Arial"/>
          <w:bCs/>
          <w:i/>
          <w:iCs/>
          <w:szCs w:val="22"/>
        </w:rPr>
        <w:t>Article 16</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567"/>
          <w:tab w:val="left" w:pos="1100"/>
        </w:tabs>
        <w:spacing w:line="240" w:lineRule="auto"/>
        <w:rPr>
          <w:rFonts w:cs="Arial"/>
          <w:bCs/>
          <w:szCs w:val="22"/>
        </w:rPr>
      </w:pPr>
      <w:r w:rsidRPr="003F7A0B">
        <w:rPr>
          <w:rFonts w:cs="Arial"/>
          <w:bCs/>
          <w:szCs w:val="22"/>
        </w:rPr>
        <w:tab/>
        <w:t>The Director-General of the International Labour Office shall communicate to the Secretary-General of the United Nations for registration in accordance with Article 102 of the Charter of the United Nations full particulars of all ratifications and acts of denunciation registered by him in accordance with the provisions of the preceding Articles.</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jc w:val="center"/>
        <w:rPr>
          <w:rFonts w:cs="Arial"/>
          <w:bCs/>
          <w:i/>
          <w:iCs/>
          <w:szCs w:val="22"/>
        </w:rPr>
      </w:pPr>
      <w:r w:rsidRPr="003F7A0B">
        <w:rPr>
          <w:rFonts w:cs="Arial"/>
          <w:bCs/>
          <w:i/>
          <w:iCs/>
          <w:szCs w:val="22"/>
        </w:rPr>
        <w:t>Article 17</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567"/>
          <w:tab w:val="left" w:pos="1100"/>
        </w:tabs>
        <w:spacing w:line="240" w:lineRule="auto"/>
        <w:rPr>
          <w:rFonts w:cs="Arial"/>
          <w:bCs/>
          <w:szCs w:val="22"/>
        </w:rPr>
      </w:pPr>
      <w:r w:rsidRPr="003F7A0B">
        <w:rPr>
          <w:rFonts w:cs="Arial"/>
          <w:bCs/>
          <w:szCs w:val="22"/>
        </w:rPr>
        <w:tab/>
        <w:t>At such times as it may consider necessary, the Governing Body of the International Labour Office shall present to the General Conference a report on the working of this Convention and shall examine the desirability of placing on the agenda of the Conference the question of its revision in whole or in part.</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jc w:val="center"/>
        <w:rPr>
          <w:rFonts w:cs="Arial"/>
          <w:bCs/>
          <w:i/>
          <w:iCs/>
          <w:szCs w:val="22"/>
        </w:rPr>
      </w:pPr>
      <w:r w:rsidRPr="003F7A0B">
        <w:rPr>
          <w:rFonts w:cs="Arial"/>
          <w:bCs/>
          <w:i/>
          <w:iCs/>
          <w:szCs w:val="22"/>
        </w:rPr>
        <w:t>Article 18</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567"/>
          <w:tab w:val="left" w:pos="1100"/>
        </w:tabs>
        <w:spacing w:line="240" w:lineRule="auto"/>
        <w:rPr>
          <w:rFonts w:cs="Arial"/>
          <w:bCs/>
          <w:szCs w:val="22"/>
        </w:rPr>
      </w:pPr>
      <w:r w:rsidRPr="003F7A0B">
        <w:rPr>
          <w:rFonts w:cs="Arial"/>
          <w:bCs/>
          <w:szCs w:val="22"/>
        </w:rPr>
        <w:tab/>
        <w:t xml:space="preserve">1. Should the Conference adopt a new Convention revising this Convention in whole or in part, then, unless the new Convention otherwise provides: </w:t>
      </w:r>
    </w:p>
    <w:p w:rsidR="003F7A0B" w:rsidRPr="003F7A0B" w:rsidRDefault="003F7A0B" w:rsidP="003F7A0B">
      <w:pPr>
        <w:tabs>
          <w:tab w:val="left" w:pos="567"/>
          <w:tab w:val="left" w:pos="1100"/>
        </w:tabs>
        <w:spacing w:line="240" w:lineRule="auto"/>
        <w:rPr>
          <w:rFonts w:cs="Arial"/>
          <w:bCs/>
          <w:szCs w:val="22"/>
        </w:rPr>
      </w:pPr>
    </w:p>
    <w:p w:rsidR="003F7A0B" w:rsidRPr="003F7A0B" w:rsidRDefault="003F7A0B" w:rsidP="003F7A0B">
      <w:pPr>
        <w:tabs>
          <w:tab w:val="left" w:pos="567"/>
          <w:tab w:val="left" w:pos="1100"/>
        </w:tabs>
        <w:spacing w:line="240" w:lineRule="auto"/>
        <w:ind w:left="567" w:hanging="567"/>
        <w:rPr>
          <w:rFonts w:cs="Arial"/>
          <w:bCs/>
          <w:szCs w:val="22"/>
        </w:rPr>
      </w:pPr>
      <w:r w:rsidRPr="003F7A0B">
        <w:rPr>
          <w:rFonts w:cs="Arial"/>
          <w:bCs/>
          <w:i/>
          <w:iCs/>
          <w:szCs w:val="22"/>
        </w:rPr>
        <w:t>(a)</w:t>
      </w:r>
      <w:r w:rsidRPr="003F7A0B">
        <w:rPr>
          <w:rFonts w:cs="Arial"/>
          <w:bCs/>
          <w:szCs w:val="22"/>
        </w:rPr>
        <w:t xml:space="preserve"> </w:t>
      </w:r>
      <w:r w:rsidRPr="003F7A0B">
        <w:rPr>
          <w:rFonts w:cs="Arial"/>
          <w:bCs/>
          <w:szCs w:val="22"/>
        </w:rPr>
        <w:tab/>
        <w:t>the ratification by a Member of the new revising Convention shall ipso jure involve the immediate denunciation of this Convention, notwithstanding the provisions of Article 14 above, if and when the new revising Convention shall have come into force;</w:t>
      </w:r>
    </w:p>
    <w:p w:rsidR="003F7A0B" w:rsidRPr="003F7A0B" w:rsidRDefault="003F7A0B" w:rsidP="003F7A0B">
      <w:pPr>
        <w:tabs>
          <w:tab w:val="left" w:pos="1100"/>
        </w:tabs>
        <w:spacing w:line="240" w:lineRule="auto"/>
        <w:ind w:left="567" w:hanging="567"/>
        <w:rPr>
          <w:rFonts w:cs="Arial"/>
          <w:bCs/>
          <w:szCs w:val="22"/>
        </w:rPr>
      </w:pPr>
      <w:r w:rsidRPr="003F7A0B">
        <w:rPr>
          <w:rFonts w:cs="Arial"/>
          <w:bCs/>
          <w:i/>
          <w:iCs/>
          <w:szCs w:val="22"/>
        </w:rPr>
        <w:t>(b)</w:t>
      </w:r>
      <w:r w:rsidRPr="003F7A0B">
        <w:rPr>
          <w:rFonts w:cs="Arial"/>
          <w:bCs/>
          <w:szCs w:val="22"/>
        </w:rPr>
        <w:t xml:space="preserve"> </w:t>
      </w:r>
      <w:r w:rsidRPr="003F7A0B">
        <w:rPr>
          <w:rFonts w:cs="Arial"/>
          <w:bCs/>
          <w:szCs w:val="22"/>
        </w:rPr>
        <w:tab/>
        <w:t>as from the date when the new revising Convention comes into force this Convention shall cease to be open to ratification by the Members.</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567"/>
          <w:tab w:val="left" w:pos="1100"/>
        </w:tabs>
        <w:spacing w:line="240" w:lineRule="auto"/>
        <w:rPr>
          <w:rFonts w:cs="Arial"/>
          <w:bCs/>
          <w:szCs w:val="22"/>
        </w:rPr>
      </w:pPr>
      <w:r w:rsidRPr="003F7A0B">
        <w:rPr>
          <w:rFonts w:cs="Arial"/>
          <w:bCs/>
          <w:szCs w:val="22"/>
        </w:rPr>
        <w:tab/>
        <w:t>2. This Convention shall in any case remain in force in its actual form and content for those Members which have ratified it but have not ratified the revising Convention.</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1100"/>
        </w:tabs>
        <w:spacing w:line="240" w:lineRule="auto"/>
        <w:jc w:val="center"/>
        <w:rPr>
          <w:rFonts w:cs="Arial"/>
          <w:bCs/>
          <w:i/>
          <w:iCs/>
          <w:szCs w:val="22"/>
        </w:rPr>
      </w:pPr>
      <w:r w:rsidRPr="003F7A0B">
        <w:rPr>
          <w:rFonts w:cs="Arial"/>
          <w:bCs/>
          <w:i/>
          <w:iCs/>
          <w:szCs w:val="22"/>
        </w:rPr>
        <w:t>Article 19</w:t>
      </w:r>
    </w:p>
    <w:p w:rsidR="003F7A0B" w:rsidRPr="003F7A0B" w:rsidRDefault="003F7A0B" w:rsidP="003F7A0B">
      <w:pPr>
        <w:tabs>
          <w:tab w:val="left" w:pos="1100"/>
        </w:tabs>
        <w:spacing w:line="240" w:lineRule="auto"/>
        <w:rPr>
          <w:rFonts w:cs="Arial"/>
          <w:bCs/>
          <w:szCs w:val="22"/>
        </w:rPr>
      </w:pPr>
    </w:p>
    <w:p w:rsidR="003F7A0B" w:rsidRPr="003F7A0B" w:rsidRDefault="003F7A0B" w:rsidP="003F7A0B">
      <w:pPr>
        <w:tabs>
          <w:tab w:val="left" w:pos="567"/>
          <w:tab w:val="left" w:pos="1100"/>
        </w:tabs>
        <w:spacing w:line="240" w:lineRule="auto"/>
        <w:rPr>
          <w:rFonts w:cs="Arial"/>
          <w:bCs/>
          <w:szCs w:val="22"/>
        </w:rPr>
      </w:pPr>
      <w:r w:rsidRPr="003F7A0B">
        <w:rPr>
          <w:rFonts w:cs="Arial"/>
          <w:bCs/>
          <w:szCs w:val="22"/>
        </w:rPr>
        <w:tab/>
        <w:t xml:space="preserve">The English and French versions of the text of this Convention are equally authoritative. </w:t>
      </w:r>
    </w:p>
    <w:p w:rsidR="003F7A0B" w:rsidRPr="003F7A0B" w:rsidRDefault="003F7A0B" w:rsidP="003F7A0B">
      <w:pPr>
        <w:spacing w:line="240" w:lineRule="auto"/>
        <w:rPr>
          <w:rFonts w:cs="Arial"/>
          <w:szCs w:val="22"/>
        </w:rPr>
      </w:pPr>
    </w:p>
    <w:p w:rsidR="003F7A0B" w:rsidRPr="003F7A0B" w:rsidRDefault="003F7A0B" w:rsidP="003F7A0B">
      <w:pPr>
        <w:spacing w:line="240" w:lineRule="auto"/>
        <w:rPr>
          <w:rFonts w:cs="Arial"/>
          <w:szCs w:val="22"/>
        </w:rPr>
      </w:pPr>
    </w:p>
    <w:p w:rsidR="003F7A0B" w:rsidRPr="003F7A0B" w:rsidRDefault="003F7A0B" w:rsidP="003F7A0B">
      <w:pPr>
        <w:spacing w:line="240" w:lineRule="auto"/>
        <w:rPr>
          <w:rFonts w:cs="Arial"/>
          <w:szCs w:val="22"/>
        </w:rPr>
      </w:pPr>
    </w:p>
    <w:p w:rsidR="003F7A0B" w:rsidRPr="003F7A0B" w:rsidRDefault="003F7A0B" w:rsidP="003F7A0B">
      <w:pPr>
        <w:spacing w:line="240" w:lineRule="auto"/>
        <w:rPr>
          <w:rFonts w:cs="Arial"/>
          <w:szCs w:val="22"/>
        </w:rPr>
      </w:pPr>
    </w:p>
    <w:p w:rsidR="003F7A0B" w:rsidRPr="003F7A0B" w:rsidRDefault="003F7A0B" w:rsidP="003F7A0B">
      <w:pPr>
        <w:spacing w:line="240" w:lineRule="auto"/>
        <w:rPr>
          <w:rFonts w:cs="Arial"/>
          <w:szCs w:val="22"/>
        </w:rPr>
      </w:pPr>
    </w:p>
    <w:p w:rsidR="003F7A0B" w:rsidRPr="003F7A0B" w:rsidRDefault="003F7A0B" w:rsidP="003F7A0B">
      <w:pPr>
        <w:spacing w:line="240" w:lineRule="auto"/>
        <w:rPr>
          <w:rFonts w:cs="Arial"/>
          <w:szCs w:val="22"/>
        </w:rPr>
      </w:pPr>
    </w:p>
    <w:p w:rsidR="003F7A0B" w:rsidRPr="003F7A0B" w:rsidRDefault="003F7A0B" w:rsidP="003F7A0B">
      <w:pPr>
        <w:spacing w:line="240" w:lineRule="auto"/>
        <w:rPr>
          <w:rFonts w:cs="Arial"/>
          <w:szCs w:val="22"/>
        </w:rPr>
      </w:pPr>
      <w:r w:rsidRPr="003F7A0B">
        <w:rPr>
          <w:rFonts w:cs="Arial"/>
          <w:szCs w:val="22"/>
        </w:rPr>
        <w:tab/>
      </w:r>
      <w:r w:rsidRPr="003F7A0B">
        <w:rPr>
          <w:rFonts w:cs="Arial"/>
          <w:szCs w:val="22"/>
        </w:rPr>
        <w:tab/>
      </w:r>
      <w:r w:rsidRPr="003F7A0B">
        <w:rPr>
          <w:rFonts w:cs="Arial"/>
          <w:szCs w:val="22"/>
        </w:rPr>
        <w:tab/>
      </w:r>
      <w:r w:rsidRPr="003F7A0B">
        <w:rPr>
          <w:rFonts w:cs="Arial"/>
          <w:szCs w:val="22"/>
        </w:rPr>
        <w:tab/>
      </w:r>
    </w:p>
    <w:p w:rsidR="003F7A0B" w:rsidRPr="003F7A0B" w:rsidRDefault="003F7A0B" w:rsidP="003F7A0B">
      <w:pPr>
        <w:pStyle w:val="Naslov3"/>
        <w:tabs>
          <w:tab w:val="left" w:pos="567"/>
        </w:tabs>
        <w:spacing w:before="0" w:after="0" w:line="240" w:lineRule="auto"/>
        <w:jc w:val="both"/>
        <w:rPr>
          <w:b w:val="0"/>
          <w:sz w:val="22"/>
          <w:szCs w:val="22"/>
        </w:rPr>
      </w:pPr>
      <w:r w:rsidRPr="003F7A0B">
        <w:rPr>
          <w:b w:val="0"/>
          <w:sz w:val="22"/>
          <w:szCs w:val="22"/>
        </w:rPr>
        <w:tab/>
        <w:t>The foregoing is the authentic text of the Convention duly adopted by the General Conference of the International Labour Organisation during its Seventy-seventh Session which was held at Geneva and declared closed the twenty-seventh day of June 1990.</w:t>
      </w:r>
    </w:p>
    <w:p w:rsidR="003F7A0B" w:rsidRPr="003F7A0B" w:rsidRDefault="003F7A0B" w:rsidP="003F7A0B">
      <w:pPr>
        <w:pStyle w:val="Naslov3"/>
        <w:spacing w:before="0" w:after="0" w:line="240" w:lineRule="auto"/>
        <w:jc w:val="both"/>
        <w:rPr>
          <w:b w:val="0"/>
          <w:sz w:val="22"/>
          <w:szCs w:val="22"/>
        </w:rPr>
      </w:pPr>
    </w:p>
    <w:p w:rsidR="003F7A0B" w:rsidRPr="003F7A0B" w:rsidRDefault="003F7A0B" w:rsidP="003F7A0B">
      <w:pPr>
        <w:pStyle w:val="Naslov3"/>
        <w:spacing w:before="0" w:after="0" w:line="240" w:lineRule="auto"/>
        <w:ind w:firstLine="567"/>
        <w:jc w:val="both"/>
        <w:rPr>
          <w:b w:val="0"/>
          <w:sz w:val="22"/>
          <w:szCs w:val="22"/>
        </w:rPr>
      </w:pPr>
      <w:r w:rsidRPr="003F7A0B">
        <w:rPr>
          <w:b w:val="0"/>
          <w:sz w:val="22"/>
          <w:szCs w:val="22"/>
        </w:rPr>
        <w:t>IN FAITH WHEREOF we have appended our signatures this twenty-seventh day of June 1990.</w:t>
      </w:r>
    </w:p>
    <w:p w:rsidR="003F7A0B" w:rsidRPr="003F7A0B" w:rsidRDefault="003F7A0B" w:rsidP="003F7A0B">
      <w:pPr>
        <w:pStyle w:val="Naslov3"/>
        <w:spacing w:before="0" w:after="0" w:line="240" w:lineRule="auto"/>
        <w:jc w:val="both"/>
        <w:rPr>
          <w:b w:val="0"/>
          <w:sz w:val="22"/>
          <w:szCs w:val="22"/>
        </w:rPr>
      </w:pPr>
    </w:p>
    <w:p w:rsidR="003F7A0B" w:rsidRPr="003F7A0B" w:rsidRDefault="003F7A0B" w:rsidP="003F7A0B">
      <w:pPr>
        <w:spacing w:line="240" w:lineRule="auto"/>
        <w:rPr>
          <w:rFonts w:cs="Arial"/>
          <w:szCs w:val="22"/>
        </w:rPr>
      </w:pPr>
    </w:p>
    <w:p w:rsidR="003F7A0B" w:rsidRPr="003F7A0B" w:rsidRDefault="003F7A0B" w:rsidP="003F7A0B">
      <w:pPr>
        <w:pStyle w:val="Naslov3"/>
        <w:spacing w:before="0" w:after="0" w:line="240" w:lineRule="auto"/>
        <w:jc w:val="center"/>
        <w:rPr>
          <w:b w:val="0"/>
          <w:i/>
          <w:sz w:val="22"/>
          <w:szCs w:val="22"/>
        </w:rPr>
      </w:pPr>
      <w:r w:rsidRPr="003F7A0B">
        <w:rPr>
          <w:b w:val="0"/>
          <w:i/>
          <w:sz w:val="22"/>
          <w:szCs w:val="22"/>
        </w:rPr>
        <w:t>The President of the Conference,</w:t>
      </w:r>
    </w:p>
    <w:p w:rsidR="003F7A0B" w:rsidRPr="003F7A0B" w:rsidRDefault="003F7A0B" w:rsidP="003F7A0B">
      <w:pPr>
        <w:pStyle w:val="Naslov3"/>
        <w:spacing w:before="0" w:after="0" w:line="240" w:lineRule="auto"/>
        <w:jc w:val="center"/>
        <w:rPr>
          <w:b w:val="0"/>
          <w:sz w:val="22"/>
          <w:szCs w:val="22"/>
        </w:rPr>
      </w:pPr>
      <w:r w:rsidRPr="003F7A0B">
        <w:rPr>
          <w:b w:val="0"/>
          <w:sz w:val="22"/>
          <w:szCs w:val="22"/>
        </w:rPr>
        <w:t>JORGE TRIACA</w:t>
      </w:r>
    </w:p>
    <w:p w:rsidR="003F7A0B" w:rsidRPr="003F7A0B" w:rsidRDefault="003F7A0B" w:rsidP="003F7A0B">
      <w:pPr>
        <w:pStyle w:val="Naslov3"/>
        <w:spacing w:before="0" w:after="0" w:line="240" w:lineRule="auto"/>
        <w:jc w:val="center"/>
        <w:rPr>
          <w:b w:val="0"/>
          <w:sz w:val="22"/>
          <w:szCs w:val="22"/>
        </w:rPr>
      </w:pPr>
    </w:p>
    <w:p w:rsidR="003F7A0B" w:rsidRPr="003F7A0B" w:rsidRDefault="003F7A0B" w:rsidP="003F7A0B">
      <w:pPr>
        <w:pStyle w:val="Naslov3"/>
        <w:spacing w:before="0" w:after="0" w:line="240" w:lineRule="auto"/>
        <w:jc w:val="center"/>
        <w:rPr>
          <w:b w:val="0"/>
          <w:i/>
          <w:sz w:val="22"/>
          <w:szCs w:val="22"/>
        </w:rPr>
      </w:pPr>
      <w:r w:rsidRPr="003F7A0B">
        <w:rPr>
          <w:b w:val="0"/>
          <w:i/>
          <w:sz w:val="22"/>
          <w:szCs w:val="22"/>
        </w:rPr>
        <w:t>The Director-General of the International Labour office,</w:t>
      </w:r>
    </w:p>
    <w:p w:rsidR="003F7A0B" w:rsidRPr="003F7A0B" w:rsidRDefault="003F7A0B" w:rsidP="003F7A0B">
      <w:pPr>
        <w:pStyle w:val="Naslov3"/>
        <w:spacing w:before="0" w:after="0" w:line="240" w:lineRule="auto"/>
        <w:jc w:val="center"/>
        <w:rPr>
          <w:b w:val="0"/>
          <w:sz w:val="22"/>
          <w:szCs w:val="22"/>
          <w:lang w:val="it-IT"/>
        </w:rPr>
      </w:pPr>
      <w:r w:rsidRPr="003F7A0B">
        <w:rPr>
          <w:b w:val="0"/>
          <w:sz w:val="22"/>
          <w:szCs w:val="22"/>
          <w:lang w:val="it-IT"/>
        </w:rPr>
        <w:t>MICHEL HANSENNE</w:t>
      </w:r>
    </w:p>
    <w:p w:rsidR="003F7A0B" w:rsidRPr="003F7A0B" w:rsidRDefault="003F7A0B" w:rsidP="003F7A0B">
      <w:pPr>
        <w:pStyle w:val="Naslov3"/>
        <w:spacing w:before="0" w:after="0" w:line="240" w:lineRule="auto"/>
        <w:jc w:val="center"/>
        <w:rPr>
          <w:b w:val="0"/>
          <w:sz w:val="22"/>
          <w:szCs w:val="22"/>
          <w:lang w:val="it-IT"/>
        </w:rPr>
      </w:pPr>
    </w:p>
    <w:p w:rsidR="003F7A0B" w:rsidRPr="003F7A0B" w:rsidRDefault="003F7A0B" w:rsidP="003F7A0B">
      <w:pPr>
        <w:spacing w:line="240" w:lineRule="auto"/>
        <w:jc w:val="center"/>
        <w:rPr>
          <w:rFonts w:cs="Arial"/>
          <w:szCs w:val="22"/>
        </w:rPr>
      </w:pPr>
    </w:p>
    <w:p w:rsidR="003F7A0B" w:rsidRPr="003F7A0B" w:rsidRDefault="003F7A0B" w:rsidP="003F7A0B">
      <w:pPr>
        <w:spacing w:line="240" w:lineRule="auto"/>
        <w:rPr>
          <w:rFonts w:cs="Arial"/>
          <w:szCs w:val="22"/>
        </w:rPr>
      </w:pPr>
    </w:p>
    <w:p w:rsidR="003F7A0B" w:rsidRPr="003F7A0B" w:rsidRDefault="003F7A0B" w:rsidP="003F7A0B">
      <w:pPr>
        <w:spacing w:line="240" w:lineRule="auto"/>
        <w:rPr>
          <w:rFonts w:cs="Arial"/>
          <w:b/>
          <w:bCs/>
          <w:szCs w:val="22"/>
          <w:u w:val="single"/>
        </w:rPr>
      </w:pPr>
      <w:r w:rsidRPr="003F7A0B">
        <w:rPr>
          <w:rFonts w:cs="Arial"/>
          <w:szCs w:val="22"/>
        </w:rPr>
        <w:br w:type="page"/>
      </w:r>
      <w:r w:rsidRPr="003F7A0B">
        <w:rPr>
          <w:rFonts w:cs="Arial"/>
          <w:b/>
          <w:bCs/>
          <w:szCs w:val="22"/>
          <w:u w:val="single"/>
        </w:rPr>
        <w:lastRenderedPageBreak/>
        <w:t>Konvencija št. 171</w:t>
      </w:r>
    </w:p>
    <w:p w:rsidR="003F7A0B" w:rsidRPr="003F7A0B" w:rsidRDefault="003F7A0B" w:rsidP="003F7A0B">
      <w:pPr>
        <w:spacing w:line="240" w:lineRule="auto"/>
        <w:rPr>
          <w:rFonts w:cs="Arial"/>
          <w:szCs w:val="22"/>
        </w:rPr>
      </w:pPr>
    </w:p>
    <w:p w:rsidR="003F7A0B" w:rsidRPr="003F7A0B" w:rsidRDefault="003F7A0B" w:rsidP="003F7A0B">
      <w:pPr>
        <w:spacing w:line="240" w:lineRule="auto"/>
        <w:jc w:val="center"/>
        <w:rPr>
          <w:rFonts w:cs="Arial"/>
          <w:b/>
          <w:bCs/>
          <w:color w:val="333333"/>
          <w:szCs w:val="22"/>
          <w:lang w:val="pl-PL"/>
        </w:rPr>
      </w:pPr>
      <w:r w:rsidRPr="003F7A0B">
        <w:rPr>
          <w:rFonts w:cs="Arial"/>
          <w:b/>
          <w:bCs/>
          <w:szCs w:val="22"/>
        </w:rPr>
        <w:t>KONVENCIJA O NOČNEM DELU</w:t>
      </w:r>
    </w:p>
    <w:p w:rsidR="003F7A0B" w:rsidRPr="003F7A0B" w:rsidRDefault="003F7A0B" w:rsidP="003F7A0B">
      <w:pPr>
        <w:spacing w:line="240" w:lineRule="auto"/>
        <w:rPr>
          <w:rFonts w:cs="Arial"/>
          <w:szCs w:val="22"/>
        </w:rPr>
      </w:pPr>
    </w:p>
    <w:p w:rsidR="003F7A0B" w:rsidRPr="003F7A0B" w:rsidRDefault="003F7A0B" w:rsidP="003F7A0B">
      <w:pPr>
        <w:spacing w:line="240" w:lineRule="auto"/>
        <w:rPr>
          <w:rFonts w:cs="Arial"/>
          <w:color w:val="333333"/>
          <w:szCs w:val="22"/>
          <w:lang w:val="pl-PL"/>
        </w:rPr>
      </w:pPr>
      <w:r w:rsidRPr="003F7A0B">
        <w:rPr>
          <w:rFonts w:cs="Arial"/>
          <w:szCs w:val="22"/>
        </w:rPr>
        <w:t>Generalna konferenca Mednarodne organizacije dela,</w:t>
      </w:r>
    </w:p>
    <w:p w:rsidR="003F7A0B" w:rsidRPr="003F7A0B" w:rsidRDefault="003F7A0B" w:rsidP="003F7A0B">
      <w:pPr>
        <w:spacing w:line="240" w:lineRule="auto"/>
        <w:rPr>
          <w:rFonts w:cs="Arial"/>
          <w:szCs w:val="22"/>
        </w:rPr>
      </w:pPr>
    </w:p>
    <w:p w:rsidR="003F7A0B" w:rsidRPr="003F7A0B" w:rsidRDefault="003F7A0B" w:rsidP="003F7A0B">
      <w:pPr>
        <w:spacing w:line="240" w:lineRule="auto"/>
        <w:rPr>
          <w:rFonts w:cs="Arial"/>
          <w:szCs w:val="22"/>
        </w:rPr>
      </w:pPr>
      <w:r w:rsidRPr="003F7A0B">
        <w:rPr>
          <w:rFonts w:cs="Arial"/>
          <w:szCs w:val="22"/>
        </w:rPr>
        <w:t xml:space="preserve">ki jo je v Ženevi sklical Administrativni svet Mednarodnega urada za delo in se je 6. junija 1990 sestala na 77. zasedanju, </w:t>
      </w:r>
    </w:p>
    <w:p w:rsidR="003F7A0B" w:rsidRPr="003F7A0B" w:rsidRDefault="003F7A0B" w:rsidP="003F7A0B">
      <w:pPr>
        <w:spacing w:line="240" w:lineRule="auto"/>
        <w:rPr>
          <w:rFonts w:cs="Arial"/>
          <w:szCs w:val="22"/>
        </w:rPr>
      </w:pPr>
    </w:p>
    <w:p w:rsidR="003F7A0B" w:rsidRPr="003F7A0B" w:rsidRDefault="003F7A0B" w:rsidP="003F7A0B">
      <w:pPr>
        <w:spacing w:line="240" w:lineRule="auto"/>
        <w:rPr>
          <w:rFonts w:cs="Arial"/>
          <w:color w:val="333333"/>
          <w:szCs w:val="22"/>
        </w:rPr>
      </w:pPr>
      <w:r w:rsidRPr="003F7A0B">
        <w:rPr>
          <w:rFonts w:cs="Arial"/>
          <w:szCs w:val="22"/>
        </w:rPr>
        <w:t xml:space="preserve">ob upoštevanju določb mednarodnih konvencij o delu in priporočil o nočnem delu otrok in mladih, zlasti Konvencije o nočnem delu mladih (neindustrijski poklici) in priporočila, 1946, Konvencije o nočnem delu mladih </w:t>
      </w:r>
      <w:r w:rsidR="00F47998">
        <w:rPr>
          <w:rFonts w:cs="Arial"/>
          <w:szCs w:val="22"/>
        </w:rPr>
        <w:t xml:space="preserve">v </w:t>
      </w:r>
      <w:r w:rsidRPr="003F7A0B">
        <w:rPr>
          <w:rFonts w:cs="Arial"/>
          <w:szCs w:val="22"/>
        </w:rPr>
        <w:t>industriji (spremenjene),1948, in Priporočila o nočnem delu otrok in mladih v kmetijstvu, 1921,</w:t>
      </w:r>
    </w:p>
    <w:p w:rsidR="003F7A0B" w:rsidRPr="003F7A0B" w:rsidRDefault="003F7A0B" w:rsidP="003F7A0B">
      <w:pPr>
        <w:spacing w:line="240" w:lineRule="auto"/>
        <w:rPr>
          <w:rFonts w:cs="Arial"/>
          <w:szCs w:val="22"/>
        </w:rPr>
      </w:pPr>
    </w:p>
    <w:p w:rsidR="003F7A0B" w:rsidRPr="003F7A0B" w:rsidRDefault="003F7A0B" w:rsidP="003F7A0B">
      <w:pPr>
        <w:spacing w:line="240" w:lineRule="auto"/>
        <w:rPr>
          <w:rFonts w:cs="Arial"/>
          <w:color w:val="333333"/>
          <w:szCs w:val="22"/>
          <w:lang w:val="pl-PL"/>
        </w:rPr>
      </w:pPr>
      <w:r w:rsidRPr="003F7A0B">
        <w:rPr>
          <w:rFonts w:cs="Arial"/>
          <w:szCs w:val="22"/>
        </w:rPr>
        <w:t>ob upoštevanju določb mednarodnih konvencij in priporočil o nočnem delu žensk, zlasti Konvencije o nočnem delu žensk (spremenjene), 1948, in njenega protokola iz leta 1990, Priporočila o nočnem delu žensk v kmetijstvu, 1921, in petega odstavka Priporočila o varstvu materinstva, 1952,</w:t>
      </w:r>
    </w:p>
    <w:p w:rsidR="003F7A0B" w:rsidRPr="003F7A0B" w:rsidRDefault="003F7A0B" w:rsidP="003F7A0B">
      <w:pPr>
        <w:spacing w:line="240" w:lineRule="auto"/>
        <w:rPr>
          <w:rFonts w:cs="Arial"/>
          <w:szCs w:val="22"/>
        </w:rPr>
      </w:pPr>
    </w:p>
    <w:p w:rsidR="003F7A0B" w:rsidRPr="003F7A0B" w:rsidRDefault="003F7A0B" w:rsidP="003F7A0B">
      <w:pPr>
        <w:spacing w:line="240" w:lineRule="auto"/>
        <w:rPr>
          <w:rFonts w:cs="Arial"/>
          <w:color w:val="333333"/>
          <w:szCs w:val="22"/>
          <w:lang w:val="pl-PL"/>
        </w:rPr>
      </w:pPr>
      <w:r w:rsidRPr="003F7A0B">
        <w:rPr>
          <w:rFonts w:cs="Arial"/>
          <w:szCs w:val="22"/>
        </w:rPr>
        <w:t>ob upoštevanju Konvencije o diskriminaciji pri zaposlovanju in poklicih, 1958,</w:t>
      </w:r>
    </w:p>
    <w:p w:rsidR="003F7A0B" w:rsidRPr="003F7A0B" w:rsidRDefault="003F7A0B" w:rsidP="003F7A0B">
      <w:pPr>
        <w:spacing w:line="240" w:lineRule="auto"/>
        <w:rPr>
          <w:rFonts w:cs="Arial"/>
          <w:szCs w:val="22"/>
        </w:rPr>
      </w:pPr>
    </w:p>
    <w:p w:rsidR="003F7A0B" w:rsidRPr="003F7A0B" w:rsidRDefault="003F7A0B" w:rsidP="003F7A0B">
      <w:pPr>
        <w:spacing w:line="240" w:lineRule="auto"/>
        <w:rPr>
          <w:rFonts w:cs="Arial"/>
          <w:color w:val="333333"/>
          <w:szCs w:val="22"/>
          <w:lang w:val="pl-PL"/>
        </w:rPr>
      </w:pPr>
      <w:r w:rsidRPr="003F7A0B">
        <w:rPr>
          <w:rFonts w:cs="Arial"/>
          <w:szCs w:val="22"/>
        </w:rPr>
        <w:t>ob upoštevanju Konvencije o varstvu materinstva (spremenjene), 1952,</w:t>
      </w:r>
    </w:p>
    <w:p w:rsidR="003F7A0B" w:rsidRPr="003F7A0B" w:rsidRDefault="003F7A0B" w:rsidP="003F7A0B">
      <w:pPr>
        <w:spacing w:line="240" w:lineRule="auto"/>
        <w:rPr>
          <w:rFonts w:cs="Arial"/>
          <w:szCs w:val="22"/>
        </w:rPr>
      </w:pPr>
    </w:p>
    <w:p w:rsidR="003F7A0B" w:rsidRPr="003F7A0B" w:rsidRDefault="003F7A0B" w:rsidP="003F7A0B">
      <w:pPr>
        <w:spacing w:line="240" w:lineRule="auto"/>
        <w:rPr>
          <w:rFonts w:cs="Arial"/>
          <w:color w:val="333333"/>
          <w:szCs w:val="22"/>
          <w:lang w:val="pl-PL"/>
        </w:rPr>
      </w:pPr>
      <w:r w:rsidRPr="003F7A0B">
        <w:rPr>
          <w:rFonts w:cs="Arial"/>
          <w:szCs w:val="22"/>
        </w:rPr>
        <w:t>po odločitvi za sprejetje nekaterih predlogov za nočno delo pod 4. točko dnevnega reda zasedanja in</w:t>
      </w:r>
    </w:p>
    <w:p w:rsidR="003F7A0B" w:rsidRPr="003F7A0B" w:rsidRDefault="003F7A0B" w:rsidP="003F7A0B">
      <w:pPr>
        <w:spacing w:line="240" w:lineRule="auto"/>
        <w:rPr>
          <w:rFonts w:cs="Arial"/>
          <w:szCs w:val="22"/>
        </w:rPr>
      </w:pPr>
    </w:p>
    <w:p w:rsidR="003F7A0B" w:rsidRPr="003F7A0B" w:rsidRDefault="003F7A0B" w:rsidP="003F7A0B">
      <w:pPr>
        <w:spacing w:line="240" w:lineRule="auto"/>
        <w:rPr>
          <w:rFonts w:cs="Arial"/>
          <w:color w:val="333333"/>
          <w:szCs w:val="22"/>
          <w:lang w:val="pl-PL"/>
        </w:rPr>
      </w:pPr>
      <w:r w:rsidRPr="003F7A0B">
        <w:rPr>
          <w:rFonts w:cs="Arial"/>
          <w:szCs w:val="22"/>
        </w:rPr>
        <w:t>po odločitvi, da se ti predlogi oblikujejo kot mednarodna konvencija,</w:t>
      </w:r>
    </w:p>
    <w:p w:rsidR="003F7A0B" w:rsidRPr="003F7A0B" w:rsidRDefault="003F7A0B" w:rsidP="003F7A0B">
      <w:pPr>
        <w:spacing w:line="240" w:lineRule="auto"/>
        <w:rPr>
          <w:rFonts w:cs="Arial"/>
          <w:szCs w:val="22"/>
        </w:rPr>
      </w:pPr>
      <w:bookmarkStart w:id="1" w:name="A1"/>
    </w:p>
    <w:p w:rsidR="003F7A0B" w:rsidRPr="003F7A0B" w:rsidRDefault="003F7A0B" w:rsidP="003F7A0B">
      <w:pPr>
        <w:spacing w:line="240" w:lineRule="auto"/>
        <w:rPr>
          <w:rFonts w:cs="Arial"/>
          <w:szCs w:val="22"/>
        </w:rPr>
      </w:pPr>
      <w:r w:rsidRPr="003F7A0B">
        <w:rPr>
          <w:rFonts w:cs="Arial"/>
          <w:szCs w:val="22"/>
        </w:rPr>
        <w:t>sprejme šestindvajsetega junija tisoč devetsto devetdeset to konvencijo, ki se imenuje Konvencija o nočnem delu, 1990.</w:t>
      </w:r>
    </w:p>
    <w:p w:rsidR="003F7A0B" w:rsidRPr="003F7A0B" w:rsidRDefault="003F7A0B" w:rsidP="003F7A0B">
      <w:pPr>
        <w:spacing w:line="240" w:lineRule="auto"/>
        <w:rPr>
          <w:rFonts w:cs="Arial"/>
          <w:color w:val="333333"/>
          <w:szCs w:val="22"/>
          <w:lang w:val="pl-PL"/>
        </w:rPr>
      </w:pPr>
    </w:p>
    <w:p w:rsidR="003F7A0B" w:rsidRPr="003F7A0B" w:rsidRDefault="003F7A0B" w:rsidP="003F7A0B">
      <w:pPr>
        <w:spacing w:line="240" w:lineRule="auto"/>
        <w:rPr>
          <w:rFonts w:cs="Arial"/>
          <w:color w:val="333333"/>
          <w:szCs w:val="22"/>
          <w:lang w:val="pl-PL"/>
        </w:rPr>
      </w:pPr>
    </w:p>
    <w:bookmarkEnd w:id="1"/>
    <w:p w:rsidR="003F7A0B" w:rsidRPr="003F7A0B" w:rsidRDefault="003F7A0B" w:rsidP="003F7A0B">
      <w:pPr>
        <w:spacing w:line="240" w:lineRule="auto"/>
        <w:jc w:val="center"/>
        <w:outlineLvl w:val="5"/>
        <w:rPr>
          <w:rFonts w:cs="Arial"/>
          <w:bCs/>
          <w:i/>
          <w:szCs w:val="22"/>
        </w:rPr>
      </w:pPr>
      <w:r w:rsidRPr="003F7A0B">
        <w:rPr>
          <w:rFonts w:cs="Arial"/>
          <w:bCs/>
          <w:i/>
          <w:szCs w:val="22"/>
        </w:rPr>
        <w:t>1. člen</w:t>
      </w:r>
    </w:p>
    <w:p w:rsidR="003F7A0B" w:rsidRPr="003F7A0B" w:rsidRDefault="003F7A0B" w:rsidP="003F7A0B">
      <w:pPr>
        <w:spacing w:line="240" w:lineRule="auto"/>
        <w:jc w:val="center"/>
        <w:outlineLvl w:val="5"/>
        <w:rPr>
          <w:rFonts w:cs="Arial"/>
          <w:b/>
          <w:i/>
          <w:color w:val="333333"/>
          <w:szCs w:val="22"/>
          <w:lang w:val="pl-PL"/>
        </w:rPr>
      </w:pPr>
    </w:p>
    <w:p w:rsidR="003F7A0B" w:rsidRPr="003F7A0B" w:rsidRDefault="003F7A0B" w:rsidP="003F7A0B">
      <w:pPr>
        <w:spacing w:line="240" w:lineRule="auto"/>
        <w:ind w:firstLine="567"/>
        <w:rPr>
          <w:rFonts w:cs="Arial"/>
          <w:color w:val="333333"/>
          <w:szCs w:val="22"/>
          <w:lang w:val="pl-PL"/>
        </w:rPr>
      </w:pPr>
      <w:r w:rsidRPr="003F7A0B">
        <w:rPr>
          <w:rFonts w:cs="Arial"/>
          <w:szCs w:val="22"/>
        </w:rPr>
        <w:t>V tej konvenciji:</w:t>
      </w:r>
    </w:p>
    <w:p w:rsidR="003F7A0B" w:rsidRPr="003F7A0B" w:rsidRDefault="003F7A0B" w:rsidP="003F7A0B">
      <w:pPr>
        <w:tabs>
          <w:tab w:val="left" w:pos="567"/>
        </w:tabs>
        <w:spacing w:line="240" w:lineRule="auto"/>
        <w:ind w:left="567" w:hanging="447"/>
        <w:rPr>
          <w:rFonts w:cs="Arial"/>
          <w:color w:val="333333"/>
          <w:szCs w:val="22"/>
          <w:lang w:val="pl-PL"/>
        </w:rPr>
      </w:pPr>
      <w:r w:rsidRPr="003F7A0B">
        <w:rPr>
          <w:rFonts w:cs="Arial"/>
          <w:i/>
          <w:iCs/>
          <w:szCs w:val="22"/>
        </w:rPr>
        <w:t>a)</w:t>
      </w:r>
      <w:r w:rsidRPr="003F7A0B">
        <w:rPr>
          <w:rFonts w:cs="Arial"/>
          <w:szCs w:val="22"/>
        </w:rPr>
        <w:t xml:space="preserve"> </w:t>
      </w:r>
      <w:r w:rsidRPr="003F7A0B">
        <w:rPr>
          <w:rFonts w:cs="Arial"/>
          <w:szCs w:val="22"/>
        </w:rPr>
        <w:tab/>
        <w:t>izraz »nočno delo« pomeni vse delo, opravljeno v najmanj sedmih zaporednih urah, vključno s časovnim obdobjem od polnoči do 5. ure zjutraj, ki ga določi pristojni organ po posvetovanju z najbolj reprezentativnimi organizacijami delodajalcev in delavcev ali kolektivne pogodbe;</w:t>
      </w:r>
    </w:p>
    <w:p w:rsidR="003F7A0B" w:rsidRPr="003F7A0B" w:rsidRDefault="003F7A0B" w:rsidP="003F7A0B">
      <w:pPr>
        <w:spacing w:line="240" w:lineRule="auto"/>
        <w:ind w:left="567" w:hanging="447"/>
        <w:rPr>
          <w:rFonts w:cs="Arial"/>
          <w:szCs w:val="22"/>
        </w:rPr>
      </w:pPr>
      <w:bookmarkStart w:id="2" w:name="A2"/>
      <w:r w:rsidRPr="003F7A0B">
        <w:rPr>
          <w:rFonts w:cs="Arial"/>
          <w:i/>
          <w:iCs/>
          <w:szCs w:val="22"/>
        </w:rPr>
        <w:t>b)</w:t>
      </w:r>
      <w:r w:rsidRPr="003F7A0B">
        <w:rPr>
          <w:rFonts w:cs="Arial"/>
          <w:szCs w:val="22"/>
        </w:rPr>
        <w:t xml:space="preserve"> </w:t>
      </w:r>
      <w:r w:rsidRPr="003F7A0B">
        <w:rPr>
          <w:rFonts w:cs="Arial"/>
          <w:szCs w:val="22"/>
        </w:rPr>
        <w:tab/>
        <w:t>izraz »nočni delavec« pomeni zaposleno osebo, pri kateri število ur nočnega dela presega določeno omejitev.</w:t>
      </w:r>
      <w:r w:rsidRPr="003F7A0B">
        <w:rPr>
          <w:rFonts w:cs="Arial"/>
          <w:color w:val="333333"/>
          <w:szCs w:val="22"/>
          <w:lang w:val="pl-PL"/>
        </w:rPr>
        <w:t xml:space="preserve"> </w:t>
      </w:r>
      <w:r w:rsidRPr="003F7A0B">
        <w:rPr>
          <w:rFonts w:cs="Arial"/>
          <w:szCs w:val="22"/>
        </w:rPr>
        <w:t>To omejitev določi pristojni organ po posvetovanju z najbolj reprezentativnimi organizacijami delodajalcev in delavcev ali kolektivne pogodbe.</w:t>
      </w:r>
    </w:p>
    <w:p w:rsidR="003F7A0B" w:rsidRPr="003F7A0B" w:rsidRDefault="003F7A0B" w:rsidP="003F7A0B">
      <w:pPr>
        <w:spacing w:line="240" w:lineRule="auto"/>
        <w:ind w:left="567" w:hanging="447"/>
        <w:rPr>
          <w:rFonts w:cs="Arial"/>
          <w:szCs w:val="22"/>
          <w:lang w:val="pl-PL"/>
        </w:rPr>
      </w:pPr>
    </w:p>
    <w:p w:rsidR="003F7A0B" w:rsidRPr="003F7A0B" w:rsidRDefault="003F7A0B" w:rsidP="003F7A0B">
      <w:pPr>
        <w:spacing w:line="240" w:lineRule="auto"/>
        <w:ind w:left="567" w:hanging="447"/>
        <w:rPr>
          <w:rFonts w:cs="Arial"/>
          <w:szCs w:val="22"/>
          <w:lang w:val="pl-PL"/>
        </w:rPr>
      </w:pPr>
    </w:p>
    <w:p w:rsidR="003F7A0B" w:rsidRPr="003F7A0B" w:rsidRDefault="003F7A0B" w:rsidP="003F7A0B">
      <w:pPr>
        <w:spacing w:line="240" w:lineRule="auto"/>
        <w:jc w:val="center"/>
        <w:outlineLvl w:val="5"/>
        <w:rPr>
          <w:rFonts w:cs="Arial"/>
          <w:bCs/>
          <w:i/>
          <w:szCs w:val="22"/>
        </w:rPr>
      </w:pPr>
      <w:bookmarkStart w:id="3" w:name="A2P1"/>
      <w:bookmarkEnd w:id="2"/>
      <w:r w:rsidRPr="003F7A0B">
        <w:rPr>
          <w:rFonts w:cs="Arial"/>
          <w:bCs/>
          <w:i/>
          <w:szCs w:val="22"/>
        </w:rPr>
        <w:t>2. člen</w:t>
      </w:r>
    </w:p>
    <w:p w:rsidR="003F7A0B" w:rsidRPr="003F7A0B" w:rsidRDefault="003F7A0B" w:rsidP="003F7A0B">
      <w:pPr>
        <w:spacing w:line="240" w:lineRule="auto"/>
        <w:jc w:val="center"/>
        <w:outlineLvl w:val="5"/>
        <w:rPr>
          <w:rFonts w:cs="Arial"/>
          <w:bCs/>
          <w:i/>
          <w:color w:val="333333"/>
          <w:szCs w:val="22"/>
          <w:lang w:val="pl-PL"/>
        </w:rPr>
      </w:pPr>
    </w:p>
    <w:p w:rsidR="003F7A0B" w:rsidRPr="003F7A0B" w:rsidRDefault="003F7A0B" w:rsidP="003F7A0B">
      <w:pPr>
        <w:spacing w:line="240" w:lineRule="auto"/>
        <w:ind w:firstLine="567"/>
        <w:rPr>
          <w:rFonts w:cs="Arial"/>
          <w:color w:val="333333"/>
          <w:szCs w:val="22"/>
          <w:lang w:val="pl-PL"/>
        </w:rPr>
      </w:pPr>
      <w:bookmarkStart w:id="4" w:name="A2P2"/>
      <w:bookmarkEnd w:id="3"/>
      <w:r w:rsidRPr="003F7A0B">
        <w:rPr>
          <w:rFonts w:cs="Arial"/>
          <w:color w:val="333333"/>
          <w:szCs w:val="22"/>
          <w:lang w:val="pl-PL"/>
        </w:rPr>
        <w:t xml:space="preserve">1. </w:t>
      </w:r>
      <w:r w:rsidRPr="003F7A0B">
        <w:rPr>
          <w:rFonts w:cs="Arial"/>
          <w:szCs w:val="22"/>
        </w:rPr>
        <w:t>Ta konvencija se uporablja za vse zaposlene osebe, razen za osebe, zaposlene v kmetijstvu, živinoreji, ribolovu, pomorskem prometu in rečni plovbi.</w:t>
      </w:r>
    </w:p>
    <w:p w:rsidR="003F7A0B" w:rsidRDefault="003F7A0B" w:rsidP="003F7A0B">
      <w:pPr>
        <w:spacing w:line="240" w:lineRule="auto"/>
        <w:ind w:firstLine="567"/>
        <w:rPr>
          <w:rFonts w:cs="Arial"/>
          <w:color w:val="333333"/>
          <w:szCs w:val="22"/>
          <w:lang w:val="pl-PL"/>
        </w:rPr>
      </w:pPr>
      <w:bookmarkStart w:id="5" w:name="A2P3"/>
      <w:bookmarkEnd w:id="4"/>
    </w:p>
    <w:p w:rsidR="003F7A0B" w:rsidRPr="003F7A0B" w:rsidRDefault="003F7A0B" w:rsidP="003F7A0B">
      <w:pPr>
        <w:spacing w:line="240" w:lineRule="auto"/>
        <w:ind w:firstLine="567"/>
        <w:rPr>
          <w:rFonts w:cs="Arial"/>
          <w:szCs w:val="22"/>
        </w:rPr>
      </w:pPr>
      <w:r w:rsidRPr="003F7A0B">
        <w:rPr>
          <w:rFonts w:cs="Arial"/>
          <w:color w:val="333333"/>
          <w:szCs w:val="22"/>
          <w:lang w:val="pl-PL"/>
        </w:rPr>
        <w:t xml:space="preserve">2. </w:t>
      </w:r>
      <w:r w:rsidRPr="003F7A0B">
        <w:rPr>
          <w:rFonts w:cs="Arial"/>
          <w:szCs w:val="22"/>
        </w:rPr>
        <w:t>Članica, ki ratificira to konvencijo, lahko po posvetu z reprezentativnimi organizacijami delodajalcev in delavcev iz uporabe delno ali v celoti izvzame tiste skupine delavcev, ki bi jim uporaba konvencije povzročila bistvene težave.</w:t>
      </w:r>
    </w:p>
    <w:p w:rsidR="003F7A0B" w:rsidRPr="003F7A0B" w:rsidRDefault="003F7A0B" w:rsidP="003F7A0B">
      <w:pPr>
        <w:spacing w:line="240" w:lineRule="auto"/>
        <w:ind w:firstLine="567"/>
        <w:rPr>
          <w:rFonts w:cs="Arial"/>
          <w:color w:val="333333"/>
          <w:szCs w:val="22"/>
          <w:lang w:val="pl-PL"/>
        </w:rPr>
      </w:pPr>
    </w:p>
    <w:p w:rsidR="003F7A0B" w:rsidRPr="003F7A0B" w:rsidRDefault="003F7A0B" w:rsidP="003F7A0B">
      <w:pPr>
        <w:spacing w:line="240" w:lineRule="auto"/>
        <w:ind w:firstLine="567"/>
        <w:rPr>
          <w:rFonts w:cs="Arial"/>
          <w:szCs w:val="22"/>
        </w:rPr>
      </w:pPr>
      <w:bookmarkStart w:id="6" w:name="A3"/>
      <w:bookmarkEnd w:id="5"/>
      <w:r w:rsidRPr="003F7A0B">
        <w:rPr>
          <w:rFonts w:cs="Arial"/>
          <w:color w:val="333333"/>
          <w:szCs w:val="22"/>
          <w:lang w:val="pl-PL"/>
        </w:rPr>
        <w:t xml:space="preserve">3. </w:t>
      </w:r>
      <w:r w:rsidRPr="003F7A0B">
        <w:rPr>
          <w:rFonts w:cs="Arial"/>
          <w:szCs w:val="22"/>
        </w:rPr>
        <w:t xml:space="preserve">Vsaka članica, ki ravna v skladu s prejšnjim odstavkom, v svojih poročilih o uporabi konvencije, ki jih predloži v skladu z 22. členom Ustave Mednarodne </w:t>
      </w:r>
      <w:r w:rsidRPr="003F7A0B">
        <w:rPr>
          <w:rFonts w:cs="Arial"/>
          <w:szCs w:val="22"/>
        </w:rPr>
        <w:lastRenderedPageBreak/>
        <w:t>organizacije dela, navede posamezne skupine tako izvzetih delavcev in razloge za njihovo izvzetje.</w:t>
      </w:r>
      <w:r w:rsidRPr="003F7A0B">
        <w:rPr>
          <w:rFonts w:cs="Arial"/>
          <w:color w:val="333333"/>
          <w:szCs w:val="22"/>
          <w:lang w:val="pl-PL"/>
        </w:rPr>
        <w:t xml:space="preserve"> </w:t>
      </w:r>
      <w:r w:rsidRPr="003F7A0B">
        <w:rPr>
          <w:rFonts w:cs="Arial"/>
          <w:szCs w:val="22"/>
        </w:rPr>
        <w:t>Članica opiše vse ukrepe, ki jih je sprejela, da bi določbe konvencije postopoma razširila tudi na te delavce.</w:t>
      </w:r>
    </w:p>
    <w:p w:rsidR="003F7A0B" w:rsidRPr="003F7A0B" w:rsidRDefault="003F7A0B" w:rsidP="003F7A0B">
      <w:pPr>
        <w:spacing w:line="240" w:lineRule="auto"/>
        <w:ind w:firstLine="567"/>
        <w:rPr>
          <w:rFonts w:cs="Arial"/>
          <w:szCs w:val="22"/>
        </w:rPr>
      </w:pPr>
    </w:p>
    <w:p w:rsidR="003F7A0B" w:rsidRPr="003F7A0B" w:rsidRDefault="003F7A0B" w:rsidP="003F7A0B">
      <w:pPr>
        <w:spacing w:line="240" w:lineRule="auto"/>
        <w:ind w:firstLine="567"/>
        <w:rPr>
          <w:rFonts w:cs="Arial"/>
          <w:color w:val="333333"/>
          <w:szCs w:val="22"/>
          <w:lang w:val="pl-PL"/>
        </w:rPr>
      </w:pPr>
    </w:p>
    <w:p w:rsidR="003F7A0B" w:rsidRPr="003F7A0B" w:rsidRDefault="003F7A0B" w:rsidP="003F7A0B">
      <w:pPr>
        <w:spacing w:line="240" w:lineRule="auto"/>
        <w:jc w:val="center"/>
        <w:outlineLvl w:val="5"/>
        <w:rPr>
          <w:rFonts w:cs="Arial"/>
          <w:bCs/>
          <w:i/>
          <w:szCs w:val="22"/>
        </w:rPr>
      </w:pPr>
      <w:bookmarkStart w:id="7" w:name="A3P1"/>
      <w:bookmarkEnd w:id="6"/>
      <w:r w:rsidRPr="003F7A0B">
        <w:rPr>
          <w:rFonts w:cs="Arial"/>
          <w:bCs/>
          <w:i/>
          <w:szCs w:val="22"/>
        </w:rPr>
        <w:t>3. člen</w:t>
      </w:r>
    </w:p>
    <w:p w:rsidR="003F7A0B" w:rsidRPr="003F7A0B" w:rsidRDefault="003F7A0B" w:rsidP="003F7A0B">
      <w:pPr>
        <w:spacing w:line="240" w:lineRule="auto"/>
        <w:jc w:val="center"/>
        <w:outlineLvl w:val="5"/>
        <w:rPr>
          <w:rFonts w:cs="Arial"/>
          <w:b/>
          <w:i/>
          <w:color w:val="333333"/>
          <w:szCs w:val="22"/>
          <w:lang w:val="pl-PL"/>
        </w:rPr>
      </w:pPr>
    </w:p>
    <w:p w:rsidR="003F7A0B" w:rsidRPr="003F7A0B" w:rsidRDefault="003F7A0B" w:rsidP="003F7A0B">
      <w:pPr>
        <w:spacing w:line="240" w:lineRule="auto"/>
        <w:ind w:firstLine="567"/>
        <w:rPr>
          <w:rFonts w:cs="Arial"/>
          <w:szCs w:val="22"/>
        </w:rPr>
      </w:pPr>
      <w:bookmarkStart w:id="8" w:name="A3P2"/>
      <w:bookmarkEnd w:id="7"/>
      <w:r w:rsidRPr="003F7A0B">
        <w:rPr>
          <w:rFonts w:cs="Arial"/>
          <w:color w:val="333333"/>
          <w:szCs w:val="22"/>
          <w:lang w:val="pl-PL"/>
        </w:rPr>
        <w:t xml:space="preserve">1. </w:t>
      </w:r>
      <w:r w:rsidRPr="003F7A0B">
        <w:rPr>
          <w:rFonts w:cs="Arial"/>
          <w:szCs w:val="22"/>
        </w:rPr>
        <w:t>Zaradi narave nočnega dela se za nočne delavce sprejmejo posebni ukrepi, ki vključujejo vsaj ukrepe iz 4. do 10. člena, da se varuje njihovo zdravje, pomaga pri izpolnjevanju družinskih in družbenih obveznosti ter se zagotovijo možnosti poklicnega napredovanja in ustrezno nadomestilo.</w:t>
      </w:r>
      <w:r w:rsidRPr="003F7A0B">
        <w:rPr>
          <w:rFonts w:cs="Arial"/>
          <w:color w:val="333333"/>
          <w:szCs w:val="22"/>
          <w:lang w:val="pl-PL"/>
        </w:rPr>
        <w:t xml:space="preserve"> </w:t>
      </w:r>
      <w:r w:rsidRPr="003F7A0B">
        <w:rPr>
          <w:rFonts w:cs="Arial"/>
          <w:szCs w:val="22"/>
        </w:rPr>
        <w:t>Taki ukrepi se sprejmejo tudi za varnost in varstvo materinstva za vse delavce, ki opravljajo nočno delo.</w:t>
      </w:r>
    </w:p>
    <w:p w:rsidR="003F7A0B" w:rsidRPr="003F7A0B" w:rsidRDefault="003F7A0B" w:rsidP="003F7A0B">
      <w:pPr>
        <w:spacing w:line="240" w:lineRule="auto"/>
        <w:ind w:firstLine="567"/>
        <w:rPr>
          <w:rFonts w:cs="Arial"/>
          <w:color w:val="333333"/>
          <w:szCs w:val="22"/>
          <w:lang w:val="pl-PL"/>
        </w:rPr>
      </w:pPr>
    </w:p>
    <w:p w:rsidR="003F7A0B" w:rsidRPr="003F7A0B" w:rsidRDefault="003F7A0B" w:rsidP="003F7A0B">
      <w:pPr>
        <w:spacing w:line="240" w:lineRule="auto"/>
        <w:ind w:firstLine="567"/>
        <w:rPr>
          <w:rFonts w:cs="Arial"/>
          <w:szCs w:val="22"/>
        </w:rPr>
      </w:pPr>
      <w:bookmarkStart w:id="9" w:name="A4"/>
      <w:bookmarkEnd w:id="8"/>
      <w:r w:rsidRPr="003F7A0B">
        <w:rPr>
          <w:rFonts w:cs="Arial"/>
          <w:color w:val="333333"/>
          <w:szCs w:val="22"/>
          <w:lang w:val="pl-PL"/>
        </w:rPr>
        <w:t xml:space="preserve">2. </w:t>
      </w:r>
      <w:r w:rsidRPr="003F7A0B">
        <w:rPr>
          <w:rFonts w:cs="Arial"/>
          <w:szCs w:val="22"/>
        </w:rPr>
        <w:t>Ukrepi iz prvega odstavka se lahko uveljavijo postopoma.</w:t>
      </w:r>
    </w:p>
    <w:p w:rsidR="003F7A0B" w:rsidRPr="003F7A0B" w:rsidRDefault="003F7A0B" w:rsidP="003F7A0B">
      <w:pPr>
        <w:spacing w:line="240" w:lineRule="auto"/>
        <w:ind w:firstLine="567"/>
        <w:rPr>
          <w:rFonts w:cs="Arial"/>
          <w:szCs w:val="22"/>
        </w:rPr>
      </w:pPr>
    </w:p>
    <w:p w:rsidR="003F7A0B" w:rsidRPr="003F7A0B" w:rsidRDefault="003F7A0B" w:rsidP="003F7A0B">
      <w:pPr>
        <w:spacing w:line="240" w:lineRule="auto"/>
        <w:ind w:firstLine="567"/>
        <w:rPr>
          <w:rFonts w:cs="Arial"/>
          <w:color w:val="333333"/>
          <w:szCs w:val="22"/>
          <w:lang w:val="pl-PL"/>
        </w:rPr>
      </w:pPr>
    </w:p>
    <w:p w:rsidR="003F7A0B" w:rsidRPr="003F7A0B" w:rsidRDefault="003F7A0B" w:rsidP="003F7A0B">
      <w:pPr>
        <w:spacing w:line="240" w:lineRule="auto"/>
        <w:jc w:val="center"/>
        <w:outlineLvl w:val="5"/>
        <w:rPr>
          <w:rFonts w:cs="Arial"/>
          <w:bCs/>
          <w:i/>
          <w:szCs w:val="22"/>
        </w:rPr>
      </w:pPr>
      <w:bookmarkStart w:id="10" w:name="A4P1"/>
      <w:bookmarkEnd w:id="9"/>
      <w:r w:rsidRPr="003F7A0B">
        <w:rPr>
          <w:rFonts w:cs="Arial"/>
          <w:bCs/>
          <w:i/>
          <w:szCs w:val="22"/>
        </w:rPr>
        <w:t>4. člen</w:t>
      </w:r>
    </w:p>
    <w:p w:rsidR="003F7A0B" w:rsidRPr="003F7A0B" w:rsidRDefault="003F7A0B" w:rsidP="003F7A0B">
      <w:pPr>
        <w:spacing w:line="240" w:lineRule="auto"/>
        <w:jc w:val="center"/>
        <w:outlineLvl w:val="5"/>
        <w:rPr>
          <w:rFonts w:cs="Arial"/>
          <w:b/>
          <w:i/>
          <w:color w:val="333333"/>
          <w:szCs w:val="22"/>
          <w:lang w:val="pl-PL"/>
        </w:rPr>
      </w:pPr>
    </w:p>
    <w:bookmarkEnd w:id="10"/>
    <w:p w:rsidR="003F7A0B" w:rsidRPr="003F7A0B" w:rsidRDefault="003F7A0B" w:rsidP="003F7A0B">
      <w:pPr>
        <w:spacing w:line="240" w:lineRule="auto"/>
        <w:ind w:firstLine="567"/>
        <w:rPr>
          <w:rFonts w:cs="Arial"/>
          <w:color w:val="333333"/>
          <w:szCs w:val="22"/>
          <w:lang w:val="pl-PL"/>
        </w:rPr>
      </w:pPr>
      <w:r w:rsidRPr="003F7A0B">
        <w:rPr>
          <w:rFonts w:cs="Arial"/>
          <w:color w:val="333333"/>
          <w:szCs w:val="22"/>
          <w:lang w:val="pl-PL"/>
        </w:rPr>
        <w:t xml:space="preserve">1. </w:t>
      </w:r>
      <w:r w:rsidRPr="003F7A0B">
        <w:rPr>
          <w:rFonts w:cs="Arial"/>
          <w:szCs w:val="22"/>
        </w:rPr>
        <w:t>Delavec ima pravico zahtevati brezplačni pregled in oceno zdravstvenega stanja ter nasvet za zmanjšanje zdravstvenih težav, povezanih z njegovim delom:</w:t>
      </w:r>
    </w:p>
    <w:p w:rsidR="003F7A0B" w:rsidRPr="003F7A0B" w:rsidRDefault="003F7A0B" w:rsidP="003F7A0B">
      <w:pPr>
        <w:tabs>
          <w:tab w:val="left" w:pos="567"/>
        </w:tabs>
        <w:spacing w:line="240" w:lineRule="auto"/>
        <w:rPr>
          <w:rFonts w:cs="Arial"/>
          <w:color w:val="333333"/>
          <w:szCs w:val="22"/>
          <w:lang w:val="pl-PL"/>
        </w:rPr>
      </w:pPr>
      <w:r w:rsidRPr="003F7A0B">
        <w:rPr>
          <w:rFonts w:cs="Arial"/>
          <w:i/>
          <w:iCs/>
          <w:szCs w:val="22"/>
        </w:rPr>
        <w:t>a)</w:t>
      </w:r>
      <w:r w:rsidRPr="003F7A0B">
        <w:rPr>
          <w:rFonts w:cs="Arial"/>
          <w:szCs w:val="22"/>
        </w:rPr>
        <w:t xml:space="preserve"> </w:t>
      </w:r>
      <w:r w:rsidRPr="003F7A0B">
        <w:rPr>
          <w:rFonts w:cs="Arial"/>
          <w:szCs w:val="22"/>
        </w:rPr>
        <w:tab/>
        <w:t>preden prevzame naloge kot nočni delavec;</w:t>
      </w:r>
    </w:p>
    <w:p w:rsidR="003F7A0B" w:rsidRPr="003F7A0B" w:rsidRDefault="003F7A0B" w:rsidP="003F7A0B">
      <w:pPr>
        <w:tabs>
          <w:tab w:val="left" w:pos="567"/>
        </w:tabs>
        <w:spacing w:line="240" w:lineRule="auto"/>
        <w:rPr>
          <w:rFonts w:cs="Arial"/>
          <w:color w:val="333333"/>
          <w:szCs w:val="22"/>
          <w:lang w:val="pl-PL"/>
        </w:rPr>
      </w:pPr>
      <w:r w:rsidRPr="003F7A0B">
        <w:rPr>
          <w:rFonts w:cs="Arial"/>
          <w:i/>
          <w:iCs/>
          <w:szCs w:val="22"/>
        </w:rPr>
        <w:t>b)</w:t>
      </w:r>
      <w:r w:rsidRPr="003F7A0B">
        <w:rPr>
          <w:rFonts w:cs="Arial"/>
          <w:szCs w:val="22"/>
        </w:rPr>
        <w:t xml:space="preserve"> </w:t>
      </w:r>
      <w:r w:rsidRPr="003F7A0B">
        <w:rPr>
          <w:rFonts w:cs="Arial"/>
          <w:szCs w:val="22"/>
        </w:rPr>
        <w:tab/>
        <w:t>v rednih časovnih presledkih med opravljanjem takih nalog;</w:t>
      </w:r>
    </w:p>
    <w:p w:rsidR="003F7A0B" w:rsidRPr="003F7A0B" w:rsidRDefault="003F7A0B" w:rsidP="003F7A0B">
      <w:pPr>
        <w:tabs>
          <w:tab w:val="left" w:pos="567"/>
        </w:tabs>
        <w:spacing w:line="240" w:lineRule="auto"/>
        <w:ind w:left="567" w:hanging="567"/>
        <w:rPr>
          <w:rFonts w:cs="Arial"/>
          <w:szCs w:val="22"/>
        </w:rPr>
      </w:pPr>
      <w:bookmarkStart w:id="11" w:name="A4P2"/>
      <w:r w:rsidRPr="003F7A0B">
        <w:rPr>
          <w:rFonts w:cs="Arial"/>
          <w:i/>
          <w:iCs/>
          <w:szCs w:val="22"/>
        </w:rPr>
        <w:t>c)</w:t>
      </w:r>
      <w:r w:rsidRPr="003F7A0B">
        <w:rPr>
          <w:rFonts w:cs="Arial"/>
          <w:szCs w:val="22"/>
        </w:rPr>
        <w:t xml:space="preserve"> </w:t>
      </w:r>
      <w:r w:rsidRPr="003F7A0B">
        <w:rPr>
          <w:rFonts w:cs="Arial"/>
          <w:szCs w:val="22"/>
        </w:rPr>
        <w:tab/>
        <w:t>če ima med opravljanjem takih nalog zdravstvene težave, ki jih je povzročilo opravljanje nočnega dela, ne pa drugi dejavniki.</w:t>
      </w:r>
    </w:p>
    <w:p w:rsidR="003F7A0B" w:rsidRPr="003F7A0B" w:rsidRDefault="003F7A0B" w:rsidP="003F7A0B">
      <w:pPr>
        <w:spacing w:line="240" w:lineRule="auto"/>
        <w:rPr>
          <w:rFonts w:cs="Arial"/>
          <w:color w:val="333333"/>
          <w:szCs w:val="22"/>
          <w:lang w:val="pl-PL"/>
        </w:rPr>
      </w:pPr>
    </w:p>
    <w:p w:rsidR="003F7A0B" w:rsidRPr="003F7A0B" w:rsidRDefault="003F7A0B" w:rsidP="003F7A0B">
      <w:pPr>
        <w:spacing w:line="240" w:lineRule="auto"/>
        <w:ind w:firstLine="567"/>
        <w:rPr>
          <w:rFonts w:cs="Arial"/>
          <w:szCs w:val="22"/>
        </w:rPr>
      </w:pPr>
      <w:bookmarkStart w:id="12" w:name="A5"/>
      <w:bookmarkEnd w:id="11"/>
      <w:r w:rsidRPr="003F7A0B">
        <w:rPr>
          <w:rFonts w:cs="Arial"/>
          <w:color w:val="333333"/>
          <w:szCs w:val="22"/>
          <w:lang w:val="pl-PL"/>
        </w:rPr>
        <w:t xml:space="preserve">2. </w:t>
      </w:r>
      <w:r w:rsidRPr="003F7A0B">
        <w:rPr>
          <w:rFonts w:cs="Arial"/>
          <w:szCs w:val="22"/>
        </w:rPr>
        <w:t>Razen ugotovitve nezmožnosti za nočno delo se vsebina ugotovitev takih ocen ne pošilja drugim brez soglasja delavca in se ne uporablja v njegovo škodo.</w:t>
      </w:r>
    </w:p>
    <w:p w:rsidR="003F7A0B" w:rsidRDefault="003F7A0B" w:rsidP="003F7A0B">
      <w:pPr>
        <w:spacing w:line="240" w:lineRule="auto"/>
        <w:rPr>
          <w:rFonts w:cs="Arial"/>
          <w:color w:val="333333"/>
          <w:szCs w:val="22"/>
          <w:lang w:val="pl-PL"/>
        </w:rPr>
      </w:pPr>
    </w:p>
    <w:p w:rsidR="003F7A0B" w:rsidRPr="003F7A0B" w:rsidRDefault="003F7A0B" w:rsidP="003F7A0B">
      <w:pPr>
        <w:spacing w:line="240" w:lineRule="auto"/>
        <w:rPr>
          <w:rFonts w:cs="Arial"/>
          <w:color w:val="333333"/>
          <w:szCs w:val="22"/>
          <w:lang w:val="pl-PL"/>
        </w:rPr>
      </w:pPr>
    </w:p>
    <w:bookmarkEnd w:id="12"/>
    <w:p w:rsidR="003F7A0B" w:rsidRPr="003F7A0B" w:rsidRDefault="003F7A0B" w:rsidP="003F7A0B">
      <w:pPr>
        <w:spacing w:line="240" w:lineRule="auto"/>
        <w:jc w:val="center"/>
        <w:outlineLvl w:val="5"/>
        <w:rPr>
          <w:rFonts w:cs="Arial"/>
          <w:bCs/>
          <w:i/>
          <w:szCs w:val="22"/>
        </w:rPr>
      </w:pPr>
      <w:r w:rsidRPr="003F7A0B">
        <w:rPr>
          <w:rFonts w:cs="Arial"/>
          <w:bCs/>
          <w:i/>
          <w:szCs w:val="22"/>
        </w:rPr>
        <w:t>5. člen</w:t>
      </w:r>
    </w:p>
    <w:p w:rsidR="003F7A0B" w:rsidRPr="003F7A0B" w:rsidRDefault="003F7A0B" w:rsidP="003F7A0B">
      <w:pPr>
        <w:spacing w:line="240" w:lineRule="auto"/>
        <w:jc w:val="center"/>
        <w:outlineLvl w:val="5"/>
        <w:rPr>
          <w:rFonts w:cs="Arial"/>
          <w:b/>
          <w:i/>
          <w:color w:val="333333"/>
          <w:szCs w:val="22"/>
          <w:lang w:val="pl-PL"/>
        </w:rPr>
      </w:pPr>
    </w:p>
    <w:p w:rsidR="003F7A0B" w:rsidRPr="003F7A0B" w:rsidRDefault="003F7A0B" w:rsidP="003F7A0B">
      <w:pPr>
        <w:spacing w:line="240" w:lineRule="auto"/>
        <w:ind w:firstLine="567"/>
        <w:rPr>
          <w:rFonts w:cs="Arial"/>
          <w:szCs w:val="22"/>
        </w:rPr>
      </w:pPr>
      <w:bookmarkStart w:id="13" w:name="A6"/>
      <w:r w:rsidRPr="003F7A0B">
        <w:rPr>
          <w:rFonts w:cs="Arial"/>
          <w:szCs w:val="22"/>
        </w:rPr>
        <w:t>Delavec, ki opravlja nočno delo, ima na voljo ustrezna sredstva za prvo pomoč, vključno z ureditvijo, ki omogoča, da ga po potrebi hitro prepeljejo na kraj, kjer mu zagotovijo ustrezno oskrbo.</w:t>
      </w:r>
    </w:p>
    <w:p w:rsidR="003F7A0B" w:rsidRPr="003F7A0B" w:rsidRDefault="003F7A0B" w:rsidP="003F7A0B">
      <w:pPr>
        <w:spacing w:line="240" w:lineRule="auto"/>
        <w:rPr>
          <w:rFonts w:cs="Arial"/>
          <w:szCs w:val="22"/>
        </w:rPr>
      </w:pPr>
    </w:p>
    <w:p w:rsidR="003F7A0B" w:rsidRPr="003F7A0B" w:rsidRDefault="003F7A0B" w:rsidP="003F7A0B">
      <w:pPr>
        <w:spacing w:line="240" w:lineRule="auto"/>
        <w:rPr>
          <w:rFonts w:cs="Arial"/>
          <w:color w:val="333333"/>
          <w:szCs w:val="22"/>
          <w:lang w:val="pl-PL"/>
        </w:rPr>
      </w:pPr>
    </w:p>
    <w:p w:rsidR="003F7A0B" w:rsidRPr="003F7A0B" w:rsidRDefault="003F7A0B" w:rsidP="003F7A0B">
      <w:pPr>
        <w:spacing w:line="240" w:lineRule="auto"/>
        <w:jc w:val="center"/>
        <w:outlineLvl w:val="5"/>
        <w:rPr>
          <w:rFonts w:cs="Arial"/>
          <w:bCs/>
          <w:i/>
          <w:szCs w:val="22"/>
        </w:rPr>
      </w:pPr>
      <w:bookmarkStart w:id="14" w:name="A6P1"/>
      <w:bookmarkEnd w:id="13"/>
      <w:r w:rsidRPr="003F7A0B">
        <w:rPr>
          <w:rFonts w:cs="Arial"/>
          <w:bCs/>
          <w:i/>
          <w:szCs w:val="22"/>
        </w:rPr>
        <w:t>6. člen</w:t>
      </w:r>
    </w:p>
    <w:p w:rsidR="003F7A0B" w:rsidRPr="003F7A0B" w:rsidRDefault="003F7A0B" w:rsidP="003F7A0B">
      <w:pPr>
        <w:spacing w:line="240" w:lineRule="auto"/>
        <w:jc w:val="center"/>
        <w:outlineLvl w:val="5"/>
        <w:rPr>
          <w:rFonts w:cs="Arial"/>
          <w:b/>
          <w:i/>
          <w:color w:val="333333"/>
          <w:szCs w:val="22"/>
          <w:lang w:val="pl-PL"/>
        </w:rPr>
      </w:pPr>
    </w:p>
    <w:p w:rsidR="003F7A0B" w:rsidRPr="003F7A0B" w:rsidRDefault="003F7A0B" w:rsidP="003F7A0B">
      <w:pPr>
        <w:spacing w:line="240" w:lineRule="auto"/>
        <w:ind w:firstLine="567"/>
        <w:rPr>
          <w:rFonts w:cs="Arial"/>
          <w:szCs w:val="22"/>
        </w:rPr>
      </w:pPr>
      <w:bookmarkStart w:id="15" w:name="A6P2"/>
      <w:bookmarkEnd w:id="14"/>
      <w:r w:rsidRPr="003F7A0B">
        <w:rPr>
          <w:rFonts w:cs="Arial"/>
          <w:color w:val="333333"/>
          <w:szCs w:val="22"/>
          <w:lang w:val="pl-PL"/>
        </w:rPr>
        <w:t xml:space="preserve">1. </w:t>
      </w:r>
      <w:r w:rsidRPr="003F7A0B">
        <w:rPr>
          <w:rFonts w:cs="Arial"/>
          <w:szCs w:val="22"/>
        </w:rPr>
        <w:t>Nočni delavec, ki ima potrdilo o nezmožnosti za nočno delo iz zdravstvenih razlogov, se premesti na podobno delo, ki ga lahko opravlja, če je to mogoče.</w:t>
      </w:r>
    </w:p>
    <w:p w:rsidR="003F7A0B" w:rsidRPr="003F7A0B" w:rsidRDefault="003F7A0B" w:rsidP="003F7A0B">
      <w:pPr>
        <w:spacing w:line="240" w:lineRule="auto"/>
        <w:ind w:firstLine="567"/>
        <w:rPr>
          <w:rFonts w:cs="Arial"/>
          <w:color w:val="333333"/>
          <w:szCs w:val="22"/>
          <w:lang w:val="pl-PL"/>
        </w:rPr>
      </w:pPr>
    </w:p>
    <w:p w:rsidR="003F7A0B" w:rsidRPr="003F7A0B" w:rsidRDefault="003F7A0B" w:rsidP="003F7A0B">
      <w:pPr>
        <w:spacing w:line="240" w:lineRule="auto"/>
        <w:ind w:firstLine="567"/>
        <w:rPr>
          <w:rFonts w:cs="Arial"/>
          <w:szCs w:val="22"/>
        </w:rPr>
      </w:pPr>
      <w:bookmarkStart w:id="16" w:name="A6P3"/>
      <w:bookmarkEnd w:id="15"/>
      <w:r w:rsidRPr="003F7A0B">
        <w:rPr>
          <w:rFonts w:cs="Arial"/>
          <w:color w:val="333333"/>
          <w:szCs w:val="22"/>
          <w:lang w:val="pl-PL"/>
        </w:rPr>
        <w:t xml:space="preserve">2. </w:t>
      </w:r>
      <w:r w:rsidRPr="003F7A0B">
        <w:rPr>
          <w:rFonts w:cs="Arial"/>
          <w:szCs w:val="22"/>
        </w:rPr>
        <w:t>Če premestitev na tako delo ni mogoča, se delavcu zagotovijo enake ugodnosti kot drugim delavcem, ki niso zmožni delati ali si zagotoviti zaposlitve.</w:t>
      </w:r>
    </w:p>
    <w:p w:rsidR="003F7A0B" w:rsidRPr="003F7A0B" w:rsidRDefault="003F7A0B" w:rsidP="003F7A0B">
      <w:pPr>
        <w:spacing w:line="240" w:lineRule="auto"/>
        <w:ind w:firstLine="567"/>
        <w:rPr>
          <w:rFonts w:cs="Arial"/>
          <w:color w:val="333333"/>
          <w:szCs w:val="22"/>
          <w:lang w:val="pl-PL"/>
        </w:rPr>
      </w:pPr>
    </w:p>
    <w:p w:rsidR="003F7A0B" w:rsidRPr="003F7A0B" w:rsidRDefault="003F7A0B" w:rsidP="003F7A0B">
      <w:pPr>
        <w:spacing w:line="240" w:lineRule="auto"/>
        <w:ind w:firstLine="567"/>
        <w:rPr>
          <w:rFonts w:cs="Arial"/>
          <w:szCs w:val="22"/>
        </w:rPr>
      </w:pPr>
      <w:bookmarkStart w:id="17" w:name="A7"/>
      <w:bookmarkEnd w:id="16"/>
      <w:r w:rsidRPr="003F7A0B">
        <w:rPr>
          <w:rFonts w:cs="Arial"/>
          <w:color w:val="333333"/>
          <w:szCs w:val="22"/>
          <w:lang w:val="pl-PL"/>
        </w:rPr>
        <w:t xml:space="preserve">3. </w:t>
      </w:r>
      <w:r w:rsidRPr="003F7A0B">
        <w:rPr>
          <w:rFonts w:cs="Arial"/>
          <w:szCs w:val="22"/>
        </w:rPr>
        <w:t>Nočnemu delavcu, ki ima potrdilo o začasni nezmožnosti za nočno delo, se zagotovi enako varstvo pred odpovedjo ali obvestilom pred odpovedjo kot drugim delavcem, ki iz zdravstvenih razlogov ne morejo delati.</w:t>
      </w:r>
    </w:p>
    <w:p w:rsidR="003F7A0B" w:rsidRPr="003F7A0B" w:rsidRDefault="003F7A0B" w:rsidP="003F7A0B">
      <w:pPr>
        <w:spacing w:line="240" w:lineRule="auto"/>
        <w:ind w:firstLine="567"/>
        <w:rPr>
          <w:rFonts w:cs="Arial"/>
          <w:szCs w:val="22"/>
        </w:rPr>
      </w:pPr>
    </w:p>
    <w:p w:rsidR="003F7A0B" w:rsidRPr="003F7A0B" w:rsidRDefault="003F7A0B" w:rsidP="003F7A0B">
      <w:pPr>
        <w:spacing w:line="240" w:lineRule="auto"/>
        <w:ind w:firstLine="567"/>
        <w:rPr>
          <w:rFonts w:cs="Arial"/>
          <w:color w:val="333333"/>
          <w:szCs w:val="22"/>
          <w:lang w:val="pl-PL"/>
        </w:rPr>
      </w:pPr>
    </w:p>
    <w:p w:rsidR="003F7A0B" w:rsidRPr="003F7A0B" w:rsidRDefault="003F7A0B" w:rsidP="003F7A0B">
      <w:pPr>
        <w:spacing w:line="240" w:lineRule="auto"/>
        <w:jc w:val="center"/>
        <w:outlineLvl w:val="5"/>
        <w:rPr>
          <w:rFonts w:cs="Arial"/>
          <w:bCs/>
          <w:i/>
          <w:szCs w:val="22"/>
        </w:rPr>
      </w:pPr>
      <w:bookmarkStart w:id="18" w:name="A7P1"/>
      <w:bookmarkEnd w:id="17"/>
      <w:r w:rsidRPr="003F7A0B">
        <w:rPr>
          <w:rFonts w:cs="Arial"/>
          <w:bCs/>
          <w:i/>
          <w:szCs w:val="22"/>
        </w:rPr>
        <w:t>7. člen</w:t>
      </w:r>
    </w:p>
    <w:p w:rsidR="003F7A0B" w:rsidRPr="003F7A0B" w:rsidRDefault="003F7A0B" w:rsidP="003F7A0B">
      <w:pPr>
        <w:spacing w:line="240" w:lineRule="auto"/>
        <w:jc w:val="center"/>
        <w:outlineLvl w:val="5"/>
        <w:rPr>
          <w:rFonts w:cs="Arial"/>
          <w:b/>
          <w:i/>
          <w:color w:val="333333"/>
          <w:szCs w:val="22"/>
          <w:lang w:val="pl-PL"/>
        </w:rPr>
      </w:pPr>
    </w:p>
    <w:bookmarkEnd w:id="18"/>
    <w:p w:rsidR="003F7A0B" w:rsidRPr="003F7A0B" w:rsidRDefault="003F7A0B" w:rsidP="003F7A0B">
      <w:pPr>
        <w:spacing w:line="240" w:lineRule="auto"/>
        <w:ind w:firstLine="567"/>
        <w:rPr>
          <w:rFonts w:cs="Arial"/>
          <w:color w:val="333333"/>
          <w:szCs w:val="22"/>
          <w:lang w:val="pl-PL"/>
        </w:rPr>
      </w:pPr>
      <w:r w:rsidRPr="003F7A0B">
        <w:rPr>
          <w:rFonts w:cs="Arial"/>
          <w:color w:val="333333"/>
          <w:szCs w:val="22"/>
          <w:lang w:val="pl-PL"/>
        </w:rPr>
        <w:t xml:space="preserve">1. </w:t>
      </w:r>
      <w:r w:rsidRPr="003F7A0B">
        <w:rPr>
          <w:rFonts w:cs="Arial"/>
          <w:szCs w:val="22"/>
        </w:rPr>
        <w:t>Sprejmejo se ukrepi, s katerimi se delavkam, ki bi sicer morale opravljati nočno delo, namesto tega zagotovi druga možnost:</w:t>
      </w:r>
      <w:r w:rsidRPr="003F7A0B">
        <w:rPr>
          <w:rFonts w:cs="Arial"/>
          <w:color w:val="333333"/>
          <w:szCs w:val="22"/>
          <w:lang w:val="pl-PL"/>
        </w:rPr>
        <w:t xml:space="preserve"> </w:t>
      </w:r>
    </w:p>
    <w:p w:rsidR="003F7A0B" w:rsidRPr="003F7A0B" w:rsidRDefault="003F7A0B" w:rsidP="003F7A0B">
      <w:pPr>
        <w:spacing w:line="240" w:lineRule="auto"/>
        <w:ind w:left="567" w:hanging="567"/>
        <w:rPr>
          <w:rFonts w:cs="Arial"/>
          <w:color w:val="333333"/>
          <w:szCs w:val="22"/>
          <w:lang w:val="pl-PL"/>
        </w:rPr>
      </w:pPr>
      <w:r w:rsidRPr="003F7A0B">
        <w:rPr>
          <w:rFonts w:cs="Arial"/>
          <w:i/>
          <w:iCs/>
          <w:szCs w:val="22"/>
        </w:rPr>
        <w:t>a)</w:t>
      </w:r>
      <w:r w:rsidRPr="003F7A0B">
        <w:rPr>
          <w:rFonts w:cs="Arial"/>
          <w:szCs w:val="22"/>
        </w:rPr>
        <w:t xml:space="preserve"> </w:t>
      </w:r>
      <w:r w:rsidRPr="003F7A0B">
        <w:rPr>
          <w:rFonts w:cs="Arial"/>
          <w:szCs w:val="22"/>
        </w:rPr>
        <w:tab/>
        <w:t>pred porodom in po njem za najmanj šestnajst tednov, od tega najmanj osem tednov pred predvidenim datumom poroda;</w:t>
      </w:r>
    </w:p>
    <w:p w:rsidR="003F7A0B" w:rsidRPr="003F7A0B" w:rsidRDefault="003F7A0B" w:rsidP="003F7A0B">
      <w:pPr>
        <w:spacing w:line="240" w:lineRule="auto"/>
        <w:ind w:left="567" w:hanging="567"/>
        <w:rPr>
          <w:rFonts w:cs="Arial"/>
          <w:szCs w:val="22"/>
          <w:lang w:val="pl-PL"/>
        </w:rPr>
      </w:pPr>
      <w:r w:rsidRPr="003F7A0B">
        <w:rPr>
          <w:rFonts w:cs="Arial"/>
          <w:i/>
          <w:iCs/>
          <w:szCs w:val="22"/>
        </w:rPr>
        <w:lastRenderedPageBreak/>
        <w:t>b)</w:t>
      </w:r>
      <w:r w:rsidRPr="003F7A0B">
        <w:rPr>
          <w:rFonts w:cs="Arial"/>
          <w:szCs w:val="22"/>
        </w:rPr>
        <w:t xml:space="preserve"> </w:t>
      </w:r>
      <w:r w:rsidRPr="003F7A0B">
        <w:rPr>
          <w:rFonts w:cs="Arial"/>
          <w:szCs w:val="22"/>
        </w:rPr>
        <w:tab/>
        <w:t>v dodatnih obdobjih, za katera je predloženo zdravniško spričevalo, ki navaja, da je to potrebno zaradi zdravja matere ali otroka:</w:t>
      </w:r>
      <w:r w:rsidRPr="003F7A0B">
        <w:rPr>
          <w:rFonts w:cs="Arial"/>
          <w:color w:val="333333"/>
          <w:szCs w:val="22"/>
          <w:lang w:val="pl-PL"/>
        </w:rPr>
        <w:t xml:space="preserve"> </w:t>
      </w:r>
    </w:p>
    <w:p w:rsidR="003F7A0B" w:rsidRPr="003F7A0B" w:rsidRDefault="003F7A0B" w:rsidP="003F7A0B">
      <w:pPr>
        <w:tabs>
          <w:tab w:val="left" w:pos="1134"/>
        </w:tabs>
        <w:spacing w:line="240" w:lineRule="auto"/>
        <w:ind w:firstLine="567"/>
        <w:rPr>
          <w:rFonts w:cs="Arial"/>
          <w:color w:val="333333"/>
          <w:szCs w:val="22"/>
          <w:lang w:val="pl-PL"/>
        </w:rPr>
      </w:pPr>
      <w:r w:rsidRPr="003F7A0B">
        <w:rPr>
          <w:rFonts w:cs="Arial"/>
          <w:szCs w:val="22"/>
        </w:rPr>
        <w:t xml:space="preserve"> (i)</w:t>
      </w:r>
      <w:r w:rsidRPr="003F7A0B">
        <w:rPr>
          <w:rFonts w:cs="Arial"/>
          <w:szCs w:val="22"/>
        </w:rPr>
        <w:tab/>
        <w:t>med nosečnostjo;</w:t>
      </w:r>
    </w:p>
    <w:p w:rsidR="003F7A0B" w:rsidRPr="003F7A0B" w:rsidRDefault="003F7A0B" w:rsidP="003F7A0B">
      <w:pPr>
        <w:tabs>
          <w:tab w:val="left" w:pos="1134"/>
        </w:tabs>
        <w:spacing w:line="240" w:lineRule="auto"/>
        <w:ind w:left="1134" w:hanging="567"/>
        <w:rPr>
          <w:rFonts w:cs="Arial"/>
          <w:szCs w:val="22"/>
        </w:rPr>
      </w:pPr>
      <w:bookmarkStart w:id="19" w:name="A7P2"/>
      <w:r w:rsidRPr="003F7A0B">
        <w:rPr>
          <w:rFonts w:cs="Arial"/>
          <w:szCs w:val="22"/>
        </w:rPr>
        <w:t>(ii)</w:t>
      </w:r>
      <w:r w:rsidRPr="003F7A0B">
        <w:rPr>
          <w:rFonts w:cs="Arial"/>
          <w:szCs w:val="22"/>
        </w:rPr>
        <w:tab/>
        <w:t xml:space="preserve">v določenem času po obdobju iz pododstavka </w:t>
      </w:r>
      <w:r w:rsidRPr="003F7A0B">
        <w:rPr>
          <w:rFonts w:cs="Arial"/>
          <w:i/>
          <w:iCs/>
          <w:szCs w:val="22"/>
        </w:rPr>
        <w:t>a</w:t>
      </w:r>
      <w:r w:rsidRPr="003F7A0B">
        <w:rPr>
          <w:rFonts w:cs="Arial"/>
          <w:szCs w:val="22"/>
        </w:rPr>
        <w:t>, dolžino katerega določi pristojni organ po posvetovanju z najbolj reprezentativnimi organizacijami delodajalcev in delavcev.</w:t>
      </w:r>
    </w:p>
    <w:p w:rsidR="003F7A0B" w:rsidRPr="003F7A0B" w:rsidRDefault="003F7A0B" w:rsidP="003F7A0B">
      <w:pPr>
        <w:spacing w:line="240" w:lineRule="auto"/>
        <w:rPr>
          <w:rFonts w:cs="Arial"/>
          <w:color w:val="333333"/>
          <w:szCs w:val="22"/>
          <w:lang w:val="pl-PL"/>
        </w:rPr>
      </w:pPr>
    </w:p>
    <w:p w:rsidR="003F7A0B" w:rsidRPr="003F7A0B" w:rsidRDefault="003F7A0B" w:rsidP="003F7A0B">
      <w:pPr>
        <w:spacing w:line="240" w:lineRule="auto"/>
        <w:ind w:firstLine="567"/>
        <w:rPr>
          <w:rFonts w:cs="Arial"/>
          <w:szCs w:val="22"/>
        </w:rPr>
      </w:pPr>
      <w:bookmarkStart w:id="20" w:name="A7P3"/>
      <w:bookmarkEnd w:id="19"/>
      <w:r w:rsidRPr="003F7A0B">
        <w:rPr>
          <w:rFonts w:cs="Arial"/>
          <w:color w:val="333333"/>
          <w:szCs w:val="22"/>
          <w:lang w:val="pl-PL"/>
        </w:rPr>
        <w:t xml:space="preserve">2. </w:t>
      </w:r>
      <w:r w:rsidRPr="003F7A0B">
        <w:rPr>
          <w:rFonts w:cs="Arial"/>
          <w:szCs w:val="22"/>
        </w:rPr>
        <w:t>Ukrepi iz prejšnjega odstavka lahko vključujejo premestitev na dnevno delo, če je to mogoče, zagotovitev prejemkov iz sistema socialne varnosti ali podaljšanje porodniškega dopusta.</w:t>
      </w:r>
    </w:p>
    <w:p w:rsidR="003F7A0B" w:rsidRPr="003F7A0B" w:rsidRDefault="003F7A0B" w:rsidP="003F7A0B">
      <w:pPr>
        <w:spacing w:line="240" w:lineRule="auto"/>
        <w:rPr>
          <w:rFonts w:cs="Arial"/>
          <w:color w:val="333333"/>
          <w:szCs w:val="22"/>
          <w:lang w:val="pl-PL"/>
        </w:rPr>
      </w:pPr>
    </w:p>
    <w:bookmarkEnd w:id="20"/>
    <w:p w:rsidR="003F7A0B" w:rsidRPr="003F7A0B" w:rsidRDefault="003F7A0B" w:rsidP="003F7A0B">
      <w:pPr>
        <w:spacing w:line="240" w:lineRule="auto"/>
        <w:ind w:firstLine="567"/>
        <w:rPr>
          <w:rFonts w:cs="Arial"/>
          <w:color w:val="333333"/>
          <w:szCs w:val="22"/>
          <w:lang w:val="pl-PL"/>
        </w:rPr>
      </w:pPr>
      <w:r w:rsidRPr="003F7A0B">
        <w:rPr>
          <w:rFonts w:cs="Arial"/>
          <w:color w:val="333333"/>
          <w:szCs w:val="22"/>
          <w:lang w:val="pl-PL"/>
        </w:rPr>
        <w:t xml:space="preserve">3. </w:t>
      </w:r>
      <w:r w:rsidRPr="003F7A0B">
        <w:rPr>
          <w:rFonts w:cs="Arial"/>
          <w:szCs w:val="22"/>
        </w:rPr>
        <w:t>V obdobjih iz prvega odstavka:</w:t>
      </w:r>
      <w:r w:rsidRPr="003F7A0B">
        <w:rPr>
          <w:rFonts w:cs="Arial"/>
          <w:color w:val="333333"/>
          <w:szCs w:val="22"/>
          <w:lang w:val="pl-PL"/>
        </w:rPr>
        <w:t xml:space="preserve"> </w:t>
      </w:r>
    </w:p>
    <w:p w:rsidR="003F7A0B" w:rsidRPr="003F7A0B" w:rsidRDefault="003F7A0B" w:rsidP="003F7A0B">
      <w:pPr>
        <w:spacing w:line="240" w:lineRule="auto"/>
        <w:ind w:left="567" w:hanging="567"/>
        <w:rPr>
          <w:rFonts w:cs="Arial"/>
          <w:color w:val="333333"/>
          <w:szCs w:val="22"/>
          <w:lang w:val="pl-PL"/>
        </w:rPr>
      </w:pPr>
      <w:r w:rsidRPr="003F7A0B">
        <w:rPr>
          <w:rFonts w:cs="Arial"/>
          <w:i/>
          <w:iCs/>
          <w:szCs w:val="22"/>
        </w:rPr>
        <w:t>a)</w:t>
      </w:r>
      <w:r w:rsidRPr="003F7A0B">
        <w:rPr>
          <w:rFonts w:cs="Arial"/>
          <w:szCs w:val="22"/>
        </w:rPr>
        <w:t xml:space="preserve"> </w:t>
      </w:r>
      <w:r w:rsidRPr="003F7A0B">
        <w:rPr>
          <w:rFonts w:cs="Arial"/>
          <w:szCs w:val="22"/>
        </w:rPr>
        <w:tab/>
        <w:t>se delavka ne odpusti ali se ji ne izroči obvestilo pred odpovedjo, razen iz utemeljenih razlogov, ki niso povezani z nosečnostjo ali porodom;</w:t>
      </w:r>
    </w:p>
    <w:p w:rsidR="003F7A0B" w:rsidRPr="003F7A0B" w:rsidRDefault="003F7A0B" w:rsidP="003F7A0B">
      <w:pPr>
        <w:tabs>
          <w:tab w:val="left" w:pos="567"/>
        </w:tabs>
        <w:spacing w:line="240" w:lineRule="auto"/>
        <w:ind w:left="567" w:hanging="567"/>
        <w:rPr>
          <w:rFonts w:cs="Arial"/>
          <w:szCs w:val="22"/>
          <w:lang w:val="pl-PL"/>
        </w:rPr>
      </w:pPr>
      <w:r w:rsidRPr="003F7A0B">
        <w:rPr>
          <w:rFonts w:cs="Arial"/>
          <w:i/>
          <w:iCs/>
          <w:szCs w:val="22"/>
        </w:rPr>
        <w:t>b)</w:t>
      </w:r>
      <w:r w:rsidRPr="003F7A0B">
        <w:rPr>
          <w:rFonts w:cs="Arial"/>
          <w:szCs w:val="22"/>
        </w:rPr>
        <w:tab/>
        <w:t>se prihodek delavke ohrani na ravni, ki njej in njenemu otroku omogoča ohranjanje primerne življenjske ravni.</w:t>
      </w:r>
      <w:r w:rsidRPr="003F7A0B">
        <w:rPr>
          <w:rFonts w:cs="Arial"/>
          <w:color w:val="333333"/>
          <w:szCs w:val="22"/>
          <w:lang w:val="pl-PL"/>
        </w:rPr>
        <w:t xml:space="preserve"> </w:t>
      </w:r>
      <w:r w:rsidRPr="003F7A0B">
        <w:rPr>
          <w:rFonts w:cs="Arial"/>
          <w:szCs w:val="22"/>
        </w:rPr>
        <w:t>Ohranjanje prihodka se zagotavlja s katerim koli ukrepom iz prejšnjega odstavka, drugimi ustreznimi ukrepi ali njihovo kombinacijo;</w:t>
      </w:r>
    </w:p>
    <w:p w:rsidR="003F7A0B" w:rsidRPr="003F7A0B" w:rsidRDefault="003F7A0B" w:rsidP="003F7A0B">
      <w:pPr>
        <w:tabs>
          <w:tab w:val="left" w:pos="567"/>
        </w:tabs>
        <w:spacing w:line="240" w:lineRule="auto"/>
        <w:ind w:left="567" w:hanging="567"/>
        <w:rPr>
          <w:rFonts w:cs="Arial"/>
          <w:color w:val="333333"/>
          <w:szCs w:val="22"/>
          <w:lang w:val="pl-PL"/>
        </w:rPr>
      </w:pPr>
      <w:bookmarkStart w:id="21" w:name="A7P4"/>
      <w:r w:rsidRPr="003F7A0B">
        <w:rPr>
          <w:rFonts w:cs="Arial"/>
          <w:i/>
          <w:iCs/>
          <w:szCs w:val="22"/>
        </w:rPr>
        <w:t>c)</w:t>
      </w:r>
      <w:r w:rsidRPr="003F7A0B">
        <w:rPr>
          <w:rFonts w:cs="Arial"/>
          <w:szCs w:val="22"/>
        </w:rPr>
        <w:tab/>
        <w:t>delavka ne izgubi ugodnosti v zvezi s položajem, dobo zaposlitve in možnostmi za napredovanje, ki so lahko povezane z njenim rednim nočnim delom.</w:t>
      </w:r>
    </w:p>
    <w:p w:rsidR="003F7A0B" w:rsidRPr="003F7A0B" w:rsidRDefault="003F7A0B" w:rsidP="003F7A0B">
      <w:pPr>
        <w:spacing w:line="240" w:lineRule="auto"/>
        <w:rPr>
          <w:rFonts w:cs="Arial"/>
          <w:color w:val="333333"/>
          <w:szCs w:val="22"/>
          <w:lang w:val="pl-PL"/>
        </w:rPr>
      </w:pPr>
      <w:bookmarkStart w:id="22" w:name="A8"/>
      <w:bookmarkEnd w:id="21"/>
    </w:p>
    <w:p w:rsidR="003F7A0B" w:rsidRPr="003F7A0B" w:rsidRDefault="003F7A0B" w:rsidP="003F7A0B">
      <w:pPr>
        <w:spacing w:line="240" w:lineRule="auto"/>
        <w:ind w:firstLine="567"/>
        <w:rPr>
          <w:rFonts w:cs="Arial"/>
          <w:color w:val="333333"/>
          <w:szCs w:val="22"/>
          <w:lang w:val="pl-PL"/>
        </w:rPr>
      </w:pPr>
      <w:r w:rsidRPr="003F7A0B">
        <w:rPr>
          <w:rFonts w:cs="Arial"/>
          <w:color w:val="333333"/>
          <w:szCs w:val="22"/>
          <w:lang w:val="pl-PL"/>
        </w:rPr>
        <w:t xml:space="preserve">4. </w:t>
      </w:r>
      <w:r w:rsidRPr="003F7A0B">
        <w:rPr>
          <w:rFonts w:cs="Arial"/>
          <w:szCs w:val="22"/>
        </w:rPr>
        <w:t>Določbe tega člena ne zmanjšujejo varstva in ugodnosti, povezanih s porodniškim dopustom.</w:t>
      </w:r>
    </w:p>
    <w:bookmarkEnd w:id="22"/>
    <w:p w:rsidR="003F7A0B" w:rsidRPr="003F7A0B" w:rsidRDefault="003F7A0B" w:rsidP="003F7A0B">
      <w:pPr>
        <w:spacing w:line="240" w:lineRule="auto"/>
        <w:jc w:val="center"/>
        <w:outlineLvl w:val="5"/>
        <w:rPr>
          <w:rFonts w:cs="Arial"/>
          <w:b/>
          <w:i/>
          <w:szCs w:val="22"/>
        </w:rPr>
      </w:pPr>
    </w:p>
    <w:p w:rsidR="003F7A0B" w:rsidRPr="003F7A0B" w:rsidRDefault="003F7A0B" w:rsidP="003F7A0B">
      <w:pPr>
        <w:spacing w:line="240" w:lineRule="auto"/>
        <w:jc w:val="center"/>
        <w:outlineLvl w:val="5"/>
        <w:rPr>
          <w:rFonts w:cs="Arial"/>
          <w:b/>
          <w:i/>
          <w:szCs w:val="22"/>
        </w:rPr>
      </w:pPr>
    </w:p>
    <w:p w:rsidR="003F7A0B" w:rsidRPr="003F7A0B" w:rsidRDefault="003F7A0B" w:rsidP="003F7A0B">
      <w:pPr>
        <w:spacing w:line="240" w:lineRule="auto"/>
        <w:jc w:val="center"/>
        <w:outlineLvl w:val="5"/>
        <w:rPr>
          <w:rFonts w:cs="Arial"/>
          <w:bCs/>
          <w:i/>
          <w:szCs w:val="22"/>
        </w:rPr>
      </w:pPr>
      <w:r w:rsidRPr="003F7A0B">
        <w:rPr>
          <w:rFonts w:cs="Arial"/>
          <w:bCs/>
          <w:i/>
          <w:szCs w:val="22"/>
        </w:rPr>
        <w:t>8. člen</w:t>
      </w:r>
    </w:p>
    <w:p w:rsidR="003F7A0B" w:rsidRPr="003F7A0B" w:rsidRDefault="003F7A0B" w:rsidP="003F7A0B">
      <w:pPr>
        <w:spacing w:line="240" w:lineRule="auto"/>
        <w:jc w:val="center"/>
        <w:outlineLvl w:val="5"/>
        <w:rPr>
          <w:rFonts w:cs="Arial"/>
          <w:b/>
          <w:i/>
          <w:color w:val="333333"/>
          <w:szCs w:val="22"/>
          <w:lang w:val="pl-PL"/>
        </w:rPr>
      </w:pPr>
    </w:p>
    <w:p w:rsidR="003F7A0B" w:rsidRPr="003F7A0B" w:rsidRDefault="003F7A0B" w:rsidP="003F7A0B">
      <w:pPr>
        <w:spacing w:line="240" w:lineRule="auto"/>
        <w:ind w:firstLine="567"/>
        <w:rPr>
          <w:rFonts w:cs="Arial"/>
          <w:szCs w:val="22"/>
        </w:rPr>
      </w:pPr>
      <w:bookmarkStart w:id="23" w:name="A9"/>
      <w:r w:rsidRPr="003F7A0B">
        <w:rPr>
          <w:rFonts w:cs="Arial"/>
          <w:szCs w:val="22"/>
        </w:rPr>
        <w:t>Nadomestila nočnemu delavcu v obliki delovnega časa, plačila ali podobnih ugodnosti upoštevajo naravo nočnega dela.</w:t>
      </w:r>
    </w:p>
    <w:p w:rsidR="003F7A0B" w:rsidRPr="003F7A0B" w:rsidRDefault="003F7A0B" w:rsidP="003F7A0B">
      <w:pPr>
        <w:spacing w:line="240" w:lineRule="auto"/>
        <w:ind w:firstLine="567"/>
        <w:rPr>
          <w:rFonts w:cs="Arial"/>
          <w:szCs w:val="22"/>
        </w:rPr>
      </w:pPr>
    </w:p>
    <w:p w:rsidR="003F7A0B" w:rsidRPr="003F7A0B" w:rsidRDefault="003F7A0B" w:rsidP="003F7A0B">
      <w:pPr>
        <w:spacing w:line="240" w:lineRule="auto"/>
        <w:ind w:firstLine="567"/>
        <w:rPr>
          <w:rFonts w:cs="Arial"/>
          <w:color w:val="333333"/>
          <w:szCs w:val="22"/>
          <w:lang w:val="pl-PL"/>
        </w:rPr>
      </w:pPr>
    </w:p>
    <w:bookmarkEnd w:id="23"/>
    <w:p w:rsidR="003F7A0B" w:rsidRPr="003F7A0B" w:rsidRDefault="003F7A0B" w:rsidP="003F7A0B">
      <w:pPr>
        <w:spacing w:line="240" w:lineRule="auto"/>
        <w:jc w:val="center"/>
        <w:outlineLvl w:val="5"/>
        <w:rPr>
          <w:rFonts w:cs="Arial"/>
          <w:bCs/>
          <w:i/>
          <w:szCs w:val="22"/>
        </w:rPr>
      </w:pPr>
      <w:r w:rsidRPr="003F7A0B">
        <w:rPr>
          <w:rFonts w:cs="Arial"/>
          <w:bCs/>
          <w:i/>
          <w:szCs w:val="22"/>
        </w:rPr>
        <w:t>9. člen</w:t>
      </w:r>
    </w:p>
    <w:p w:rsidR="003F7A0B" w:rsidRPr="003F7A0B" w:rsidRDefault="003F7A0B" w:rsidP="003F7A0B">
      <w:pPr>
        <w:spacing w:line="240" w:lineRule="auto"/>
        <w:jc w:val="center"/>
        <w:outlineLvl w:val="5"/>
        <w:rPr>
          <w:rFonts w:cs="Arial"/>
          <w:b/>
          <w:i/>
          <w:color w:val="333333"/>
          <w:szCs w:val="22"/>
          <w:lang w:val="pl-PL"/>
        </w:rPr>
      </w:pPr>
    </w:p>
    <w:p w:rsidR="003F7A0B" w:rsidRPr="003F7A0B" w:rsidRDefault="003F7A0B" w:rsidP="003F7A0B">
      <w:pPr>
        <w:spacing w:line="240" w:lineRule="auto"/>
        <w:ind w:firstLine="567"/>
        <w:rPr>
          <w:rFonts w:cs="Arial"/>
          <w:szCs w:val="22"/>
        </w:rPr>
      </w:pPr>
      <w:bookmarkStart w:id="24" w:name="A10"/>
      <w:r w:rsidRPr="003F7A0B">
        <w:rPr>
          <w:rFonts w:cs="Arial"/>
          <w:szCs w:val="22"/>
        </w:rPr>
        <w:t>Nočnemu delavcu in po potrebi delavcu, ki opravlja nočno delo, se zagotovijo ustrezne socialne storitve.</w:t>
      </w:r>
    </w:p>
    <w:p w:rsidR="003F7A0B" w:rsidRPr="003F7A0B" w:rsidRDefault="003F7A0B" w:rsidP="003F7A0B">
      <w:pPr>
        <w:spacing w:line="240" w:lineRule="auto"/>
        <w:ind w:firstLine="567"/>
        <w:rPr>
          <w:rFonts w:cs="Arial"/>
          <w:szCs w:val="22"/>
        </w:rPr>
      </w:pPr>
    </w:p>
    <w:p w:rsidR="003F7A0B" w:rsidRPr="003F7A0B" w:rsidRDefault="003F7A0B" w:rsidP="003F7A0B">
      <w:pPr>
        <w:spacing w:line="240" w:lineRule="auto"/>
        <w:ind w:firstLine="567"/>
        <w:rPr>
          <w:rFonts w:cs="Arial"/>
          <w:color w:val="333333"/>
          <w:szCs w:val="22"/>
          <w:lang w:val="pl-PL"/>
        </w:rPr>
      </w:pPr>
    </w:p>
    <w:p w:rsidR="003F7A0B" w:rsidRPr="003F7A0B" w:rsidRDefault="003F7A0B" w:rsidP="003F7A0B">
      <w:pPr>
        <w:spacing w:line="240" w:lineRule="auto"/>
        <w:jc w:val="center"/>
        <w:outlineLvl w:val="5"/>
        <w:rPr>
          <w:rFonts w:cs="Arial"/>
          <w:bCs/>
          <w:i/>
          <w:szCs w:val="22"/>
        </w:rPr>
      </w:pPr>
      <w:bookmarkStart w:id="25" w:name="A10P1"/>
      <w:bookmarkEnd w:id="24"/>
      <w:r w:rsidRPr="003F7A0B">
        <w:rPr>
          <w:rFonts w:cs="Arial"/>
          <w:bCs/>
          <w:i/>
          <w:szCs w:val="22"/>
        </w:rPr>
        <w:t>10. člen</w:t>
      </w:r>
    </w:p>
    <w:p w:rsidR="003F7A0B" w:rsidRPr="003F7A0B" w:rsidRDefault="003F7A0B" w:rsidP="003F7A0B">
      <w:pPr>
        <w:spacing w:line="240" w:lineRule="auto"/>
        <w:jc w:val="center"/>
        <w:outlineLvl w:val="5"/>
        <w:rPr>
          <w:rFonts w:cs="Arial"/>
          <w:b/>
          <w:i/>
          <w:color w:val="333333"/>
          <w:szCs w:val="22"/>
          <w:lang w:val="pl-PL"/>
        </w:rPr>
      </w:pPr>
    </w:p>
    <w:p w:rsidR="003F7A0B" w:rsidRPr="003F7A0B" w:rsidRDefault="003F7A0B" w:rsidP="003F7A0B">
      <w:pPr>
        <w:spacing w:line="240" w:lineRule="auto"/>
        <w:ind w:firstLine="567"/>
        <w:rPr>
          <w:rFonts w:cs="Arial"/>
          <w:szCs w:val="22"/>
        </w:rPr>
      </w:pPr>
      <w:bookmarkStart w:id="26" w:name="A10P2"/>
      <w:bookmarkEnd w:id="25"/>
      <w:r w:rsidRPr="003F7A0B">
        <w:rPr>
          <w:rFonts w:cs="Arial"/>
          <w:color w:val="333333"/>
          <w:szCs w:val="22"/>
          <w:lang w:val="pl-PL"/>
        </w:rPr>
        <w:t xml:space="preserve">1. </w:t>
      </w:r>
      <w:r w:rsidRPr="003F7A0B">
        <w:rPr>
          <w:rFonts w:cs="Arial"/>
          <w:szCs w:val="22"/>
        </w:rPr>
        <w:t>Pred razporeditvijo delovnega časa, ki vključuje nočno delo, se delodajalec posvetuje s predstavniki delavcev o podrobnostih razporeditve in oblikah opravljanja nočnega dela, ki so najbolje prilagojene organizaciji in njenemu osebju, kakor tudi o potrebnih ukrepih za zdravje pri delu in socialnih storitvah.</w:t>
      </w:r>
      <w:r w:rsidRPr="003F7A0B">
        <w:rPr>
          <w:rFonts w:cs="Arial"/>
          <w:color w:val="333333"/>
          <w:szCs w:val="22"/>
          <w:lang w:val="pl-PL"/>
        </w:rPr>
        <w:t xml:space="preserve"> </w:t>
      </w:r>
      <w:r w:rsidRPr="003F7A0B">
        <w:rPr>
          <w:rFonts w:cs="Arial"/>
          <w:szCs w:val="22"/>
        </w:rPr>
        <w:t>Taka posvetovanja so redna v organizacijah z nočnimi delavci.</w:t>
      </w:r>
    </w:p>
    <w:p w:rsidR="003F7A0B" w:rsidRPr="003F7A0B" w:rsidRDefault="003F7A0B" w:rsidP="003F7A0B">
      <w:pPr>
        <w:spacing w:line="240" w:lineRule="auto"/>
        <w:ind w:firstLine="567"/>
        <w:rPr>
          <w:rFonts w:cs="Arial"/>
          <w:color w:val="333333"/>
          <w:szCs w:val="22"/>
          <w:lang w:val="pl-PL"/>
        </w:rPr>
      </w:pPr>
    </w:p>
    <w:p w:rsidR="003F7A0B" w:rsidRPr="003F7A0B" w:rsidRDefault="003F7A0B" w:rsidP="003F7A0B">
      <w:pPr>
        <w:spacing w:line="240" w:lineRule="auto"/>
        <w:ind w:firstLine="567"/>
        <w:rPr>
          <w:rFonts w:cs="Arial"/>
          <w:szCs w:val="22"/>
        </w:rPr>
      </w:pPr>
      <w:bookmarkStart w:id="27" w:name="A11"/>
      <w:bookmarkEnd w:id="26"/>
      <w:r w:rsidRPr="003F7A0B">
        <w:rPr>
          <w:rFonts w:cs="Arial"/>
          <w:color w:val="333333"/>
          <w:szCs w:val="22"/>
          <w:lang w:val="pl-PL"/>
        </w:rPr>
        <w:t xml:space="preserve">2. </w:t>
      </w:r>
      <w:r w:rsidRPr="003F7A0B">
        <w:rPr>
          <w:rFonts w:cs="Arial"/>
          <w:szCs w:val="22"/>
        </w:rPr>
        <w:t>V tem členu izraz »predstavniki delavcev« pomeni osebe, ki so kot take priznane v notranji zakonodaji ali praksi v skladu s konvencijo o predstavnikih delavcev iz leta 1971.</w:t>
      </w:r>
    </w:p>
    <w:p w:rsidR="003F7A0B" w:rsidRDefault="003F7A0B" w:rsidP="003F7A0B">
      <w:pPr>
        <w:spacing w:line="240" w:lineRule="auto"/>
        <w:rPr>
          <w:rFonts w:cs="Arial"/>
          <w:color w:val="333333"/>
          <w:szCs w:val="22"/>
          <w:lang w:val="pl-PL"/>
        </w:rPr>
      </w:pPr>
    </w:p>
    <w:p w:rsidR="003F7A0B" w:rsidRPr="003F7A0B" w:rsidRDefault="003F7A0B" w:rsidP="003F7A0B">
      <w:pPr>
        <w:spacing w:line="240" w:lineRule="auto"/>
        <w:rPr>
          <w:rFonts w:cs="Arial"/>
          <w:color w:val="333333"/>
          <w:szCs w:val="22"/>
          <w:lang w:val="pl-PL"/>
        </w:rPr>
      </w:pPr>
    </w:p>
    <w:p w:rsidR="003F7A0B" w:rsidRPr="003F7A0B" w:rsidRDefault="003F7A0B" w:rsidP="003F7A0B">
      <w:pPr>
        <w:spacing w:line="240" w:lineRule="auto"/>
        <w:jc w:val="center"/>
        <w:outlineLvl w:val="5"/>
        <w:rPr>
          <w:rFonts w:cs="Arial"/>
          <w:bCs/>
          <w:i/>
          <w:szCs w:val="22"/>
        </w:rPr>
      </w:pPr>
      <w:bookmarkStart w:id="28" w:name="A11P1"/>
      <w:bookmarkEnd w:id="27"/>
      <w:r w:rsidRPr="003F7A0B">
        <w:rPr>
          <w:rFonts w:cs="Arial"/>
          <w:bCs/>
          <w:i/>
          <w:szCs w:val="22"/>
        </w:rPr>
        <w:t>11. člen</w:t>
      </w:r>
    </w:p>
    <w:p w:rsidR="003F7A0B" w:rsidRPr="003F7A0B" w:rsidRDefault="003F7A0B" w:rsidP="003F7A0B">
      <w:pPr>
        <w:spacing w:line="240" w:lineRule="auto"/>
        <w:jc w:val="center"/>
        <w:outlineLvl w:val="5"/>
        <w:rPr>
          <w:rFonts w:cs="Arial"/>
          <w:bCs/>
          <w:i/>
          <w:color w:val="333333"/>
          <w:szCs w:val="22"/>
          <w:lang w:val="pl-PL"/>
        </w:rPr>
      </w:pPr>
    </w:p>
    <w:p w:rsidR="003F7A0B" w:rsidRPr="003F7A0B" w:rsidRDefault="003F7A0B" w:rsidP="003F7A0B">
      <w:pPr>
        <w:spacing w:line="240" w:lineRule="auto"/>
        <w:ind w:firstLine="567"/>
        <w:rPr>
          <w:rFonts w:cs="Arial"/>
          <w:szCs w:val="22"/>
        </w:rPr>
      </w:pPr>
      <w:bookmarkStart w:id="29" w:name="A11P2"/>
      <w:bookmarkEnd w:id="28"/>
      <w:r w:rsidRPr="003F7A0B">
        <w:rPr>
          <w:rFonts w:cs="Arial"/>
          <w:color w:val="333333"/>
          <w:szCs w:val="22"/>
          <w:lang w:val="pl-PL"/>
        </w:rPr>
        <w:t xml:space="preserve">1. </w:t>
      </w:r>
      <w:r w:rsidRPr="003F7A0B">
        <w:rPr>
          <w:rFonts w:cs="Arial"/>
          <w:szCs w:val="22"/>
        </w:rPr>
        <w:t>Določbe te konvencije se lahko uresničujejo z zakoni ali predpisi, kolektivnimi pogodbami, arbitražnimi razsodbami ali odločbami sodišča, kombinacijo teh ukrepov ali kako drugače v skladu z razmerami in prakso v državi.</w:t>
      </w:r>
      <w:r w:rsidRPr="003F7A0B">
        <w:rPr>
          <w:rFonts w:cs="Arial"/>
          <w:color w:val="333333"/>
          <w:szCs w:val="22"/>
          <w:lang w:val="pl-PL"/>
        </w:rPr>
        <w:t xml:space="preserve"> </w:t>
      </w:r>
      <w:r w:rsidRPr="003F7A0B">
        <w:rPr>
          <w:rFonts w:cs="Arial"/>
          <w:szCs w:val="22"/>
        </w:rPr>
        <w:t>Če niso uveljavljene z drugimi sredstvi, se izvajajo z zakoni in predpisi.</w:t>
      </w:r>
    </w:p>
    <w:p w:rsidR="003F7A0B" w:rsidRPr="003F7A0B" w:rsidRDefault="003F7A0B" w:rsidP="003F7A0B">
      <w:pPr>
        <w:spacing w:line="240" w:lineRule="auto"/>
        <w:ind w:firstLine="567"/>
        <w:rPr>
          <w:rFonts w:cs="Arial"/>
          <w:color w:val="333333"/>
          <w:szCs w:val="22"/>
          <w:lang w:val="pl-PL"/>
        </w:rPr>
      </w:pPr>
    </w:p>
    <w:p w:rsidR="003F7A0B" w:rsidRPr="003F7A0B" w:rsidRDefault="003F7A0B" w:rsidP="003F7A0B">
      <w:pPr>
        <w:spacing w:line="240" w:lineRule="auto"/>
        <w:ind w:firstLine="567"/>
        <w:rPr>
          <w:rFonts w:cs="Arial"/>
          <w:szCs w:val="22"/>
        </w:rPr>
      </w:pPr>
      <w:bookmarkStart w:id="30" w:name="A12"/>
      <w:bookmarkEnd w:id="29"/>
      <w:r w:rsidRPr="003F7A0B">
        <w:rPr>
          <w:rFonts w:cs="Arial"/>
          <w:color w:val="333333"/>
          <w:szCs w:val="22"/>
          <w:lang w:val="pl-PL"/>
        </w:rPr>
        <w:t xml:space="preserve">2. </w:t>
      </w:r>
      <w:r w:rsidRPr="003F7A0B">
        <w:rPr>
          <w:rFonts w:cs="Arial"/>
          <w:szCs w:val="22"/>
        </w:rPr>
        <w:t>Če se določbe te konvencije izvajajo z zakoni in predpisi, so potrebna predhodna posvetovanja z najbolj reprezentativnimi organizacijami delodajalcev in delavcev.</w:t>
      </w:r>
    </w:p>
    <w:p w:rsidR="003F7A0B" w:rsidRPr="003F7A0B" w:rsidRDefault="003F7A0B" w:rsidP="003F7A0B">
      <w:pPr>
        <w:spacing w:line="240" w:lineRule="auto"/>
        <w:ind w:firstLine="567"/>
        <w:rPr>
          <w:rFonts w:cs="Arial"/>
          <w:szCs w:val="22"/>
        </w:rPr>
      </w:pPr>
    </w:p>
    <w:p w:rsidR="003F7A0B" w:rsidRPr="003F7A0B" w:rsidRDefault="003F7A0B" w:rsidP="003F7A0B">
      <w:pPr>
        <w:spacing w:line="240" w:lineRule="auto"/>
        <w:ind w:firstLine="567"/>
        <w:rPr>
          <w:rFonts w:cs="Arial"/>
          <w:color w:val="333333"/>
          <w:szCs w:val="22"/>
          <w:lang w:val="pl-PL"/>
        </w:rPr>
      </w:pPr>
    </w:p>
    <w:bookmarkEnd w:id="30"/>
    <w:p w:rsidR="003F7A0B" w:rsidRPr="003F7A0B" w:rsidRDefault="003F7A0B" w:rsidP="003F7A0B">
      <w:pPr>
        <w:spacing w:line="240" w:lineRule="auto"/>
        <w:jc w:val="center"/>
        <w:outlineLvl w:val="5"/>
        <w:rPr>
          <w:rFonts w:cs="Arial"/>
          <w:bCs/>
          <w:i/>
          <w:szCs w:val="22"/>
        </w:rPr>
      </w:pPr>
      <w:r w:rsidRPr="003F7A0B">
        <w:rPr>
          <w:rFonts w:cs="Arial"/>
          <w:bCs/>
          <w:i/>
          <w:szCs w:val="22"/>
        </w:rPr>
        <w:t>12. člen</w:t>
      </w:r>
    </w:p>
    <w:p w:rsidR="003F7A0B" w:rsidRPr="003F7A0B" w:rsidRDefault="003F7A0B" w:rsidP="003F7A0B">
      <w:pPr>
        <w:spacing w:line="240" w:lineRule="auto"/>
        <w:jc w:val="center"/>
        <w:outlineLvl w:val="5"/>
        <w:rPr>
          <w:rFonts w:cs="Arial"/>
          <w:b/>
          <w:i/>
          <w:color w:val="333333"/>
          <w:szCs w:val="22"/>
          <w:lang w:val="pl-PL"/>
        </w:rPr>
      </w:pPr>
    </w:p>
    <w:p w:rsidR="003F7A0B" w:rsidRPr="003F7A0B" w:rsidRDefault="003F7A0B" w:rsidP="003F7A0B">
      <w:pPr>
        <w:spacing w:line="240" w:lineRule="auto"/>
        <w:ind w:firstLine="567"/>
        <w:rPr>
          <w:rFonts w:cs="Arial"/>
          <w:color w:val="333333"/>
          <w:szCs w:val="22"/>
          <w:lang w:val="pl-PL"/>
        </w:rPr>
      </w:pPr>
      <w:bookmarkStart w:id="31" w:name="A13"/>
      <w:r w:rsidRPr="003F7A0B">
        <w:rPr>
          <w:rFonts w:cs="Arial"/>
          <w:szCs w:val="22"/>
        </w:rPr>
        <w:t>Listine o ratifikaciji te konvencije se pošljejo generalnemu direktorju Mednarodnega urada za delo v registracijo.</w:t>
      </w:r>
    </w:p>
    <w:p w:rsidR="003F7A0B" w:rsidRPr="003F7A0B" w:rsidRDefault="003F7A0B" w:rsidP="003F7A0B">
      <w:pPr>
        <w:spacing w:line="240" w:lineRule="auto"/>
        <w:jc w:val="center"/>
        <w:outlineLvl w:val="5"/>
        <w:rPr>
          <w:rFonts w:cs="Arial"/>
          <w:b/>
          <w:i/>
          <w:szCs w:val="22"/>
        </w:rPr>
      </w:pPr>
      <w:bookmarkStart w:id="32" w:name="A13P1"/>
      <w:bookmarkEnd w:id="31"/>
    </w:p>
    <w:p w:rsidR="003F7A0B" w:rsidRPr="003F7A0B" w:rsidRDefault="003F7A0B" w:rsidP="003F7A0B">
      <w:pPr>
        <w:spacing w:line="240" w:lineRule="auto"/>
        <w:jc w:val="center"/>
        <w:outlineLvl w:val="5"/>
        <w:rPr>
          <w:rFonts w:cs="Arial"/>
          <w:b/>
          <w:i/>
          <w:szCs w:val="22"/>
        </w:rPr>
      </w:pPr>
    </w:p>
    <w:p w:rsidR="003F7A0B" w:rsidRPr="003F7A0B" w:rsidRDefault="003F7A0B" w:rsidP="003F7A0B">
      <w:pPr>
        <w:spacing w:line="240" w:lineRule="auto"/>
        <w:jc w:val="center"/>
        <w:outlineLvl w:val="5"/>
        <w:rPr>
          <w:rFonts w:cs="Arial"/>
          <w:bCs/>
          <w:i/>
          <w:szCs w:val="22"/>
        </w:rPr>
      </w:pPr>
      <w:r w:rsidRPr="003F7A0B">
        <w:rPr>
          <w:rFonts w:cs="Arial"/>
          <w:bCs/>
          <w:i/>
          <w:szCs w:val="22"/>
        </w:rPr>
        <w:t>13. člen</w:t>
      </w:r>
    </w:p>
    <w:p w:rsidR="003F7A0B" w:rsidRPr="003F7A0B" w:rsidRDefault="003F7A0B" w:rsidP="003F7A0B">
      <w:pPr>
        <w:spacing w:line="240" w:lineRule="auto"/>
        <w:jc w:val="center"/>
        <w:outlineLvl w:val="5"/>
        <w:rPr>
          <w:rFonts w:cs="Arial"/>
          <w:b/>
          <w:i/>
          <w:color w:val="333333"/>
          <w:szCs w:val="22"/>
          <w:lang w:val="pl-PL"/>
        </w:rPr>
      </w:pPr>
    </w:p>
    <w:p w:rsidR="003F7A0B" w:rsidRPr="003F7A0B" w:rsidRDefault="003F7A0B" w:rsidP="003F7A0B">
      <w:pPr>
        <w:spacing w:line="240" w:lineRule="auto"/>
        <w:ind w:firstLine="567"/>
        <w:rPr>
          <w:rFonts w:cs="Arial"/>
          <w:szCs w:val="22"/>
        </w:rPr>
      </w:pPr>
      <w:bookmarkStart w:id="33" w:name="A13P2"/>
      <w:bookmarkEnd w:id="32"/>
      <w:r w:rsidRPr="003F7A0B">
        <w:rPr>
          <w:rFonts w:cs="Arial"/>
          <w:color w:val="333333"/>
          <w:szCs w:val="22"/>
          <w:lang w:val="pl-PL"/>
        </w:rPr>
        <w:t xml:space="preserve">1. </w:t>
      </w:r>
      <w:r w:rsidRPr="003F7A0B">
        <w:rPr>
          <w:rFonts w:cs="Arial"/>
          <w:szCs w:val="22"/>
        </w:rPr>
        <w:t>Ta konvencija zavezuje samo tiste članice Mednarodne organizacije dela, katerih ratifikacije so registrirane pri generalnem direktorju.</w:t>
      </w:r>
    </w:p>
    <w:p w:rsidR="003F7A0B" w:rsidRPr="003F7A0B" w:rsidRDefault="003F7A0B" w:rsidP="003F7A0B">
      <w:pPr>
        <w:spacing w:line="240" w:lineRule="auto"/>
        <w:ind w:firstLine="567"/>
        <w:rPr>
          <w:rFonts w:cs="Arial"/>
          <w:color w:val="333333"/>
          <w:szCs w:val="22"/>
          <w:lang w:val="pl-PL"/>
        </w:rPr>
      </w:pPr>
    </w:p>
    <w:p w:rsidR="003F7A0B" w:rsidRPr="003F7A0B" w:rsidRDefault="003F7A0B" w:rsidP="003F7A0B">
      <w:pPr>
        <w:spacing w:line="240" w:lineRule="auto"/>
        <w:ind w:firstLine="567"/>
        <w:rPr>
          <w:rFonts w:cs="Arial"/>
          <w:szCs w:val="22"/>
        </w:rPr>
      </w:pPr>
      <w:bookmarkStart w:id="34" w:name="A13P3"/>
      <w:bookmarkEnd w:id="33"/>
      <w:r w:rsidRPr="003F7A0B">
        <w:rPr>
          <w:rFonts w:cs="Arial"/>
          <w:color w:val="333333"/>
          <w:szCs w:val="22"/>
          <w:lang w:val="pl-PL"/>
        </w:rPr>
        <w:t xml:space="preserve">2. </w:t>
      </w:r>
      <w:r w:rsidRPr="003F7A0B">
        <w:rPr>
          <w:rFonts w:cs="Arial"/>
          <w:szCs w:val="22"/>
        </w:rPr>
        <w:t>Veljati začne dvanajst mesecev po dnevu, ko sta pri generalnem direktorju registrirani ratifikaciji dveh članic.</w:t>
      </w:r>
    </w:p>
    <w:p w:rsidR="003F7A0B" w:rsidRPr="003F7A0B" w:rsidRDefault="003F7A0B" w:rsidP="003F7A0B">
      <w:pPr>
        <w:spacing w:line="240" w:lineRule="auto"/>
        <w:ind w:firstLine="567"/>
        <w:rPr>
          <w:rFonts w:cs="Arial"/>
          <w:color w:val="333333"/>
          <w:szCs w:val="22"/>
          <w:lang w:val="pl-PL"/>
        </w:rPr>
      </w:pPr>
    </w:p>
    <w:p w:rsidR="003F7A0B" w:rsidRPr="003F7A0B" w:rsidRDefault="003F7A0B" w:rsidP="003F7A0B">
      <w:pPr>
        <w:spacing w:line="240" w:lineRule="auto"/>
        <w:ind w:firstLine="567"/>
        <w:rPr>
          <w:rFonts w:cs="Arial"/>
          <w:color w:val="333333"/>
          <w:szCs w:val="22"/>
          <w:lang w:val="pl-PL"/>
        </w:rPr>
      </w:pPr>
      <w:bookmarkStart w:id="35" w:name="A14"/>
      <w:bookmarkEnd w:id="34"/>
      <w:r w:rsidRPr="003F7A0B">
        <w:rPr>
          <w:rFonts w:cs="Arial"/>
          <w:color w:val="333333"/>
          <w:szCs w:val="22"/>
          <w:lang w:val="pl-PL"/>
        </w:rPr>
        <w:t xml:space="preserve">3. </w:t>
      </w:r>
      <w:r w:rsidRPr="003F7A0B">
        <w:rPr>
          <w:rFonts w:cs="Arial"/>
          <w:szCs w:val="22"/>
        </w:rPr>
        <w:t>Po tem začne ta konvencija veljati za vsako članico dvanajst mesecev po dnevu registracije ratifikacije.</w:t>
      </w:r>
    </w:p>
    <w:p w:rsidR="003F7A0B" w:rsidRPr="003F7A0B" w:rsidRDefault="003F7A0B" w:rsidP="003F7A0B">
      <w:pPr>
        <w:spacing w:line="240" w:lineRule="auto"/>
        <w:outlineLvl w:val="5"/>
        <w:rPr>
          <w:rFonts w:cs="Arial"/>
          <w:b/>
          <w:i/>
          <w:szCs w:val="22"/>
        </w:rPr>
      </w:pPr>
      <w:bookmarkStart w:id="36" w:name="A14P1"/>
      <w:bookmarkEnd w:id="35"/>
    </w:p>
    <w:p w:rsidR="003F7A0B" w:rsidRPr="003F7A0B" w:rsidRDefault="003F7A0B" w:rsidP="003F7A0B">
      <w:pPr>
        <w:spacing w:line="240" w:lineRule="auto"/>
        <w:outlineLvl w:val="5"/>
        <w:rPr>
          <w:rFonts w:cs="Arial"/>
          <w:b/>
          <w:i/>
          <w:szCs w:val="22"/>
        </w:rPr>
      </w:pPr>
    </w:p>
    <w:p w:rsidR="003F7A0B" w:rsidRPr="003F7A0B" w:rsidRDefault="003F7A0B" w:rsidP="003F7A0B">
      <w:pPr>
        <w:spacing w:line="240" w:lineRule="auto"/>
        <w:jc w:val="center"/>
        <w:outlineLvl w:val="5"/>
        <w:rPr>
          <w:rFonts w:cs="Arial"/>
          <w:bCs/>
          <w:i/>
          <w:szCs w:val="22"/>
        </w:rPr>
      </w:pPr>
      <w:r w:rsidRPr="003F7A0B">
        <w:rPr>
          <w:rFonts w:cs="Arial"/>
          <w:bCs/>
          <w:i/>
          <w:szCs w:val="22"/>
        </w:rPr>
        <w:t>14. člen</w:t>
      </w:r>
    </w:p>
    <w:p w:rsidR="003F7A0B" w:rsidRPr="003F7A0B" w:rsidRDefault="003F7A0B" w:rsidP="003F7A0B">
      <w:pPr>
        <w:spacing w:line="240" w:lineRule="auto"/>
        <w:jc w:val="center"/>
        <w:outlineLvl w:val="5"/>
        <w:rPr>
          <w:rFonts w:cs="Arial"/>
          <w:b/>
          <w:i/>
          <w:color w:val="333333"/>
          <w:szCs w:val="22"/>
        </w:rPr>
      </w:pPr>
    </w:p>
    <w:p w:rsidR="003F7A0B" w:rsidRPr="003F7A0B" w:rsidRDefault="003F7A0B" w:rsidP="003F7A0B">
      <w:pPr>
        <w:spacing w:line="240" w:lineRule="auto"/>
        <w:ind w:firstLine="567"/>
        <w:rPr>
          <w:rFonts w:cs="Arial"/>
          <w:szCs w:val="22"/>
        </w:rPr>
      </w:pPr>
      <w:bookmarkStart w:id="37" w:name="A14P2"/>
      <w:bookmarkEnd w:id="36"/>
      <w:r w:rsidRPr="003F7A0B">
        <w:rPr>
          <w:rFonts w:cs="Arial"/>
          <w:color w:val="333333"/>
          <w:szCs w:val="22"/>
          <w:lang w:val="pl-PL"/>
        </w:rPr>
        <w:t xml:space="preserve">1. </w:t>
      </w:r>
      <w:r w:rsidRPr="003F7A0B">
        <w:rPr>
          <w:rFonts w:cs="Arial"/>
          <w:szCs w:val="22"/>
        </w:rPr>
        <w:t>Članica, ki je ratificirala to konvencijo, jo lahko odpove po poteku desetih let po dnevu, ko je prvič začela veljati, z aktom, ki ga pošlje v registracijo generalnemu direktorju Mednarodnega urada za delo.</w:t>
      </w:r>
      <w:r w:rsidRPr="003F7A0B">
        <w:rPr>
          <w:rFonts w:cs="Arial"/>
          <w:color w:val="333333"/>
          <w:szCs w:val="22"/>
          <w:lang w:val="pl-PL"/>
        </w:rPr>
        <w:t xml:space="preserve"> </w:t>
      </w:r>
      <w:r w:rsidRPr="003F7A0B">
        <w:rPr>
          <w:rFonts w:cs="Arial"/>
          <w:szCs w:val="22"/>
        </w:rPr>
        <w:t>Odpoved začne veljati šele eno leto po dnevu registracije.</w:t>
      </w:r>
    </w:p>
    <w:p w:rsidR="003F7A0B" w:rsidRPr="003F7A0B" w:rsidRDefault="003F7A0B" w:rsidP="003F7A0B">
      <w:pPr>
        <w:spacing w:line="240" w:lineRule="auto"/>
        <w:rPr>
          <w:rFonts w:cs="Arial"/>
          <w:color w:val="333333"/>
          <w:szCs w:val="22"/>
          <w:lang w:val="pl-PL"/>
        </w:rPr>
      </w:pPr>
    </w:p>
    <w:p w:rsidR="003F7A0B" w:rsidRPr="003F7A0B" w:rsidRDefault="003F7A0B" w:rsidP="003F7A0B">
      <w:pPr>
        <w:spacing w:line="240" w:lineRule="auto"/>
        <w:ind w:firstLine="567"/>
        <w:rPr>
          <w:rFonts w:cs="Arial"/>
          <w:color w:val="333333"/>
          <w:szCs w:val="22"/>
          <w:lang w:val="pl-PL"/>
        </w:rPr>
      </w:pPr>
      <w:bookmarkStart w:id="38" w:name="A15"/>
      <w:bookmarkEnd w:id="37"/>
      <w:r w:rsidRPr="003F7A0B">
        <w:rPr>
          <w:rFonts w:cs="Arial"/>
          <w:color w:val="333333"/>
          <w:szCs w:val="22"/>
          <w:lang w:val="pl-PL"/>
        </w:rPr>
        <w:t xml:space="preserve">2. </w:t>
      </w:r>
      <w:r w:rsidRPr="003F7A0B">
        <w:rPr>
          <w:rFonts w:cs="Arial"/>
          <w:szCs w:val="22"/>
        </w:rPr>
        <w:t>Vsaka članica, ki je ratificirala to konvencijo in v enem letu po poteku desetletnega obdobja iz prejšnjega odstavka ne uveljavi pravice do odpovedi po tem členu, ostane zavezana za nadaljnje desetletno obdobje, potem pa jo lahko pod pogoji iz tega člena odpove po poteku vsakega desetletnega obdobja.</w:t>
      </w:r>
    </w:p>
    <w:p w:rsidR="003F7A0B" w:rsidRPr="003F7A0B" w:rsidRDefault="003F7A0B" w:rsidP="003F7A0B">
      <w:pPr>
        <w:spacing w:line="240" w:lineRule="auto"/>
        <w:jc w:val="center"/>
        <w:outlineLvl w:val="5"/>
        <w:rPr>
          <w:rFonts w:cs="Arial"/>
          <w:b/>
          <w:i/>
          <w:szCs w:val="22"/>
        </w:rPr>
      </w:pPr>
      <w:bookmarkStart w:id="39" w:name="A15P1"/>
      <w:bookmarkEnd w:id="38"/>
    </w:p>
    <w:p w:rsidR="003F7A0B" w:rsidRPr="003F7A0B" w:rsidRDefault="003F7A0B" w:rsidP="003F7A0B">
      <w:pPr>
        <w:spacing w:line="240" w:lineRule="auto"/>
        <w:jc w:val="center"/>
        <w:outlineLvl w:val="5"/>
        <w:rPr>
          <w:rFonts w:cs="Arial"/>
          <w:b/>
          <w:i/>
          <w:szCs w:val="22"/>
        </w:rPr>
      </w:pPr>
    </w:p>
    <w:p w:rsidR="003F7A0B" w:rsidRPr="003F7A0B" w:rsidRDefault="003F7A0B" w:rsidP="003F7A0B">
      <w:pPr>
        <w:spacing w:line="240" w:lineRule="auto"/>
        <w:jc w:val="center"/>
        <w:outlineLvl w:val="5"/>
        <w:rPr>
          <w:rFonts w:cs="Arial"/>
          <w:bCs/>
          <w:i/>
          <w:szCs w:val="22"/>
        </w:rPr>
      </w:pPr>
      <w:r w:rsidRPr="003F7A0B">
        <w:rPr>
          <w:rFonts w:cs="Arial"/>
          <w:bCs/>
          <w:i/>
          <w:szCs w:val="22"/>
        </w:rPr>
        <w:t>15. člen</w:t>
      </w:r>
    </w:p>
    <w:p w:rsidR="003F7A0B" w:rsidRPr="003F7A0B" w:rsidRDefault="003F7A0B" w:rsidP="003F7A0B">
      <w:pPr>
        <w:spacing w:line="240" w:lineRule="auto"/>
        <w:jc w:val="center"/>
        <w:outlineLvl w:val="5"/>
        <w:rPr>
          <w:rFonts w:cs="Arial"/>
          <w:b/>
          <w:i/>
          <w:color w:val="333333"/>
          <w:szCs w:val="22"/>
          <w:lang w:val="pl-PL"/>
        </w:rPr>
      </w:pPr>
    </w:p>
    <w:p w:rsidR="003F7A0B" w:rsidRPr="003F7A0B" w:rsidRDefault="003F7A0B" w:rsidP="003F7A0B">
      <w:pPr>
        <w:spacing w:line="240" w:lineRule="auto"/>
        <w:ind w:firstLine="567"/>
        <w:rPr>
          <w:rFonts w:cs="Arial"/>
          <w:szCs w:val="22"/>
        </w:rPr>
      </w:pPr>
      <w:bookmarkStart w:id="40" w:name="A15P2"/>
      <w:bookmarkEnd w:id="39"/>
      <w:r w:rsidRPr="003F7A0B">
        <w:rPr>
          <w:rFonts w:cs="Arial"/>
          <w:color w:val="333333"/>
          <w:szCs w:val="22"/>
          <w:lang w:val="pl-PL"/>
        </w:rPr>
        <w:t xml:space="preserve">1. </w:t>
      </w:r>
      <w:r w:rsidRPr="003F7A0B">
        <w:rPr>
          <w:rFonts w:cs="Arial"/>
          <w:szCs w:val="22"/>
        </w:rPr>
        <w:t>Generalni direktor Mednarodnega urada za delo uradno obvesti vse članice Mednarodne organizacije dela o registraciji vseh ratifikacij in odpovedi, ki mu jih pošljejo članice organizacije.</w:t>
      </w:r>
    </w:p>
    <w:p w:rsidR="003F7A0B" w:rsidRPr="003F7A0B" w:rsidRDefault="003F7A0B" w:rsidP="003F7A0B">
      <w:pPr>
        <w:spacing w:line="240" w:lineRule="auto"/>
        <w:ind w:firstLine="567"/>
        <w:rPr>
          <w:rFonts w:cs="Arial"/>
          <w:color w:val="333333"/>
          <w:szCs w:val="22"/>
          <w:lang w:val="pl-PL"/>
        </w:rPr>
      </w:pPr>
    </w:p>
    <w:p w:rsidR="003F7A0B" w:rsidRPr="003F7A0B" w:rsidRDefault="003F7A0B" w:rsidP="003F7A0B">
      <w:pPr>
        <w:spacing w:line="240" w:lineRule="auto"/>
        <w:ind w:firstLine="567"/>
        <w:rPr>
          <w:rFonts w:cs="Arial"/>
          <w:szCs w:val="22"/>
        </w:rPr>
      </w:pPr>
      <w:bookmarkStart w:id="41" w:name="A16"/>
      <w:bookmarkEnd w:id="40"/>
      <w:r w:rsidRPr="003F7A0B">
        <w:rPr>
          <w:rFonts w:cs="Arial"/>
          <w:color w:val="333333"/>
          <w:szCs w:val="22"/>
          <w:lang w:val="pl-PL"/>
        </w:rPr>
        <w:t xml:space="preserve">2. </w:t>
      </w:r>
      <w:r w:rsidRPr="003F7A0B">
        <w:rPr>
          <w:rFonts w:cs="Arial"/>
          <w:szCs w:val="22"/>
        </w:rPr>
        <w:t>Ko generalni direktor uradno obvesti članice organizacije o registraciji druge prejete ratifikacije, jih opozori tudi na dan začetka veljavnosti te konvencije.</w:t>
      </w:r>
    </w:p>
    <w:p w:rsidR="003F7A0B" w:rsidRPr="003F7A0B" w:rsidRDefault="003F7A0B" w:rsidP="003F7A0B">
      <w:pPr>
        <w:spacing w:line="240" w:lineRule="auto"/>
        <w:ind w:firstLine="567"/>
        <w:rPr>
          <w:rFonts w:cs="Arial"/>
          <w:szCs w:val="22"/>
        </w:rPr>
      </w:pPr>
    </w:p>
    <w:p w:rsidR="003F7A0B" w:rsidRPr="003F7A0B" w:rsidRDefault="003F7A0B" w:rsidP="003F7A0B">
      <w:pPr>
        <w:spacing w:line="240" w:lineRule="auto"/>
        <w:ind w:firstLine="567"/>
        <w:rPr>
          <w:rFonts w:cs="Arial"/>
          <w:color w:val="333333"/>
          <w:szCs w:val="22"/>
          <w:lang w:val="pl-PL"/>
        </w:rPr>
      </w:pPr>
    </w:p>
    <w:bookmarkEnd w:id="41"/>
    <w:p w:rsidR="003F7A0B" w:rsidRPr="003F7A0B" w:rsidRDefault="003F7A0B" w:rsidP="003F7A0B">
      <w:pPr>
        <w:spacing w:line="240" w:lineRule="auto"/>
        <w:jc w:val="center"/>
        <w:outlineLvl w:val="5"/>
        <w:rPr>
          <w:rFonts w:cs="Arial"/>
          <w:bCs/>
          <w:i/>
          <w:szCs w:val="22"/>
        </w:rPr>
      </w:pPr>
      <w:r w:rsidRPr="003F7A0B">
        <w:rPr>
          <w:rFonts w:cs="Arial"/>
          <w:bCs/>
          <w:i/>
          <w:szCs w:val="22"/>
        </w:rPr>
        <w:t>16. člen</w:t>
      </w:r>
    </w:p>
    <w:p w:rsidR="003F7A0B" w:rsidRPr="003F7A0B" w:rsidRDefault="003F7A0B" w:rsidP="003F7A0B">
      <w:pPr>
        <w:spacing w:line="240" w:lineRule="auto"/>
        <w:jc w:val="center"/>
        <w:outlineLvl w:val="5"/>
        <w:rPr>
          <w:rFonts w:cs="Arial"/>
          <w:b/>
          <w:i/>
          <w:color w:val="333333"/>
          <w:szCs w:val="22"/>
          <w:lang w:val="pl-PL"/>
        </w:rPr>
      </w:pPr>
    </w:p>
    <w:p w:rsidR="003F7A0B" w:rsidRPr="003F7A0B" w:rsidRDefault="003F7A0B" w:rsidP="003F7A0B">
      <w:pPr>
        <w:spacing w:line="240" w:lineRule="auto"/>
        <w:ind w:firstLine="567"/>
        <w:rPr>
          <w:rFonts w:cs="Arial"/>
          <w:szCs w:val="22"/>
        </w:rPr>
      </w:pPr>
      <w:bookmarkStart w:id="42" w:name="A17"/>
      <w:r w:rsidRPr="003F7A0B">
        <w:rPr>
          <w:rFonts w:cs="Arial"/>
          <w:szCs w:val="22"/>
        </w:rPr>
        <w:t>V skladu s 102. členom Ustanovne listine Združenih narodov generalni direktor Mednarodnega urada za delo sporoči generalnemu sekretarju Združenih narodov zaradi registracije vse podatke o vseh ratifikacijah in odpovedih, ki jih je registriral v skladu z določbami prejšnjih členov.</w:t>
      </w:r>
    </w:p>
    <w:p w:rsidR="003F7A0B" w:rsidRPr="003F7A0B" w:rsidRDefault="003F7A0B" w:rsidP="003F7A0B">
      <w:pPr>
        <w:spacing w:line="240" w:lineRule="auto"/>
        <w:rPr>
          <w:rFonts w:cs="Arial"/>
          <w:szCs w:val="22"/>
        </w:rPr>
      </w:pPr>
    </w:p>
    <w:p w:rsidR="003F7A0B" w:rsidRPr="003F7A0B" w:rsidRDefault="003F7A0B" w:rsidP="003F7A0B">
      <w:pPr>
        <w:spacing w:line="240" w:lineRule="auto"/>
        <w:rPr>
          <w:rFonts w:cs="Arial"/>
          <w:color w:val="333333"/>
          <w:szCs w:val="22"/>
          <w:lang w:val="pl-PL"/>
        </w:rPr>
      </w:pPr>
    </w:p>
    <w:bookmarkEnd w:id="42"/>
    <w:p w:rsidR="003F7A0B" w:rsidRPr="003F7A0B" w:rsidRDefault="003F7A0B" w:rsidP="003F7A0B">
      <w:pPr>
        <w:spacing w:line="240" w:lineRule="auto"/>
        <w:jc w:val="center"/>
        <w:outlineLvl w:val="5"/>
        <w:rPr>
          <w:rFonts w:cs="Arial"/>
          <w:bCs/>
          <w:i/>
          <w:szCs w:val="22"/>
        </w:rPr>
      </w:pPr>
      <w:r w:rsidRPr="003F7A0B">
        <w:rPr>
          <w:rFonts w:cs="Arial"/>
          <w:bCs/>
          <w:i/>
          <w:szCs w:val="22"/>
        </w:rPr>
        <w:t>17. člen</w:t>
      </w:r>
    </w:p>
    <w:p w:rsidR="003F7A0B" w:rsidRPr="003F7A0B" w:rsidRDefault="003F7A0B" w:rsidP="003F7A0B">
      <w:pPr>
        <w:spacing w:line="240" w:lineRule="auto"/>
        <w:jc w:val="center"/>
        <w:outlineLvl w:val="5"/>
        <w:rPr>
          <w:rFonts w:cs="Arial"/>
          <w:b/>
          <w:i/>
          <w:color w:val="333333"/>
          <w:szCs w:val="22"/>
          <w:lang w:val="pl-PL"/>
        </w:rPr>
      </w:pPr>
    </w:p>
    <w:p w:rsidR="003F7A0B" w:rsidRPr="003F7A0B" w:rsidRDefault="003F7A0B" w:rsidP="003F7A0B">
      <w:pPr>
        <w:spacing w:line="240" w:lineRule="auto"/>
        <w:ind w:firstLine="567"/>
        <w:rPr>
          <w:rFonts w:cs="Arial"/>
          <w:szCs w:val="22"/>
        </w:rPr>
      </w:pPr>
      <w:bookmarkStart w:id="43" w:name="A18"/>
      <w:r w:rsidRPr="003F7A0B">
        <w:rPr>
          <w:rFonts w:cs="Arial"/>
          <w:szCs w:val="22"/>
        </w:rPr>
        <w:t>Kadar meni, da je potrebno, Administrativni svet Mednarodnega urada za delo predloži generalni konferenci poročilo o izvajanju te konvencije in prouči, ali je primerno na dnevni red konference uvrstiti vprašanje o spremembi celotne konvencije ali njenega dela.</w:t>
      </w:r>
    </w:p>
    <w:p w:rsidR="003F7A0B" w:rsidRPr="003F7A0B" w:rsidRDefault="003F7A0B" w:rsidP="003F7A0B">
      <w:pPr>
        <w:spacing w:line="240" w:lineRule="auto"/>
        <w:rPr>
          <w:rFonts w:cs="Arial"/>
          <w:szCs w:val="22"/>
        </w:rPr>
      </w:pPr>
    </w:p>
    <w:p w:rsidR="003F7A0B" w:rsidRPr="003F7A0B" w:rsidRDefault="003F7A0B" w:rsidP="003F7A0B">
      <w:pPr>
        <w:spacing w:line="240" w:lineRule="auto"/>
        <w:rPr>
          <w:rFonts w:cs="Arial"/>
          <w:color w:val="333333"/>
          <w:szCs w:val="22"/>
          <w:lang w:val="pl-PL"/>
        </w:rPr>
      </w:pPr>
    </w:p>
    <w:p w:rsidR="003F7A0B" w:rsidRPr="003F7A0B" w:rsidRDefault="003F7A0B" w:rsidP="003F7A0B">
      <w:pPr>
        <w:spacing w:line="240" w:lineRule="auto"/>
        <w:jc w:val="center"/>
        <w:outlineLvl w:val="5"/>
        <w:rPr>
          <w:rFonts w:cs="Arial"/>
          <w:bCs/>
          <w:i/>
          <w:szCs w:val="22"/>
        </w:rPr>
      </w:pPr>
      <w:bookmarkStart w:id="44" w:name="A18P1"/>
      <w:bookmarkEnd w:id="43"/>
      <w:r w:rsidRPr="003F7A0B">
        <w:rPr>
          <w:rFonts w:cs="Arial"/>
          <w:bCs/>
          <w:i/>
          <w:szCs w:val="22"/>
        </w:rPr>
        <w:t>18. člen</w:t>
      </w:r>
    </w:p>
    <w:p w:rsidR="003F7A0B" w:rsidRPr="003F7A0B" w:rsidRDefault="003F7A0B" w:rsidP="003F7A0B">
      <w:pPr>
        <w:spacing w:line="240" w:lineRule="auto"/>
        <w:jc w:val="center"/>
        <w:outlineLvl w:val="5"/>
        <w:rPr>
          <w:rFonts w:cs="Arial"/>
          <w:b/>
          <w:i/>
          <w:color w:val="333333"/>
          <w:szCs w:val="22"/>
          <w:lang w:val="pl-PL"/>
        </w:rPr>
      </w:pPr>
    </w:p>
    <w:bookmarkEnd w:id="44"/>
    <w:p w:rsidR="003F7A0B" w:rsidRPr="003F7A0B" w:rsidRDefault="003F7A0B" w:rsidP="003F7A0B">
      <w:pPr>
        <w:spacing w:line="240" w:lineRule="auto"/>
        <w:ind w:firstLine="567"/>
        <w:rPr>
          <w:rFonts w:cs="Arial"/>
          <w:color w:val="333333"/>
          <w:szCs w:val="22"/>
          <w:lang w:val="pl-PL"/>
        </w:rPr>
      </w:pPr>
      <w:r w:rsidRPr="003F7A0B">
        <w:rPr>
          <w:rFonts w:cs="Arial"/>
          <w:color w:val="333333"/>
          <w:szCs w:val="22"/>
          <w:lang w:val="pl-PL"/>
        </w:rPr>
        <w:t xml:space="preserve">1. </w:t>
      </w:r>
      <w:r w:rsidRPr="003F7A0B">
        <w:rPr>
          <w:rFonts w:cs="Arial"/>
          <w:szCs w:val="22"/>
        </w:rPr>
        <w:t>Če konferenca sprejme novo konvencijo, ki to konvencijo v celoti ali delno spreminja, in če z novo konvencijo ni določeno drugače:</w:t>
      </w:r>
      <w:r w:rsidRPr="003F7A0B">
        <w:rPr>
          <w:rFonts w:cs="Arial"/>
          <w:color w:val="333333"/>
          <w:szCs w:val="22"/>
          <w:lang w:val="pl-PL"/>
        </w:rPr>
        <w:t xml:space="preserve"> </w:t>
      </w:r>
    </w:p>
    <w:p w:rsidR="003F7A0B" w:rsidRPr="003F7A0B" w:rsidRDefault="003F7A0B" w:rsidP="003F7A0B">
      <w:pPr>
        <w:spacing w:line="240" w:lineRule="auto"/>
        <w:rPr>
          <w:rFonts w:cs="Arial"/>
          <w:szCs w:val="22"/>
        </w:rPr>
      </w:pPr>
    </w:p>
    <w:p w:rsidR="003F7A0B" w:rsidRPr="003F7A0B" w:rsidRDefault="003F7A0B" w:rsidP="003F7A0B">
      <w:pPr>
        <w:tabs>
          <w:tab w:val="left" w:pos="567"/>
        </w:tabs>
        <w:spacing w:line="240" w:lineRule="auto"/>
        <w:rPr>
          <w:rFonts w:cs="Arial"/>
          <w:color w:val="333333"/>
          <w:szCs w:val="22"/>
          <w:lang w:val="pl-PL"/>
        </w:rPr>
      </w:pPr>
      <w:r w:rsidRPr="003F7A0B">
        <w:rPr>
          <w:rFonts w:cs="Arial"/>
          <w:i/>
          <w:iCs/>
          <w:szCs w:val="22"/>
        </w:rPr>
        <w:t>a)</w:t>
      </w:r>
      <w:r w:rsidRPr="003F7A0B">
        <w:rPr>
          <w:rFonts w:cs="Arial"/>
          <w:szCs w:val="22"/>
        </w:rPr>
        <w:tab/>
        <w:t xml:space="preserve">ratifikacija nove spremenjene konvencije, ki jo ratificira posamezna članica, zanjo </w:t>
      </w:r>
      <w:r w:rsidRPr="003F7A0B">
        <w:rPr>
          <w:rFonts w:cs="Arial"/>
          <w:i/>
          <w:szCs w:val="22"/>
        </w:rPr>
        <w:t>ipso iure</w:t>
      </w:r>
      <w:r w:rsidRPr="003F7A0B">
        <w:rPr>
          <w:rFonts w:cs="Arial"/>
          <w:szCs w:val="22"/>
        </w:rPr>
        <w:t xml:space="preserve"> povzroči takojšnjo odpoved te konvencije ne glede na določbe 14. člena, če in ko nova spremenjena konvencija začne veljati;</w:t>
      </w:r>
    </w:p>
    <w:p w:rsidR="003F7A0B" w:rsidRPr="003F7A0B" w:rsidRDefault="003F7A0B" w:rsidP="003F7A0B">
      <w:pPr>
        <w:spacing w:line="240" w:lineRule="auto"/>
        <w:rPr>
          <w:rFonts w:cs="Arial"/>
          <w:szCs w:val="22"/>
        </w:rPr>
      </w:pPr>
      <w:bookmarkStart w:id="45" w:name="A18P2"/>
    </w:p>
    <w:p w:rsidR="003F7A0B" w:rsidRPr="003F7A0B" w:rsidRDefault="003F7A0B" w:rsidP="003F7A0B">
      <w:pPr>
        <w:tabs>
          <w:tab w:val="left" w:pos="567"/>
        </w:tabs>
        <w:spacing w:line="240" w:lineRule="auto"/>
        <w:rPr>
          <w:rFonts w:cs="Arial"/>
          <w:color w:val="333333"/>
          <w:szCs w:val="22"/>
          <w:lang w:val="pl-PL"/>
        </w:rPr>
      </w:pPr>
      <w:r w:rsidRPr="003F7A0B">
        <w:rPr>
          <w:rFonts w:cs="Arial"/>
          <w:i/>
          <w:iCs/>
          <w:szCs w:val="22"/>
        </w:rPr>
        <w:t>b)</w:t>
      </w:r>
      <w:r w:rsidRPr="003F7A0B">
        <w:rPr>
          <w:rFonts w:cs="Arial"/>
          <w:szCs w:val="22"/>
        </w:rPr>
        <w:tab/>
        <w:t>od dneva začetka veljavnosti nove spremenjene konvencije ta konvencija članicam ni več na voljo za ratifikacijo.</w:t>
      </w:r>
    </w:p>
    <w:p w:rsidR="003F7A0B" w:rsidRPr="003F7A0B" w:rsidRDefault="003F7A0B" w:rsidP="003F7A0B">
      <w:pPr>
        <w:spacing w:line="240" w:lineRule="auto"/>
        <w:rPr>
          <w:rFonts w:cs="Arial"/>
          <w:color w:val="333333"/>
          <w:szCs w:val="22"/>
          <w:lang w:val="pl-PL"/>
        </w:rPr>
      </w:pPr>
      <w:bookmarkStart w:id="46" w:name="A19"/>
      <w:bookmarkEnd w:id="45"/>
    </w:p>
    <w:p w:rsidR="003F7A0B" w:rsidRPr="003F7A0B" w:rsidRDefault="003F7A0B" w:rsidP="003F7A0B">
      <w:pPr>
        <w:spacing w:line="240" w:lineRule="auto"/>
        <w:ind w:firstLine="567"/>
        <w:rPr>
          <w:rFonts w:cs="Arial"/>
          <w:color w:val="333333"/>
          <w:szCs w:val="22"/>
          <w:lang w:val="pl-PL"/>
        </w:rPr>
      </w:pPr>
      <w:r w:rsidRPr="003F7A0B">
        <w:rPr>
          <w:rFonts w:cs="Arial"/>
          <w:color w:val="333333"/>
          <w:szCs w:val="22"/>
          <w:lang w:val="pl-PL"/>
        </w:rPr>
        <w:t xml:space="preserve">2. </w:t>
      </w:r>
      <w:r w:rsidRPr="003F7A0B">
        <w:rPr>
          <w:rFonts w:cs="Arial"/>
          <w:szCs w:val="22"/>
        </w:rPr>
        <w:t>Ta konvencija vsekakor še naprej velja v sedanji obliki in vsebini za tiste članice, ki so jo ratificirale, niso pa ratificirale spremenjene konvencije.</w:t>
      </w:r>
    </w:p>
    <w:bookmarkEnd w:id="46"/>
    <w:p w:rsidR="003F7A0B" w:rsidRPr="003F7A0B" w:rsidRDefault="003F7A0B" w:rsidP="003F7A0B">
      <w:pPr>
        <w:spacing w:line="240" w:lineRule="auto"/>
        <w:jc w:val="center"/>
        <w:outlineLvl w:val="5"/>
        <w:rPr>
          <w:rFonts w:cs="Arial"/>
          <w:b/>
          <w:i/>
          <w:szCs w:val="22"/>
        </w:rPr>
      </w:pPr>
    </w:p>
    <w:p w:rsidR="003F7A0B" w:rsidRPr="003F7A0B" w:rsidRDefault="003F7A0B" w:rsidP="003F7A0B">
      <w:pPr>
        <w:spacing w:line="240" w:lineRule="auto"/>
        <w:jc w:val="center"/>
        <w:outlineLvl w:val="5"/>
        <w:rPr>
          <w:rFonts w:cs="Arial"/>
          <w:b/>
          <w:i/>
          <w:szCs w:val="22"/>
        </w:rPr>
      </w:pPr>
    </w:p>
    <w:p w:rsidR="003F7A0B" w:rsidRPr="003F7A0B" w:rsidRDefault="003F7A0B" w:rsidP="003F7A0B">
      <w:pPr>
        <w:spacing w:line="240" w:lineRule="auto"/>
        <w:jc w:val="center"/>
        <w:outlineLvl w:val="5"/>
        <w:rPr>
          <w:rFonts w:cs="Arial"/>
          <w:bCs/>
          <w:i/>
          <w:szCs w:val="22"/>
        </w:rPr>
      </w:pPr>
      <w:r w:rsidRPr="003F7A0B">
        <w:rPr>
          <w:rFonts w:cs="Arial"/>
          <w:bCs/>
          <w:i/>
          <w:szCs w:val="22"/>
        </w:rPr>
        <w:t>19. člen</w:t>
      </w:r>
    </w:p>
    <w:p w:rsidR="003F7A0B" w:rsidRPr="003F7A0B" w:rsidRDefault="003F7A0B" w:rsidP="003F7A0B">
      <w:pPr>
        <w:spacing w:line="240" w:lineRule="auto"/>
        <w:jc w:val="center"/>
        <w:outlineLvl w:val="5"/>
        <w:rPr>
          <w:rFonts w:cs="Arial"/>
          <w:b/>
          <w:i/>
          <w:color w:val="333333"/>
          <w:szCs w:val="22"/>
          <w:lang w:val="pl-PL"/>
        </w:rPr>
      </w:pPr>
    </w:p>
    <w:p w:rsidR="003F7A0B" w:rsidRPr="003F7A0B" w:rsidRDefault="003F7A0B" w:rsidP="003F7A0B">
      <w:pPr>
        <w:spacing w:line="240" w:lineRule="auto"/>
        <w:ind w:firstLine="567"/>
        <w:rPr>
          <w:rFonts w:cs="Arial"/>
          <w:color w:val="333333"/>
          <w:szCs w:val="22"/>
          <w:lang w:val="pl-PL"/>
        </w:rPr>
      </w:pPr>
      <w:r w:rsidRPr="003F7A0B">
        <w:rPr>
          <w:rFonts w:cs="Arial"/>
          <w:szCs w:val="22"/>
        </w:rPr>
        <w:t>Angleška in francoska različica besedila te konvencije sta enako verodostojni.</w:t>
      </w:r>
    </w:p>
    <w:p w:rsidR="003F7A0B" w:rsidRPr="003F7A0B" w:rsidRDefault="003F7A0B" w:rsidP="003F7A0B">
      <w:pPr>
        <w:spacing w:line="240" w:lineRule="auto"/>
        <w:rPr>
          <w:rFonts w:cs="Arial"/>
          <w:szCs w:val="22"/>
          <w:lang w:val="pl-PL"/>
        </w:rPr>
      </w:pPr>
    </w:p>
    <w:p w:rsidR="003F7A0B" w:rsidRPr="003F7A0B" w:rsidRDefault="003F7A0B" w:rsidP="003F7A0B">
      <w:pPr>
        <w:spacing w:line="240" w:lineRule="auto"/>
        <w:rPr>
          <w:rFonts w:cs="Arial"/>
          <w:szCs w:val="22"/>
        </w:rPr>
      </w:pPr>
    </w:p>
    <w:p w:rsidR="003F7A0B" w:rsidRPr="003F7A0B" w:rsidRDefault="003F7A0B" w:rsidP="003F7A0B">
      <w:pPr>
        <w:spacing w:line="240" w:lineRule="auto"/>
        <w:rPr>
          <w:rFonts w:cs="Arial"/>
          <w:szCs w:val="22"/>
        </w:rPr>
      </w:pPr>
      <w:r w:rsidRPr="003F7A0B">
        <w:rPr>
          <w:rFonts w:cs="Arial"/>
          <w:szCs w:val="22"/>
        </w:rPr>
        <w:br w:type="page"/>
      </w:r>
    </w:p>
    <w:p w:rsidR="003F7A0B" w:rsidRPr="003F7A0B" w:rsidRDefault="003F7A0B" w:rsidP="003F7A0B">
      <w:pPr>
        <w:spacing w:line="240" w:lineRule="auto"/>
        <w:ind w:firstLine="567"/>
        <w:rPr>
          <w:rFonts w:cs="Arial"/>
          <w:szCs w:val="22"/>
        </w:rPr>
      </w:pPr>
      <w:r w:rsidRPr="003F7A0B">
        <w:rPr>
          <w:rFonts w:cs="Arial"/>
          <w:szCs w:val="22"/>
        </w:rPr>
        <w:lastRenderedPageBreak/>
        <w:t>To besedilo je verodostojno besedilo konvencije, ki jo je pravilno sprejela Generalna konferenca Mednarodne organizacije dela na sedeminsedemdesetem zasedanju, ki je bilo v Ženevi in se je končalo sedemindvajsetega junija 1990.</w:t>
      </w:r>
    </w:p>
    <w:p w:rsidR="003F7A0B" w:rsidRPr="003F7A0B" w:rsidRDefault="003F7A0B" w:rsidP="003F7A0B">
      <w:pPr>
        <w:spacing w:line="240" w:lineRule="auto"/>
        <w:rPr>
          <w:rFonts w:cs="Arial"/>
          <w:szCs w:val="22"/>
        </w:rPr>
      </w:pPr>
    </w:p>
    <w:p w:rsidR="003F7A0B" w:rsidRPr="003F7A0B" w:rsidRDefault="003F7A0B" w:rsidP="003F7A0B">
      <w:pPr>
        <w:spacing w:line="240" w:lineRule="auto"/>
        <w:rPr>
          <w:rFonts w:cs="Arial"/>
          <w:szCs w:val="22"/>
        </w:rPr>
      </w:pPr>
    </w:p>
    <w:p w:rsidR="003F7A0B" w:rsidRPr="003F7A0B" w:rsidRDefault="003F7A0B" w:rsidP="003F7A0B">
      <w:pPr>
        <w:spacing w:line="240" w:lineRule="auto"/>
        <w:rPr>
          <w:rFonts w:cs="Arial"/>
          <w:szCs w:val="22"/>
        </w:rPr>
      </w:pPr>
    </w:p>
    <w:p w:rsidR="003F7A0B" w:rsidRPr="003F7A0B" w:rsidRDefault="003F7A0B" w:rsidP="003F7A0B">
      <w:pPr>
        <w:spacing w:line="240" w:lineRule="auto"/>
        <w:ind w:firstLine="567"/>
        <w:rPr>
          <w:rFonts w:cs="Arial"/>
          <w:szCs w:val="22"/>
          <w:lang w:val="pl-PL"/>
        </w:rPr>
      </w:pPr>
      <w:r w:rsidRPr="003F7A0B">
        <w:rPr>
          <w:rFonts w:cs="Arial"/>
          <w:szCs w:val="22"/>
        </w:rPr>
        <w:t xml:space="preserve">V POTRDITEV TEGA </w:t>
      </w:r>
      <w:r w:rsidRPr="003F7A0B">
        <w:rPr>
          <w:rFonts w:cs="Arial"/>
          <w:noProof/>
          <w:color w:val="000000"/>
          <w:szCs w:val="22"/>
        </w:rPr>
        <w:t xml:space="preserve">sva to podpisala </w:t>
      </w:r>
      <w:r w:rsidRPr="003F7A0B">
        <w:rPr>
          <w:rFonts w:cs="Arial"/>
          <w:szCs w:val="22"/>
        </w:rPr>
        <w:t>sedemindvajsetega junija 1990.</w:t>
      </w:r>
      <w:r w:rsidRPr="003F7A0B">
        <w:rPr>
          <w:rFonts w:cs="Arial"/>
          <w:szCs w:val="22"/>
          <w:lang w:val="pl-PL"/>
        </w:rPr>
        <w:t xml:space="preserve"> </w:t>
      </w:r>
    </w:p>
    <w:p w:rsidR="003F7A0B" w:rsidRPr="003F7A0B" w:rsidRDefault="003F7A0B" w:rsidP="003F7A0B">
      <w:pPr>
        <w:spacing w:line="240" w:lineRule="auto"/>
        <w:rPr>
          <w:rFonts w:cs="Arial"/>
          <w:szCs w:val="22"/>
          <w:lang w:val="pl-PL"/>
        </w:rPr>
      </w:pPr>
    </w:p>
    <w:p w:rsidR="003F7A0B" w:rsidRPr="003F7A0B" w:rsidRDefault="003F7A0B" w:rsidP="003F7A0B">
      <w:pPr>
        <w:spacing w:line="240" w:lineRule="auto"/>
        <w:rPr>
          <w:rFonts w:cs="Arial"/>
          <w:szCs w:val="22"/>
          <w:lang w:val="pl-PL"/>
        </w:rPr>
      </w:pPr>
    </w:p>
    <w:p w:rsidR="003F7A0B" w:rsidRPr="003F7A0B" w:rsidRDefault="003F7A0B" w:rsidP="003F7A0B">
      <w:pPr>
        <w:pStyle w:val="Navadensplet"/>
        <w:spacing w:before="0" w:beforeAutospacing="0" w:after="0" w:afterAutospacing="0"/>
        <w:jc w:val="center"/>
        <w:rPr>
          <w:rFonts w:ascii="Arial" w:hAnsi="Arial" w:cs="Arial"/>
          <w:i/>
          <w:noProof/>
          <w:color w:val="000000"/>
          <w:sz w:val="22"/>
          <w:szCs w:val="22"/>
        </w:rPr>
      </w:pPr>
      <w:r w:rsidRPr="003F7A0B">
        <w:rPr>
          <w:rFonts w:ascii="Arial" w:hAnsi="Arial" w:cs="Arial"/>
          <w:i/>
          <w:noProof/>
          <w:color w:val="000000"/>
          <w:sz w:val="22"/>
          <w:szCs w:val="22"/>
        </w:rPr>
        <w:t xml:space="preserve">predsednik konference </w:t>
      </w:r>
    </w:p>
    <w:p w:rsidR="003F7A0B" w:rsidRPr="003F7A0B" w:rsidRDefault="003F7A0B" w:rsidP="003F7A0B">
      <w:pPr>
        <w:pStyle w:val="Navadensplet"/>
        <w:spacing w:before="0" w:beforeAutospacing="0" w:after="0" w:afterAutospacing="0"/>
        <w:jc w:val="center"/>
        <w:rPr>
          <w:rFonts w:ascii="Arial" w:hAnsi="Arial" w:cs="Arial"/>
          <w:noProof/>
          <w:color w:val="000000"/>
          <w:sz w:val="22"/>
          <w:szCs w:val="22"/>
        </w:rPr>
      </w:pPr>
      <w:r w:rsidRPr="003F7A0B">
        <w:rPr>
          <w:rFonts w:ascii="Arial" w:hAnsi="Arial" w:cs="Arial"/>
          <w:noProof/>
          <w:color w:val="000000"/>
          <w:sz w:val="22"/>
          <w:szCs w:val="22"/>
        </w:rPr>
        <w:t>JORGE TRIACA</w:t>
      </w:r>
    </w:p>
    <w:p w:rsidR="003F7A0B" w:rsidRPr="003F7A0B" w:rsidRDefault="003F7A0B" w:rsidP="003F7A0B">
      <w:pPr>
        <w:pStyle w:val="Navadensplet"/>
        <w:spacing w:before="0" w:beforeAutospacing="0" w:after="0" w:afterAutospacing="0"/>
        <w:jc w:val="center"/>
        <w:rPr>
          <w:rFonts w:ascii="Arial" w:hAnsi="Arial" w:cs="Arial"/>
          <w:noProof/>
          <w:color w:val="000000"/>
          <w:sz w:val="22"/>
          <w:szCs w:val="22"/>
        </w:rPr>
      </w:pPr>
    </w:p>
    <w:p w:rsidR="003F7A0B" w:rsidRPr="003F7A0B" w:rsidRDefault="003F7A0B" w:rsidP="003F7A0B">
      <w:pPr>
        <w:pStyle w:val="Navadensplet"/>
        <w:spacing w:before="0" w:beforeAutospacing="0" w:after="0" w:afterAutospacing="0"/>
        <w:jc w:val="center"/>
        <w:rPr>
          <w:rFonts w:ascii="Arial" w:hAnsi="Arial" w:cs="Arial"/>
          <w:i/>
          <w:noProof/>
          <w:color w:val="000000"/>
          <w:sz w:val="22"/>
          <w:szCs w:val="22"/>
        </w:rPr>
      </w:pPr>
      <w:r w:rsidRPr="003F7A0B">
        <w:rPr>
          <w:rFonts w:ascii="Arial" w:hAnsi="Arial" w:cs="Arial"/>
          <w:i/>
          <w:noProof/>
          <w:color w:val="000000"/>
          <w:sz w:val="22"/>
          <w:szCs w:val="22"/>
        </w:rPr>
        <w:t>generalni direktor Mednarodnega urada za delo</w:t>
      </w:r>
    </w:p>
    <w:p w:rsidR="003F7A0B" w:rsidRPr="003F7A0B" w:rsidRDefault="003F7A0B" w:rsidP="003F7A0B">
      <w:pPr>
        <w:pStyle w:val="Navadensplet"/>
        <w:spacing w:before="0" w:beforeAutospacing="0" w:after="0" w:afterAutospacing="0"/>
        <w:jc w:val="center"/>
        <w:rPr>
          <w:rFonts w:ascii="Arial" w:hAnsi="Arial" w:cs="Arial"/>
          <w:color w:val="000000"/>
          <w:sz w:val="22"/>
          <w:szCs w:val="22"/>
        </w:rPr>
      </w:pPr>
      <w:r w:rsidRPr="003F7A0B">
        <w:rPr>
          <w:rFonts w:ascii="Arial" w:hAnsi="Arial" w:cs="Arial"/>
          <w:noProof/>
          <w:color w:val="000000"/>
          <w:sz w:val="22"/>
          <w:szCs w:val="22"/>
        </w:rPr>
        <w:t>MICHEL HANSENNE</w:t>
      </w:r>
    </w:p>
    <w:p w:rsidR="003F7A0B" w:rsidRPr="003F7A0B" w:rsidRDefault="003F7A0B" w:rsidP="003F7A0B">
      <w:pPr>
        <w:spacing w:line="240" w:lineRule="auto"/>
        <w:rPr>
          <w:rFonts w:cs="Arial"/>
          <w:szCs w:val="22"/>
        </w:rPr>
      </w:pPr>
    </w:p>
    <w:p w:rsidR="003F7A0B" w:rsidRPr="003F7A0B" w:rsidRDefault="003F7A0B" w:rsidP="003F7A0B">
      <w:pPr>
        <w:spacing w:line="240" w:lineRule="auto"/>
        <w:rPr>
          <w:rFonts w:cs="Arial"/>
          <w:szCs w:val="22"/>
          <w:lang w:val="pl-PL"/>
        </w:rPr>
      </w:pPr>
    </w:p>
    <w:p w:rsidR="003F7A0B" w:rsidRPr="003F7A0B" w:rsidRDefault="003F7A0B" w:rsidP="003F7A0B">
      <w:pPr>
        <w:spacing w:line="240" w:lineRule="auto"/>
        <w:rPr>
          <w:rFonts w:cs="Arial"/>
          <w:szCs w:val="22"/>
          <w:lang w:val="pl-PL"/>
        </w:rPr>
      </w:pPr>
    </w:p>
    <w:p w:rsidR="003F7A0B" w:rsidRPr="003F7A0B" w:rsidRDefault="003F7A0B" w:rsidP="003F7A0B">
      <w:pPr>
        <w:spacing w:line="240" w:lineRule="auto"/>
        <w:rPr>
          <w:rFonts w:cs="Arial"/>
          <w:szCs w:val="22"/>
          <w:lang w:val="pl-PL"/>
        </w:rPr>
      </w:pPr>
    </w:p>
    <w:p w:rsidR="003F7A0B" w:rsidRDefault="003F7A0B">
      <w:pPr>
        <w:spacing w:line="240" w:lineRule="auto"/>
        <w:jc w:val="left"/>
        <w:rPr>
          <w:rFonts w:cs="Arial"/>
          <w:szCs w:val="22"/>
        </w:rPr>
      </w:pPr>
      <w:r>
        <w:rPr>
          <w:rFonts w:cs="Arial"/>
          <w:szCs w:val="22"/>
        </w:rPr>
        <w:br w:type="page"/>
      </w:r>
    </w:p>
    <w:p w:rsidR="003F7A0B" w:rsidRPr="003F7A0B" w:rsidRDefault="003F7A0B" w:rsidP="003F7A0B">
      <w:pPr>
        <w:tabs>
          <w:tab w:val="left" w:pos="567"/>
          <w:tab w:val="left" w:pos="993"/>
        </w:tabs>
        <w:rPr>
          <w:rFonts w:cs="Arial"/>
          <w:szCs w:val="22"/>
        </w:rPr>
      </w:pPr>
    </w:p>
    <w:p w:rsidR="003F7A0B" w:rsidRPr="003F7A0B" w:rsidRDefault="003F7A0B" w:rsidP="003F7A0B">
      <w:pPr>
        <w:pStyle w:val="Golobesedilo"/>
        <w:tabs>
          <w:tab w:val="left" w:pos="567"/>
          <w:tab w:val="left" w:pos="993"/>
        </w:tabs>
        <w:jc w:val="center"/>
        <w:rPr>
          <w:rFonts w:ascii="Arial" w:hAnsi="Arial" w:cs="Arial"/>
          <w:sz w:val="22"/>
          <w:szCs w:val="22"/>
        </w:rPr>
      </w:pPr>
      <w:r>
        <w:rPr>
          <w:rFonts w:ascii="Arial" w:hAnsi="Arial" w:cs="Arial"/>
          <w:sz w:val="22"/>
          <w:szCs w:val="22"/>
        </w:rPr>
        <w:t xml:space="preserve">3. </w:t>
      </w:r>
      <w:r w:rsidRPr="003F7A0B">
        <w:rPr>
          <w:rFonts w:ascii="Arial" w:hAnsi="Arial" w:cs="Arial"/>
          <w:sz w:val="22"/>
          <w:szCs w:val="22"/>
        </w:rPr>
        <w:t>člen</w:t>
      </w:r>
    </w:p>
    <w:p w:rsidR="003F7A0B" w:rsidRPr="003F7A0B" w:rsidRDefault="003F7A0B" w:rsidP="003F7A0B">
      <w:pPr>
        <w:pStyle w:val="Golobesedilo"/>
        <w:tabs>
          <w:tab w:val="left" w:pos="567"/>
          <w:tab w:val="left" w:pos="993"/>
        </w:tabs>
        <w:jc w:val="both"/>
        <w:rPr>
          <w:rFonts w:ascii="Arial" w:hAnsi="Arial" w:cs="Arial"/>
          <w:sz w:val="22"/>
          <w:szCs w:val="22"/>
        </w:rPr>
      </w:pPr>
    </w:p>
    <w:p w:rsidR="003F7A0B" w:rsidRPr="003F7A0B" w:rsidRDefault="003F7A0B" w:rsidP="003F7A0B">
      <w:pPr>
        <w:pStyle w:val="Golobesedilo"/>
        <w:tabs>
          <w:tab w:val="left" w:pos="567"/>
          <w:tab w:val="left" w:pos="993"/>
        </w:tabs>
        <w:jc w:val="both"/>
        <w:rPr>
          <w:rFonts w:ascii="Arial" w:hAnsi="Arial" w:cs="Arial"/>
          <w:sz w:val="22"/>
          <w:szCs w:val="22"/>
        </w:rPr>
      </w:pPr>
      <w:r>
        <w:rPr>
          <w:rFonts w:ascii="Arial" w:hAnsi="Arial" w:cs="Arial"/>
          <w:sz w:val="22"/>
          <w:szCs w:val="22"/>
        </w:rPr>
        <w:tab/>
      </w:r>
      <w:r>
        <w:rPr>
          <w:rFonts w:ascii="Arial" w:hAnsi="Arial" w:cs="Arial"/>
          <w:sz w:val="22"/>
          <w:szCs w:val="22"/>
        </w:rPr>
        <w:tab/>
      </w:r>
      <w:r w:rsidRPr="003F7A0B">
        <w:rPr>
          <w:rFonts w:ascii="Arial" w:hAnsi="Arial" w:cs="Arial"/>
          <w:sz w:val="22"/>
          <w:szCs w:val="22"/>
        </w:rPr>
        <w:t>Za izvajanje konvencije skrbi ministrstvo, pristojno za delo.</w:t>
      </w:r>
    </w:p>
    <w:p w:rsidR="003F7A0B" w:rsidRPr="003F7A0B" w:rsidRDefault="003F7A0B" w:rsidP="003F7A0B">
      <w:pPr>
        <w:pStyle w:val="Golobesedilo"/>
        <w:tabs>
          <w:tab w:val="left" w:pos="567"/>
          <w:tab w:val="left" w:pos="993"/>
        </w:tabs>
        <w:jc w:val="both"/>
        <w:rPr>
          <w:rFonts w:ascii="Arial" w:hAnsi="Arial" w:cs="Arial"/>
          <w:sz w:val="22"/>
          <w:szCs w:val="22"/>
        </w:rPr>
      </w:pPr>
    </w:p>
    <w:p w:rsidR="003F7A0B" w:rsidRPr="003F7A0B" w:rsidRDefault="003F7A0B" w:rsidP="003F7A0B">
      <w:pPr>
        <w:pStyle w:val="Golobesedilo"/>
        <w:tabs>
          <w:tab w:val="left" w:pos="567"/>
          <w:tab w:val="left" w:pos="993"/>
        </w:tabs>
        <w:jc w:val="both"/>
        <w:rPr>
          <w:rFonts w:ascii="Arial" w:hAnsi="Arial" w:cs="Arial"/>
          <w:sz w:val="22"/>
          <w:szCs w:val="22"/>
        </w:rPr>
      </w:pPr>
    </w:p>
    <w:p w:rsidR="003F7A0B" w:rsidRPr="003F7A0B" w:rsidRDefault="003F7A0B" w:rsidP="003F7A0B">
      <w:pPr>
        <w:pStyle w:val="Golobesedilo"/>
        <w:tabs>
          <w:tab w:val="left" w:pos="567"/>
          <w:tab w:val="left" w:pos="993"/>
        </w:tabs>
        <w:jc w:val="center"/>
        <w:rPr>
          <w:rFonts w:ascii="Arial" w:hAnsi="Arial" w:cs="Arial"/>
          <w:sz w:val="22"/>
          <w:szCs w:val="22"/>
        </w:rPr>
      </w:pPr>
      <w:r>
        <w:rPr>
          <w:rFonts w:ascii="Arial" w:hAnsi="Arial" w:cs="Arial"/>
          <w:sz w:val="22"/>
          <w:szCs w:val="22"/>
        </w:rPr>
        <w:t xml:space="preserve">4. </w:t>
      </w:r>
      <w:r w:rsidRPr="003F7A0B">
        <w:rPr>
          <w:rFonts w:ascii="Arial" w:hAnsi="Arial" w:cs="Arial"/>
          <w:sz w:val="22"/>
          <w:szCs w:val="22"/>
        </w:rPr>
        <w:t>člen</w:t>
      </w:r>
    </w:p>
    <w:p w:rsidR="003F7A0B" w:rsidRPr="003F7A0B" w:rsidRDefault="003F7A0B" w:rsidP="003F7A0B">
      <w:pPr>
        <w:pStyle w:val="Golobesedilo"/>
        <w:tabs>
          <w:tab w:val="left" w:pos="567"/>
          <w:tab w:val="left" w:pos="993"/>
        </w:tabs>
        <w:jc w:val="both"/>
        <w:rPr>
          <w:rFonts w:ascii="Arial" w:hAnsi="Arial" w:cs="Arial"/>
          <w:sz w:val="22"/>
          <w:szCs w:val="22"/>
        </w:rPr>
      </w:pPr>
    </w:p>
    <w:p w:rsidR="003F7A0B" w:rsidRDefault="003F7A0B" w:rsidP="003F7A0B">
      <w:pPr>
        <w:pStyle w:val="Golobesedilo"/>
        <w:tabs>
          <w:tab w:val="left" w:pos="567"/>
          <w:tab w:val="left" w:pos="993"/>
        </w:tabs>
        <w:jc w:val="both"/>
        <w:rPr>
          <w:rFonts w:ascii="Arial" w:hAnsi="Arial" w:cs="Arial"/>
          <w:sz w:val="22"/>
          <w:szCs w:val="22"/>
        </w:rPr>
      </w:pPr>
      <w:r>
        <w:rPr>
          <w:rFonts w:ascii="Arial" w:hAnsi="Arial" w:cs="Arial"/>
          <w:sz w:val="22"/>
          <w:szCs w:val="22"/>
        </w:rPr>
        <w:tab/>
      </w:r>
      <w:r>
        <w:rPr>
          <w:rFonts w:ascii="Arial" w:hAnsi="Arial" w:cs="Arial"/>
          <w:sz w:val="22"/>
          <w:szCs w:val="22"/>
        </w:rPr>
        <w:tab/>
      </w:r>
      <w:r w:rsidRPr="003F7A0B">
        <w:rPr>
          <w:rFonts w:ascii="Arial" w:hAnsi="Arial" w:cs="Arial"/>
          <w:sz w:val="22"/>
          <w:szCs w:val="22"/>
        </w:rPr>
        <w:t>Ta zakon začne veljati petnajsti dan po objavi v Uradnem listu Republike Slovenije – Mednarodne pogodbe.</w:t>
      </w:r>
    </w:p>
    <w:p w:rsidR="003F7A0B" w:rsidRDefault="003F7A0B" w:rsidP="003F7A0B">
      <w:pPr>
        <w:pStyle w:val="Golobesedilo"/>
        <w:tabs>
          <w:tab w:val="left" w:pos="567"/>
          <w:tab w:val="left" w:pos="993"/>
        </w:tabs>
        <w:jc w:val="both"/>
        <w:rPr>
          <w:rFonts w:ascii="Arial" w:hAnsi="Arial" w:cs="Arial"/>
          <w:sz w:val="22"/>
          <w:szCs w:val="22"/>
        </w:rPr>
      </w:pPr>
    </w:p>
    <w:p w:rsidR="00877CC8" w:rsidRDefault="00877CC8" w:rsidP="003F7A0B">
      <w:pPr>
        <w:pStyle w:val="Golobesedilo"/>
        <w:tabs>
          <w:tab w:val="left" w:pos="567"/>
          <w:tab w:val="left" w:pos="993"/>
        </w:tabs>
        <w:jc w:val="both"/>
        <w:rPr>
          <w:rFonts w:ascii="Arial" w:hAnsi="Arial" w:cs="Arial"/>
          <w:sz w:val="22"/>
          <w:szCs w:val="22"/>
        </w:rPr>
      </w:pPr>
    </w:p>
    <w:p w:rsidR="00877CC8" w:rsidRDefault="00877CC8" w:rsidP="00877CC8">
      <w:pPr>
        <w:spacing w:line="240" w:lineRule="auto"/>
        <w:rPr>
          <w:rFonts w:cs="Arial"/>
          <w:szCs w:val="22"/>
        </w:rPr>
      </w:pPr>
      <w:r>
        <w:rPr>
          <w:rFonts w:cs="Arial"/>
          <w:szCs w:val="22"/>
        </w:rPr>
        <w:t xml:space="preserve">Številka: </w:t>
      </w:r>
      <w:r w:rsidRPr="003F7A0B">
        <w:rPr>
          <w:rFonts w:cs="Arial"/>
          <w:szCs w:val="22"/>
        </w:rPr>
        <w:t>102-01/13-19</w:t>
      </w:r>
      <w:r>
        <w:rPr>
          <w:rFonts w:cs="Arial"/>
          <w:szCs w:val="22"/>
        </w:rPr>
        <w:t>/</w:t>
      </w:r>
    </w:p>
    <w:p w:rsidR="00877CC8" w:rsidRDefault="00877CC8" w:rsidP="00877CC8">
      <w:pPr>
        <w:spacing w:line="240" w:lineRule="auto"/>
        <w:rPr>
          <w:rFonts w:cs="Arial"/>
          <w:szCs w:val="22"/>
        </w:rPr>
      </w:pPr>
      <w:r>
        <w:rPr>
          <w:rFonts w:cs="Arial"/>
          <w:szCs w:val="22"/>
        </w:rPr>
        <w:t>Datum: 19. december 2013</w:t>
      </w:r>
    </w:p>
    <w:p w:rsidR="00877CC8" w:rsidRDefault="00877CC8" w:rsidP="00877CC8">
      <w:pPr>
        <w:spacing w:line="240" w:lineRule="auto"/>
        <w:rPr>
          <w:rFonts w:cs="Arial"/>
          <w:szCs w:val="22"/>
        </w:rPr>
      </w:pPr>
      <w:r>
        <w:rPr>
          <w:rFonts w:cs="Arial"/>
          <w:szCs w:val="22"/>
        </w:rPr>
        <w:t>E</w:t>
      </w:r>
      <w:r w:rsidRPr="003F7A0B">
        <w:rPr>
          <w:rFonts w:cs="Arial"/>
          <w:szCs w:val="22"/>
        </w:rPr>
        <w:t>PA 1634-VI</w:t>
      </w:r>
    </w:p>
    <w:p w:rsidR="00877CC8" w:rsidRPr="00ED0A8E" w:rsidRDefault="00877CC8" w:rsidP="00877CC8">
      <w:pPr>
        <w:tabs>
          <w:tab w:val="left" w:pos="6521"/>
        </w:tabs>
        <w:rPr>
          <w:szCs w:val="22"/>
        </w:rPr>
      </w:pPr>
      <w:r w:rsidRPr="00ED0A8E">
        <w:rPr>
          <w:szCs w:val="22"/>
        </w:rPr>
        <w:tab/>
        <w:t>Državni zbor</w:t>
      </w:r>
    </w:p>
    <w:p w:rsidR="00877CC8" w:rsidRDefault="00877CC8" w:rsidP="00877CC8">
      <w:pPr>
        <w:tabs>
          <w:tab w:val="left" w:pos="6521"/>
        </w:tabs>
        <w:rPr>
          <w:szCs w:val="22"/>
        </w:rPr>
      </w:pPr>
      <w:r w:rsidRPr="00ED0A8E">
        <w:rPr>
          <w:szCs w:val="22"/>
        </w:rPr>
        <w:tab/>
      </w:r>
      <w:r>
        <w:rPr>
          <w:szCs w:val="22"/>
        </w:rPr>
        <w:t>Janko Veber</w:t>
      </w:r>
    </w:p>
    <w:p w:rsidR="00877CC8" w:rsidRPr="00ED0A8E" w:rsidRDefault="00877CC8" w:rsidP="00877CC8">
      <w:pPr>
        <w:tabs>
          <w:tab w:val="left" w:pos="6521"/>
        </w:tabs>
        <w:rPr>
          <w:szCs w:val="22"/>
        </w:rPr>
      </w:pPr>
      <w:r w:rsidRPr="00ED0A8E">
        <w:rPr>
          <w:szCs w:val="22"/>
        </w:rPr>
        <w:tab/>
        <w:t>predsednik</w:t>
      </w:r>
    </w:p>
    <w:p w:rsidR="00877CC8" w:rsidRPr="003F7A0B" w:rsidRDefault="00877CC8" w:rsidP="003F7A0B">
      <w:pPr>
        <w:pStyle w:val="Golobesedilo"/>
        <w:tabs>
          <w:tab w:val="left" w:pos="567"/>
          <w:tab w:val="left" w:pos="993"/>
        </w:tabs>
        <w:jc w:val="both"/>
        <w:rPr>
          <w:rFonts w:ascii="Arial" w:hAnsi="Arial" w:cs="Arial"/>
          <w:sz w:val="22"/>
          <w:szCs w:val="22"/>
        </w:rPr>
      </w:pPr>
    </w:p>
    <w:sectPr w:rsidR="00877CC8" w:rsidRPr="003F7A0B" w:rsidSect="00AB47E4">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67992580"/>
    <w:multiLevelType w:val="singleLevel"/>
    <w:tmpl w:val="113EC642"/>
    <w:lvl w:ilvl="0">
      <w:start w:val="1"/>
      <w:numFmt w:val="decimal"/>
      <w:lvlText w:val="%1."/>
      <w:lvlJc w:val="left"/>
      <w:pPr>
        <w:tabs>
          <w:tab w:val="num" w:pos="360"/>
        </w:tabs>
        <w:ind w:left="360" w:hanging="360"/>
      </w:pPr>
    </w:lvl>
  </w:abstractNum>
  <w:num w:numId="1">
    <w:abstractNumId w:val="1"/>
  </w:num>
  <w:num w:numId="2">
    <w:abstractNumId w:val="0"/>
  </w:num>
  <w:num w:numId="3">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3F7A0B"/>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77CC8"/>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052B1"/>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47998"/>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paragraph" w:styleId="Naslov3">
    <w:name w:val="heading 3"/>
    <w:basedOn w:val="Navaden"/>
    <w:next w:val="Navaden"/>
    <w:link w:val="Naslov3Znak"/>
    <w:semiHidden/>
    <w:unhideWhenUsed/>
    <w:qFormat/>
    <w:rsid w:val="003F7A0B"/>
    <w:pPr>
      <w:keepNext/>
      <w:spacing w:before="240" w:after="60" w:line="260" w:lineRule="exact"/>
      <w:jc w:val="left"/>
      <w:outlineLvl w:val="2"/>
    </w:pPr>
    <w:rPr>
      <w:rFonts w:cs="Arial"/>
      <w:b/>
      <w:bCs/>
      <w:sz w:val="26"/>
      <w:szCs w:val="26"/>
      <w:lang w:val="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character" w:customStyle="1" w:styleId="Naslov3Znak">
    <w:name w:val="Naslov 3 Znak"/>
    <w:basedOn w:val="Privzetapisavaodstavka"/>
    <w:link w:val="Naslov3"/>
    <w:semiHidden/>
    <w:rsid w:val="003F7A0B"/>
    <w:rPr>
      <w:rFonts w:ascii="Arial" w:hAnsi="Arial" w:cs="Arial"/>
      <w:b/>
      <w:bCs/>
      <w:sz w:val="26"/>
      <w:szCs w:val="26"/>
      <w:lang w:val="en-US" w:eastAsia="en-US"/>
    </w:rPr>
  </w:style>
  <w:style w:type="paragraph" w:styleId="Navadensplet">
    <w:name w:val="Normal (Web)"/>
    <w:basedOn w:val="Navaden"/>
    <w:unhideWhenUsed/>
    <w:rsid w:val="003F7A0B"/>
    <w:pPr>
      <w:spacing w:before="100" w:beforeAutospacing="1" w:after="100" w:afterAutospacing="1" w:line="240" w:lineRule="auto"/>
      <w:jc w:val="left"/>
    </w:pPr>
    <w:rPr>
      <w:rFonts w:ascii="Times New Roman" w:hAnsi="Times New Roman"/>
      <w:sz w:val="24"/>
      <w:lang w:eastAsia="sl-SI"/>
    </w:rPr>
  </w:style>
  <w:style w:type="paragraph" w:styleId="Golobesedilo">
    <w:name w:val="Plain Text"/>
    <w:basedOn w:val="Navaden"/>
    <w:link w:val="GolobesediloZnak"/>
    <w:unhideWhenUsed/>
    <w:rsid w:val="003F7A0B"/>
    <w:pPr>
      <w:spacing w:line="240" w:lineRule="auto"/>
      <w:jc w:val="left"/>
    </w:pPr>
    <w:rPr>
      <w:rFonts w:ascii="Courier New" w:hAnsi="Courier New"/>
      <w:sz w:val="20"/>
      <w:szCs w:val="20"/>
    </w:rPr>
  </w:style>
  <w:style w:type="character" w:customStyle="1" w:styleId="GolobesediloZnak">
    <w:name w:val="Golo besedilo Znak"/>
    <w:basedOn w:val="Privzetapisavaodstavka"/>
    <w:link w:val="Golobesedilo"/>
    <w:rsid w:val="003F7A0B"/>
    <w:rPr>
      <w:rFonts w:ascii="Courier New" w:hAnsi="Courier New"/>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paragraph" w:styleId="Naslov3">
    <w:name w:val="heading 3"/>
    <w:basedOn w:val="Navaden"/>
    <w:next w:val="Navaden"/>
    <w:link w:val="Naslov3Znak"/>
    <w:semiHidden/>
    <w:unhideWhenUsed/>
    <w:qFormat/>
    <w:rsid w:val="003F7A0B"/>
    <w:pPr>
      <w:keepNext/>
      <w:spacing w:before="240" w:after="60" w:line="260" w:lineRule="exact"/>
      <w:jc w:val="left"/>
      <w:outlineLvl w:val="2"/>
    </w:pPr>
    <w:rPr>
      <w:rFonts w:cs="Arial"/>
      <w:b/>
      <w:bCs/>
      <w:sz w:val="26"/>
      <w:szCs w:val="26"/>
      <w:lang w:val="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character" w:customStyle="1" w:styleId="Naslov3Znak">
    <w:name w:val="Naslov 3 Znak"/>
    <w:basedOn w:val="Privzetapisavaodstavka"/>
    <w:link w:val="Naslov3"/>
    <w:semiHidden/>
    <w:rsid w:val="003F7A0B"/>
    <w:rPr>
      <w:rFonts w:ascii="Arial" w:hAnsi="Arial" w:cs="Arial"/>
      <w:b/>
      <w:bCs/>
      <w:sz w:val="26"/>
      <w:szCs w:val="26"/>
      <w:lang w:val="en-US" w:eastAsia="en-US"/>
    </w:rPr>
  </w:style>
  <w:style w:type="paragraph" w:styleId="Navadensplet">
    <w:name w:val="Normal (Web)"/>
    <w:basedOn w:val="Navaden"/>
    <w:unhideWhenUsed/>
    <w:rsid w:val="003F7A0B"/>
    <w:pPr>
      <w:spacing w:before="100" w:beforeAutospacing="1" w:after="100" w:afterAutospacing="1" w:line="240" w:lineRule="auto"/>
      <w:jc w:val="left"/>
    </w:pPr>
    <w:rPr>
      <w:rFonts w:ascii="Times New Roman" w:hAnsi="Times New Roman"/>
      <w:sz w:val="24"/>
      <w:lang w:eastAsia="sl-SI"/>
    </w:rPr>
  </w:style>
  <w:style w:type="paragraph" w:styleId="Golobesedilo">
    <w:name w:val="Plain Text"/>
    <w:basedOn w:val="Navaden"/>
    <w:link w:val="GolobesediloZnak"/>
    <w:unhideWhenUsed/>
    <w:rsid w:val="003F7A0B"/>
    <w:pPr>
      <w:spacing w:line="240" w:lineRule="auto"/>
      <w:jc w:val="left"/>
    </w:pPr>
    <w:rPr>
      <w:rFonts w:ascii="Courier New" w:hAnsi="Courier New"/>
      <w:sz w:val="20"/>
      <w:szCs w:val="20"/>
    </w:rPr>
  </w:style>
  <w:style w:type="character" w:customStyle="1" w:styleId="GolobesediloZnak">
    <w:name w:val="Golo besedilo Znak"/>
    <w:basedOn w:val="Privzetapisavaodstavka"/>
    <w:link w:val="Golobesedilo"/>
    <w:rsid w:val="003F7A0B"/>
    <w:rPr>
      <w:rFonts w:ascii="Courier New" w:hAnsi="Courier New"/>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7359011">
      <w:bodyDiv w:val="1"/>
      <w:marLeft w:val="0"/>
      <w:marRight w:val="0"/>
      <w:marTop w:val="0"/>
      <w:marBottom w:val="0"/>
      <w:divBdr>
        <w:top w:val="none" w:sz="0" w:space="0" w:color="auto"/>
        <w:left w:val="none" w:sz="0" w:space="0" w:color="auto"/>
        <w:bottom w:val="none" w:sz="0" w:space="0" w:color="auto"/>
        <w:right w:val="none" w:sz="0" w:space="0" w:color="auto"/>
      </w:divBdr>
    </w:div>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9</TotalTime>
  <Pages>14</Pages>
  <Words>3539</Words>
  <Characters>19899</Characters>
  <Application>Microsoft Office Word</Application>
  <DocSecurity>0</DocSecurity>
  <Lines>165</Lines>
  <Paragraphs>46</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23392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2013-12-20T12:14:00Z</cp:lastPrinted>
  <dcterms:created xsi:type="dcterms:W3CDTF">2013-12-16T11:59:00Z</dcterms:created>
  <dcterms:modified xsi:type="dcterms:W3CDTF">2013-12-20T12:14:00Z</dcterms:modified>
</cp:coreProperties>
</file>