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532E" w:rsidRDefault="0027532E" w:rsidP="00D520B1">
      <w:pPr>
        <w:tabs>
          <w:tab w:val="left" w:pos="567"/>
          <w:tab w:val="left" w:pos="993"/>
        </w:tabs>
        <w:spacing w:line="240" w:lineRule="auto"/>
        <w:jc w:val="center"/>
        <w:rPr>
          <w:rFonts w:cs="Arial"/>
          <w:b/>
          <w:spacing w:val="58"/>
          <w:szCs w:val="22"/>
        </w:rPr>
      </w:pPr>
      <w:bookmarkStart w:id="0" w:name="_GoBack"/>
      <w:bookmarkEnd w:id="0"/>
    </w:p>
    <w:p w:rsidR="00D520B1" w:rsidRPr="00D520B1" w:rsidRDefault="00D520B1" w:rsidP="00D520B1">
      <w:pPr>
        <w:tabs>
          <w:tab w:val="left" w:pos="567"/>
          <w:tab w:val="left" w:pos="993"/>
        </w:tabs>
        <w:spacing w:line="240" w:lineRule="auto"/>
        <w:jc w:val="center"/>
        <w:rPr>
          <w:rFonts w:cs="Arial"/>
          <w:b/>
          <w:spacing w:val="58"/>
          <w:szCs w:val="22"/>
        </w:rPr>
      </w:pPr>
      <w:r w:rsidRPr="00D520B1">
        <w:rPr>
          <w:rFonts w:cs="Arial"/>
          <w:b/>
          <w:spacing w:val="58"/>
          <w:szCs w:val="22"/>
        </w:rPr>
        <w:t>ZAKON</w:t>
      </w:r>
    </w:p>
    <w:p w:rsidR="00D520B1" w:rsidRDefault="00D520B1" w:rsidP="00D520B1">
      <w:pPr>
        <w:tabs>
          <w:tab w:val="left" w:pos="567"/>
          <w:tab w:val="left" w:pos="993"/>
        </w:tabs>
        <w:spacing w:line="240" w:lineRule="auto"/>
        <w:jc w:val="center"/>
        <w:rPr>
          <w:rFonts w:cs="Arial"/>
          <w:b/>
          <w:szCs w:val="22"/>
        </w:rPr>
      </w:pPr>
    </w:p>
    <w:p w:rsidR="00D520B1" w:rsidRDefault="00D520B1" w:rsidP="00D520B1">
      <w:pPr>
        <w:tabs>
          <w:tab w:val="left" w:pos="567"/>
          <w:tab w:val="left" w:pos="993"/>
        </w:tabs>
        <w:spacing w:line="240" w:lineRule="auto"/>
        <w:jc w:val="center"/>
        <w:rPr>
          <w:rFonts w:cs="Arial"/>
          <w:b/>
          <w:szCs w:val="22"/>
        </w:rPr>
      </w:pPr>
      <w:r w:rsidRPr="00D520B1">
        <w:rPr>
          <w:rFonts w:cs="Arial"/>
          <w:b/>
          <w:szCs w:val="22"/>
        </w:rPr>
        <w:t>O IZVRŠEVANJU PRORAČUNOV REPUBLIKE SLOVENIJE</w:t>
      </w:r>
    </w:p>
    <w:p w:rsidR="00D520B1" w:rsidRPr="00D520B1" w:rsidRDefault="00D520B1" w:rsidP="00D520B1">
      <w:pPr>
        <w:tabs>
          <w:tab w:val="left" w:pos="567"/>
          <w:tab w:val="left" w:pos="993"/>
        </w:tabs>
        <w:spacing w:line="240" w:lineRule="auto"/>
        <w:jc w:val="center"/>
        <w:rPr>
          <w:rFonts w:cs="Arial"/>
          <w:b/>
          <w:szCs w:val="22"/>
        </w:rPr>
      </w:pPr>
      <w:r w:rsidRPr="00D520B1">
        <w:rPr>
          <w:rFonts w:cs="Arial"/>
          <w:b/>
          <w:szCs w:val="22"/>
        </w:rPr>
        <w:t>ZA LETI 2018 IN 2019 (ZIPRS1819)</w:t>
      </w:r>
    </w:p>
    <w:p w:rsidR="00887DE6" w:rsidRPr="00887DE6" w:rsidRDefault="00887DE6" w:rsidP="00D520B1">
      <w:pPr>
        <w:tabs>
          <w:tab w:val="left" w:pos="567"/>
          <w:tab w:val="left" w:pos="993"/>
        </w:tabs>
        <w:spacing w:line="240" w:lineRule="auto"/>
        <w:rPr>
          <w:rFonts w:cs="Arial"/>
          <w:szCs w:val="22"/>
        </w:rPr>
      </w:pPr>
    </w:p>
    <w:p w:rsidR="00D520B1" w:rsidRDefault="00D520B1" w:rsidP="00D520B1">
      <w:pPr>
        <w:tabs>
          <w:tab w:val="left" w:pos="567"/>
          <w:tab w:val="left" w:pos="993"/>
        </w:tabs>
        <w:spacing w:line="240" w:lineRule="auto"/>
        <w:rPr>
          <w:rFonts w:cs="Arial"/>
          <w:szCs w:val="22"/>
        </w:rPr>
      </w:pPr>
    </w:p>
    <w:p w:rsidR="0027532E" w:rsidRDefault="0027532E" w:rsidP="00D520B1">
      <w:pPr>
        <w:tabs>
          <w:tab w:val="left" w:pos="567"/>
          <w:tab w:val="left" w:pos="993"/>
        </w:tabs>
        <w:spacing w:line="240" w:lineRule="auto"/>
        <w:rPr>
          <w:rFonts w:cs="Arial"/>
          <w:szCs w:val="22"/>
        </w:rPr>
      </w:pPr>
    </w:p>
    <w:p w:rsidR="0027532E" w:rsidRDefault="0027532E" w:rsidP="00D520B1">
      <w:pPr>
        <w:tabs>
          <w:tab w:val="left" w:pos="567"/>
          <w:tab w:val="left" w:pos="993"/>
        </w:tabs>
        <w:spacing w:line="240" w:lineRule="auto"/>
        <w:rPr>
          <w:rFonts w:cs="Arial"/>
          <w:szCs w:val="22"/>
        </w:rPr>
      </w:pPr>
    </w:p>
    <w:p w:rsidR="00D520B1" w:rsidRPr="00D520B1" w:rsidRDefault="00D520B1" w:rsidP="00D520B1">
      <w:pPr>
        <w:tabs>
          <w:tab w:val="left" w:pos="567"/>
          <w:tab w:val="left" w:pos="993"/>
        </w:tabs>
      </w:pPr>
      <w:r w:rsidRPr="00D520B1">
        <w:t>1.</w:t>
      </w:r>
      <w:r>
        <w:tab/>
      </w:r>
      <w:r w:rsidRPr="00D520B1">
        <w:t>SPLOŠNI DOLOČBI</w:t>
      </w:r>
    </w:p>
    <w:p w:rsidR="00D520B1" w:rsidRDefault="00D520B1"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(vsebina zakona)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S tem zakonom se za proračun Republike Slovenije za leto 2018 in za proračun Republike Slovenije za leto 2019 določajo njuna sestava, posebnosti njunega izvrševanja, poraba sredstev kohezijske politike, namenski prihodki in prejemki države, obseg zadolževanja in poroštev države ter javnega sektorja na ravni države, višina povprečnine v skladu z zakonom, ki ureja financiranje občin, prevzemanje obveznosti, najnujnejši ukrepi za zniževanje izdatkov proračuna države in proračunov občin, izračunavanje presežkov ter urejajo druga vprašanja, povezana z izvrševanjem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Določbe tega zakona se uporabljajo v letih 2018 in 2019, razen če je za posamezni proračun ali posamezni člen tega zakona določeno drugače.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Določbe tega zakona se uporabljajo za neposredne uporabnike proračuna Republike Slovenije, razen če je v posameznih členih tega zakona določeno drugače.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2.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(pomen uporabljenih pojmov)</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Pojmi iz 3. člena Zakona o javnih financah (Uradni list RS, št. 11/11 – uradno prečiščeno besedilo, 14/13 – </w:t>
      </w:r>
      <w:proofErr w:type="spellStart"/>
      <w:r w:rsidR="00887DE6" w:rsidRPr="00887DE6">
        <w:rPr>
          <w:rFonts w:cs="Arial"/>
          <w:szCs w:val="22"/>
        </w:rPr>
        <w:t>popr</w:t>
      </w:r>
      <w:proofErr w:type="spellEnd"/>
      <w:r w:rsidR="00887DE6" w:rsidRPr="00887DE6">
        <w:rPr>
          <w:rFonts w:cs="Arial"/>
          <w:szCs w:val="22"/>
        </w:rPr>
        <w:t xml:space="preserve">., 101/13, 55/15 – </w:t>
      </w:r>
      <w:proofErr w:type="spellStart"/>
      <w:r w:rsidR="00887DE6" w:rsidRPr="00887DE6">
        <w:rPr>
          <w:rFonts w:cs="Arial"/>
          <w:szCs w:val="22"/>
        </w:rPr>
        <w:t>ZFisP</w:t>
      </w:r>
      <w:proofErr w:type="spellEnd"/>
      <w:r w:rsidR="00887DE6" w:rsidRPr="00887DE6">
        <w:rPr>
          <w:rFonts w:cs="Arial"/>
          <w:szCs w:val="22"/>
        </w:rPr>
        <w:t xml:space="preserve"> in 96/15 – ZIPRS1617; v nadaljnjem besedilu: ZJF) imajo v tem zakonu enak pomen.</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Pojmi, uporabljeni v tem zakonu, imajo naslednji pomen:</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»proračun« pomeni proračun Republike Slovenije, spremembe proračuna Republike Slovenije in rebalans proračuna Republike Slovenije;</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»veljavni proračun« je sprejeti proračun tekočega leta z vključenimi spremembami, nastalimi z izvrševanjem proračuna;</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»veljavni načrt razvojnih programov« je sprejeti načrt razvojnih programov, ki izkazuje spremembe, nastale z izvrševanjem proračuna v tekočem letu in tiste spremembe v naslednjih letih, ki so nastale zaradi sprememb z izvrševanjem proračuna tekočega leta;</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»predlagatelji finančnih načrtov« so predlagatelji finančnih načrtov, ki so tako določeni v drugem odstavku 19. člena ZJF in drugi samostojni neposredni uporabniki, ki so zajeti v navedenem členu ZJF, pa niso navedeni v drugem odstavku 19. člena ZJF;</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»politike« so področja, na katerih država deluje in predstavljajo zaokrožene celote glavnih programov s skupnimi splošnimi cilji ter na katera so, upoštevaje delovna področja neposrednih uporabnikov, razvrščeni odhodki in izdatki v finančnih načrtih neposrednih uporabnikov;</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lastRenderedPageBreak/>
        <w:t>»glavni programi« so ožja področja znotraj politike, ki sledijo skupnim specifičnim ciljem;</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»podprogrami« so podrobneje razdelani glavni programi in predstavljajo zaokroženo celoto vsebinsko komplementarnih dejavnosti, ki pripomorejo k doseganju skupnih pričakovanih rezultatov;</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»projekt« je ekonomsko nedeljiva celota aktivnosti, z natančno določeno tehnično-tehnološko funkcijo in jasno opredeljenimi cilji. Projekt ima vnaprej določeno trajanje, ki je omejeno z datumom začetka in konca;</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»ukrep« je skupek različnih medsebojno usklajenih dejanj, ki pomenijo določeno programsko zaključeno celoto in ki pripomorejo k doseganju skupnih neposrednih učinkov;</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»skupina projektov« je sestavljena iz več projektov, ki se bodo izvajali v določenem časovnem obdobju z namenom doseganja skupnih neposrednih učinkov;</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 xml:space="preserve">»evidenčni projekt« je načrt financiranja še ne določenih projektov, za katere so znani cilji in namen, vendar v načrt razvojnih programov (v nadaljnjem besedilu: </w:t>
      </w:r>
      <w:proofErr w:type="spellStart"/>
      <w:r w:rsidRPr="00D520B1">
        <w:rPr>
          <w:rFonts w:cs="Arial"/>
          <w:szCs w:val="22"/>
        </w:rPr>
        <w:t>NRP</w:t>
      </w:r>
      <w:proofErr w:type="spellEnd"/>
      <w:r w:rsidRPr="00D520B1">
        <w:rPr>
          <w:rFonts w:cs="Arial"/>
          <w:szCs w:val="22"/>
        </w:rPr>
        <w:t>) še niso uvrščeni;</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»proračunska postavka« (v nadaljnjem besedilu: postavka) je del enega podprograma enega neposrednega uporabnika in izkazuje obseg pravic porabe;</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»proračunska vrstica« je postavka-konto, ki skladno s predpisanim kontnim načrtom določa ekonomski namen izdatkov postavke in je skupaj z ukrepom oziroma projektom temeljna enota za izvrševanje proračuna;</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»pravica porabe« je pravica neposrednega uporabnika, na podlagi katere prevzema obveznosti v breme sredstev na določeni proračunski vrstici;</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»obveznosti v breme proračunov prihodnjih let« so obveznosti, ki zapadejo v plačilo v breme proračunov prihodnjih let ter so prevzete v skladu z 51. členom ZJF in tem zakonom;</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»prejeta sredstva za financiranje skupnih evropskih politik« so prihodki, ki jih država prejme iz Evropske unije (v nadaljnjem besedilu: EU) in druga sredstva iz proračuna EU (v nadaljnjem besedilu: namenska sredstva EU) za skupno kmetijsko in ribiško politiko, kohezijsko politiko in evropsko teritorialno politiko ter izvajanje drugih politik (v nadaljnjem besedilu: skupne evropske politike);</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»sredstva kohezijske politike« so sredstva proračuna EU in namenska sredstva proračuna za slovensko udeležbo, namenjena izvajanju kohezijske politike;</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»sredstva Solidarnostnega sklada EU« so finančna pomoč, ki pomeni finančni prispevek EU in je namenjena financiranju ukrepov odprave posledic po večji naravni nesreči, ki je prizadela državo članico;</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»postavke namenskih sredstev EU« so tiste, na katerih se zagotavljajo pravice porabe za financiranje programov skupnih evropskih politik;</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»postavke kohezijske politike« so tiste, na katerih se zagotavljajo pravice porabe za financiranje kohezijske politike in tiste postavke slovenske udeležbe, na katerih se zagotavljajo pravice porabe za sofinanciranje kohezijske politike;</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»sredstva za preneseno izvrševanje nalog« so prihodki iz proračuna EU, ki jih Republika Slovenija prejme za izvajanje nalog v interesu EU;</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»postavke za preneseno izvrševanje nalog« so postavke, na katerih se zagotavljajo pravice porabe za financiranje programov, ki jih izvaja Republika Slovenija po nalogu in v interesu EU;</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»namenska sredstva finančnih mehanizmov« so prihodek, ki ga država prejme na podlagi pogodbe, sklenjene med Republiko Slovenijo in državo, ki je donatorica in ni članica EU, za namen, kot ga ta določi;</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»postavke namenskih sredstev finančnih mehanizmov« so postavke, na katerih se zagotavljajo pravice porabe za financiranje programov na podlagi pogodb, sklenjenih med Republiko Slovenijo in državami, ki niso članice EU;</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»plačni konti« so konti iz podskupine kontov 400 – Plače in drugi izdatki zaposlenim ter 401 – Prispevki delodajalcev za socialno varnost;</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lastRenderedPageBreak/>
        <w:t>»organ upravljanja« je tisti neposredni uporabnik, ki je odgovoren za področje kohezijske politike ali za področje sklada za evropsko pomoč najbolj ogroženim ali za področje razvoja podeželja in skupne ribiške politike;</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»postavke slovenske udeležbe« so tiste, s katerimi se zagotavljajo pravice porabe za sofinanciranje programov skupnih evropskih politik, za sredstva finančnih mehanizmov in za sofinanciranje programov donacij;</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w:t>
      </w:r>
      <w:proofErr w:type="spellStart"/>
      <w:r w:rsidRPr="00D520B1">
        <w:rPr>
          <w:rFonts w:cs="Arial"/>
          <w:szCs w:val="22"/>
        </w:rPr>
        <w:t>TARGET</w:t>
      </w:r>
      <w:proofErr w:type="spellEnd"/>
      <w:r w:rsidRPr="00D520B1">
        <w:rPr>
          <w:rFonts w:cs="Arial"/>
          <w:szCs w:val="22"/>
        </w:rPr>
        <w:t xml:space="preserve">« je sistem za medbančni prenos sredstev v </w:t>
      </w:r>
      <w:proofErr w:type="spellStart"/>
      <w:r w:rsidRPr="00D520B1">
        <w:rPr>
          <w:rFonts w:cs="Arial"/>
          <w:szCs w:val="22"/>
        </w:rPr>
        <w:t>eurih</w:t>
      </w:r>
      <w:proofErr w:type="spellEnd"/>
      <w:r w:rsidRPr="00D520B1">
        <w:rPr>
          <w:rFonts w:cs="Arial"/>
          <w:szCs w:val="22"/>
        </w:rPr>
        <w:t xml:space="preserve"> v EU. Sistem pripomore k združevanju in stabilnosti </w:t>
      </w:r>
      <w:proofErr w:type="spellStart"/>
      <w:r w:rsidRPr="00D520B1">
        <w:rPr>
          <w:rFonts w:cs="Arial"/>
          <w:szCs w:val="22"/>
        </w:rPr>
        <w:t>euro</w:t>
      </w:r>
      <w:proofErr w:type="spellEnd"/>
      <w:r w:rsidRPr="00D520B1">
        <w:rPr>
          <w:rFonts w:cs="Arial"/>
          <w:szCs w:val="22"/>
        </w:rPr>
        <w:t xml:space="preserve"> finančnih trgov. Slovenske kreditne institucije pri poslovanju preko sistema </w:t>
      </w:r>
      <w:proofErr w:type="spellStart"/>
      <w:r w:rsidRPr="00D520B1">
        <w:rPr>
          <w:rFonts w:cs="Arial"/>
          <w:szCs w:val="22"/>
        </w:rPr>
        <w:t>TARGET</w:t>
      </w:r>
      <w:proofErr w:type="spellEnd"/>
      <w:r w:rsidRPr="00D520B1">
        <w:rPr>
          <w:rFonts w:cs="Arial"/>
          <w:szCs w:val="22"/>
        </w:rPr>
        <w:t xml:space="preserve"> upoštevajo urnik delovanja sistema </w:t>
      </w:r>
      <w:proofErr w:type="spellStart"/>
      <w:r w:rsidRPr="00D520B1">
        <w:rPr>
          <w:rFonts w:cs="Arial"/>
          <w:szCs w:val="22"/>
        </w:rPr>
        <w:t>TARGET</w:t>
      </w:r>
      <w:proofErr w:type="spellEnd"/>
      <w:r w:rsidRPr="00D520B1">
        <w:rPr>
          <w:rFonts w:cs="Arial"/>
          <w:szCs w:val="22"/>
        </w:rPr>
        <w:t>;</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»obratna sredstva« so zaloge materiala, nedokončane proizvodnje, proizvodov in trgovskega blaga ter stroški dela;</w:t>
      </w:r>
    </w:p>
    <w:p w:rsidR="00887DE6" w:rsidRPr="00D520B1" w:rsidRDefault="00887DE6" w:rsidP="00EC21D8">
      <w:pPr>
        <w:pStyle w:val="Odstavekseznama"/>
        <w:numPr>
          <w:ilvl w:val="0"/>
          <w:numId w:val="1"/>
        </w:numPr>
        <w:tabs>
          <w:tab w:val="left" w:pos="567"/>
          <w:tab w:val="left" w:pos="993"/>
        </w:tabs>
        <w:spacing w:line="240" w:lineRule="auto"/>
        <w:rPr>
          <w:rFonts w:cs="Arial"/>
          <w:szCs w:val="22"/>
        </w:rPr>
      </w:pPr>
      <w:r w:rsidRPr="00D520B1">
        <w:rPr>
          <w:rFonts w:cs="Arial"/>
          <w:szCs w:val="22"/>
        </w:rPr>
        <w:t>»investicija« je vsak izdatek finančnih sredstev za nabavo zemljišča, zgradbe, proizvajalne opreme in preostalih opredmetenih osnovnih sredstev;</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2.</w:t>
      </w:r>
      <w:r w:rsidR="00D520B1">
        <w:rPr>
          <w:rFonts w:cs="Arial"/>
          <w:szCs w:val="22"/>
        </w:rPr>
        <w:tab/>
      </w:r>
      <w:r w:rsidRPr="00887DE6">
        <w:rPr>
          <w:rFonts w:cs="Arial"/>
          <w:szCs w:val="22"/>
        </w:rPr>
        <w:t>SESTAVA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3.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(sestava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V splošnem delu proračuna so prikazani prejemki in izdatki po ekonomski klasifikaciji do ravni konta. V bilanci prihodkov in odhodkov se, poleg navedenih v 11. členu ZJF, izkazujejo tudi prihodki, ki obsegajo namenska sredstva EU, in odhodki, ki obsegajo plačila sredstev v proračun EU.</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V posebnem delu proračuna so finančni načrti neposrednih uporabnikov prikazani po politikah, glavnih programih in podprogramih.</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V </w:t>
      </w:r>
      <w:proofErr w:type="spellStart"/>
      <w:r w:rsidR="00887DE6" w:rsidRPr="00887DE6">
        <w:rPr>
          <w:rFonts w:cs="Arial"/>
          <w:szCs w:val="22"/>
        </w:rPr>
        <w:t>NRP</w:t>
      </w:r>
      <w:proofErr w:type="spellEnd"/>
      <w:r w:rsidR="00887DE6" w:rsidRPr="00887DE6">
        <w:rPr>
          <w:rFonts w:cs="Arial"/>
          <w:szCs w:val="22"/>
        </w:rPr>
        <w:t xml:space="preserve"> se prikazujejo načrtovani izdatki po skupinah projektov, projektih in ukrepih ter virih financiranja po posameznih letih za celovito izvedbo projektov oziroma ukrepov.</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4.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(spremembe institucionalne strukture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Nov državni organ, ki se ustanovi po sprejetju proračuna, se lahko vključi v proračun kot neposredni uporabnik šele z novim proračunom ali rebalansom proračuna. Do takrat se delovanje novoustanovljenega državnega organa financira iz finančnega načrta neposrednega uporabnika, ki je predlagal njegovo ustanovitev.</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3.</w:t>
      </w:r>
      <w:r w:rsidR="00D520B1">
        <w:rPr>
          <w:rFonts w:cs="Arial"/>
          <w:szCs w:val="22"/>
        </w:rPr>
        <w:tab/>
      </w:r>
      <w:r w:rsidRPr="00887DE6">
        <w:rPr>
          <w:rFonts w:cs="Arial"/>
          <w:szCs w:val="22"/>
        </w:rPr>
        <w:t>IZVRŠEVANJE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3.1.</w:t>
      </w:r>
      <w:r w:rsidR="00D520B1">
        <w:rPr>
          <w:rFonts w:cs="Arial"/>
          <w:szCs w:val="22"/>
        </w:rPr>
        <w:tab/>
      </w:r>
      <w:r w:rsidRPr="00887DE6">
        <w:rPr>
          <w:rFonts w:cs="Arial"/>
          <w:szCs w:val="22"/>
        </w:rPr>
        <w:t>Splošno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5.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(izvrševanje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V tekočem letu se izvršuje proračun tekočega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Proračun se izvršuje skladno z določbami ZJF in tega zakona ter skladno s podzakonskimi predpisi, izdanimi na njuni podlagi.</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lastRenderedPageBreak/>
        <w:tab/>
      </w:r>
      <w:r>
        <w:rPr>
          <w:rFonts w:cs="Arial"/>
          <w:szCs w:val="22"/>
        </w:rPr>
        <w:tab/>
      </w:r>
      <w:r w:rsidR="00887DE6" w:rsidRPr="00887DE6">
        <w:rPr>
          <w:rFonts w:cs="Arial"/>
          <w:szCs w:val="22"/>
        </w:rPr>
        <w:t>(3) Proračun se izvršuje na ravni proračunske vrstice.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(4) Veljavni </w:t>
      </w:r>
      <w:proofErr w:type="spellStart"/>
      <w:r w:rsidR="00887DE6" w:rsidRPr="00887DE6">
        <w:rPr>
          <w:rFonts w:cs="Arial"/>
          <w:szCs w:val="22"/>
        </w:rPr>
        <w:t>NRP</w:t>
      </w:r>
      <w:proofErr w:type="spellEnd"/>
      <w:r w:rsidR="00887DE6" w:rsidRPr="00887DE6">
        <w:rPr>
          <w:rFonts w:cs="Arial"/>
          <w:szCs w:val="22"/>
        </w:rPr>
        <w:t xml:space="preserve"> tekočega leta mora biti za tekoče leto usklajen z veljavnim proračunom, razen kadar ta zakon določa drugače.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Ob neusklajenosti lahko ministrstvo, pristojno za finance (v nadaljnjem besedilu: ministrstvo), posameznemu proračunskemu uporabniku omeji izvrševanje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6.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(zagotavljanje sredstev za stroške dela)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Neposredni uporabnik mora najkasneje do 31. januarja 2018 na svojih plačnih kontih in na kontih, na katerih zagotavlja sredstva za stroške dela zaposlenih pri posrednih uporabnikih državnega proračuna, s prerazporeditvami pravic porabe v okviru svojega finančnega načrta zagotoviti zadosten obseg pravic porabe za pokritje vseh navedenih obveznosti do konca tekočega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7.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(status določenih prihodkov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Prilivi namenskih sredstev EU in namenskih sredstev finančnih mehanizmov se štejejo za prihodke proračuna šele, ko se nakažejo na podračun izvrševanja proračuna. Do prenosa se obravnavajo kot sredstva Evropske komisije (v nadaljnjem besedilu: EK) oziroma kot sredstva financerja finančnih mehanizmov in izkazujejo kot obveznosti do EK oziroma kot obveznosti do financerja finančnih mehanizmov.</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Obresti od namenskih sredstev EU so prihodek proračuna. Do prenosa obresti na podračun izvrševanja proračuna se obresti štejejo za sredstva EK in izkazujejo kot obveznosti do sredstev EK.</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Obresti od namenskih sredstev finančnih mehanizmov so prihodek proračuna, razen če financer določi drugače.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8.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(status poslovnih dogodkov)</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Samo na kontih bilance stanja se evidentirajo poslovni dogodki iz naslova:</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sprememb, nastalih pri upravljanju s tistim državnim in občinskim dolgom, ki zapade v plačilo v prihodnjih proračunskih letih,</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sprememb, nastalih pri ponovnem odkupu vrednostnih papirjev na trgu s premijo ali diskontom na neodplačano glavnico, ki je bil izveden brez denarnega toka,</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prevzema dolga,</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konverzije terjatev v kapitalsko naložbo,</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odpisa dolga ali terjatev,</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 xml:space="preserve">naložb prostih denarnih sredstev na računih pravnih oseb, določenih v 61. členu ZJF in naložb denarnih sredstev sistema enotnega zakladniškega računa (v nadaljnjem besedilu: </w:t>
      </w:r>
      <w:proofErr w:type="spellStart"/>
      <w:r w:rsidRPr="00D520B1">
        <w:rPr>
          <w:rFonts w:cs="Arial"/>
          <w:szCs w:val="22"/>
        </w:rPr>
        <w:t>EZR</w:t>
      </w:r>
      <w:proofErr w:type="spellEnd"/>
      <w:r w:rsidRPr="00D520B1">
        <w:rPr>
          <w:rFonts w:cs="Arial"/>
          <w:szCs w:val="22"/>
        </w:rPr>
        <w:t>) države oziroma občine v centralno banko, banke in hranilnice,</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lastRenderedPageBreak/>
        <w:t xml:space="preserve">naložb </w:t>
      </w:r>
      <w:proofErr w:type="spellStart"/>
      <w:r w:rsidRPr="00D520B1">
        <w:rPr>
          <w:rFonts w:cs="Arial"/>
          <w:szCs w:val="22"/>
        </w:rPr>
        <w:t>EZR</w:t>
      </w:r>
      <w:proofErr w:type="spellEnd"/>
      <w:r w:rsidRPr="00D520B1">
        <w:rPr>
          <w:rFonts w:cs="Arial"/>
          <w:szCs w:val="22"/>
        </w:rPr>
        <w:t xml:space="preserve"> države v državne zakladnice držav Ekonomske in monetarne unije in nakupe zakladnih menic, </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 xml:space="preserve">neodplačne pridobitve nepremičnega in premičnega premoženja, </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povečanja oziroma zmanjšanja osnovnega kapitala v pravnih osebah zasebnega prava,</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dokapitalizacije ali povečanja oziroma zmanjšanja namenskega premoženja v pravnih osebah javnega prava s stvarnim vložkom,</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 xml:space="preserve">vlog v sistemu </w:t>
      </w:r>
      <w:proofErr w:type="spellStart"/>
      <w:r w:rsidRPr="00D520B1">
        <w:rPr>
          <w:rFonts w:cs="Arial"/>
          <w:szCs w:val="22"/>
        </w:rPr>
        <w:t>EZR</w:t>
      </w:r>
      <w:proofErr w:type="spellEnd"/>
      <w:r w:rsidRPr="00D520B1">
        <w:rPr>
          <w:rFonts w:cs="Arial"/>
          <w:szCs w:val="22"/>
        </w:rPr>
        <w:t xml:space="preserve"> države oziroma občine ter založenih sredstev za izvrševanje plačilnih transakcij s plačilnimi karticami, kar ponudnik plačilnih storitev izvaja na podlagi 4. točke prvega odstavka 4. člena Zakona o opravljanju plačilnih storitev za proračunske uporabnike (Uradni list RS, št. 77/16) in prvega odstavka 5. člena Zakona o plačilnih storitvah in sistemih (Uradni list RS, št. 58/09, 34/10, 9/11, 32/12, 81/15 in 47/16).</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Prejemki oziroma izdatki, nastali z zavarovanjem kreditnega tveganja v povezavi z državnim dolgom, se evidentirajo kot terjatve in obveznosti iz naslova prejetih in danih varščin.</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Prejemki oziroma izdatki za denarno pokritje pri posojanju lastnih dolžniških vrednostnih papirjev, ki predstavlja vrednost lastnega dolžniškega papirja na trgu, povečano za natečene obresti in pribitek za zavarovanje tveganja se izkazujejo samo v bilanci stanja. Če izposojeni vrednostni papir v pogodbenem roku ni vrnjen, pomeni prejeto denarno pokritje za ta vrednostni papir do višine nominalnega zneska tega vrednostnega papirja zadolževanje, razlika med prejetim denarnim pokritjem in nominalno vrednostjo pa je prejemek ali izdatek v bilanci prihodkov in odhodkov.</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9. člen</w:t>
      </w:r>
    </w:p>
    <w:p w:rsidR="00D520B1" w:rsidRDefault="00887DE6" w:rsidP="00D520B1">
      <w:pPr>
        <w:tabs>
          <w:tab w:val="left" w:pos="567"/>
          <w:tab w:val="left" w:pos="993"/>
        </w:tabs>
        <w:spacing w:line="240" w:lineRule="auto"/>
        <w:jc w:val="center"/>
        <w:rPr>
          <w:rFonts w:cs="Arial"/>
          <w:szCs w:val="22"/>
        </w:rPr>
      </w:pPr>
      <w:r w:rsidRPr="00887DE6">
        <w:rPr>
          <w:rFonts w:cs="Arial"/>
          <w:szCs w:val="22"/>
        </w:rPr>
        <w:t>(povračila stroškov za udeležbo na sestankih Sveta EU</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in za udeležbo v misijah Združenih narodov)</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Sredstva povračil, namenjenih kritju stroškov predsedstva in delegacij za zasedanja Evropskega sveta in Sveta EU, ter sestanke, organizirane v okviru Evropskega sveta in Sveta EU ter stroškov udeležbe v misijah Združenih narodov (v nadaljnjem besedilu: povračila stroškov), se do prenosa na podračun izvrševanja proračuna izkazujejo kot obveznosti do Generalnega sekretariata Sveta EU oziroma Združenih narodov. Za stroške se štejejo stroški, ki jih kot take priznava Generalni sekretariat Sveta EU oziroma Združeni narodi.</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Povračila stroškov se prenašajo na podračun izvrševanja proračuna v obsegu že plačanih stroškov in upravičeno izkazanih v listini o uporabi sredstev v zvezi s plačilom stroškov oziroma v Memorandumu o soglasju.</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Uporabniki proračuna so v tekočem letu upravičeni do povračila stroškov največ do obsega sredstev, ki ga je država prejela za ta namen od Generalnega sekretariata Sveta EU oziroma Združenih narodov.</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Povračila stroškov uporabnikom proračuna za preteklo leto niso dovoljena.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Obresti od sredstev povračil stroškov so prihodek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Podrobnejša navodila o povračilih stroškov izda minister oziroma ministrica (v nadaljnjem besedilu: minister), pristojen za finance.</w:t>
      </w:r>
    </w:p>
    <w:p w:rsidR="00887DE6" w:rsidRDefault="00887DE6" w:rsidP="00D520B1">
      <w:pPr>
        <w:tabs>
          <w:tab w:val="left" w:pos="567"/>
          <w:tab w:val="left" w:pos="993"/>
        </w:tabs>
        <w:spacing w:line="240" w:lineRule="auto"/>
        <w:rPr>
          <w:rFonts w:cs="Arial"/>
          <w:szCs w:val="22"/>
        </w:rPr>
      </w:pPr>
    </w:p>
    <w:p w:rsidR="0027532E" w:rsidRPr="00887DE6" w:rsidRDefault="0027532E"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10.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(odpiranje postavk in zagotavljanje pravic porabe na njih)</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Vlada Republike Slovenije (v nadaljnjem besedilu: vlada) lahko na predlog ministrstva, ki je pripravljen na predlog neposrednega uporabnika, med letom odpira nove integralne postavke</w:t>
      </w:r>
      <w:r w:rsidR="00D40BC0">
        <w:rPr>
          <w:rFonts w:cs="Arial"/>
          <w:szCs w:val="22"/>
        </w:rPr>
        <w:t>,</w:t>
      </w:r>
      <w:r w:rsidR="00887DE6" w:rsidRPr="00887DE6">
        <w:rPr>
          <w:rFonts w:cs="Arial"/>
          <w:szCs w:val="22"/>
        </w:rPr>
        <w:t xml:space="preserve"> na katerih se pravice porabe zagotavljajo s prerazporeditvami.</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Ministrstvo lahko na podlagi vplačanega namenskega prihodka na predlog neposrednega uporabnika med letom odpira nove namenske postavke.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Ministrstvo lahko med letom odpre nove postavke tudi za izvajanje projektov, ki se financirajo iz namenskih sredstev finančnih mehanizmov in namenskih sredstev EU s pripadajočo slovensko udeležbo. Pravice porabe na navedenih postavkah se zagotovijo s prerazporeditvami.</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(4) Ne glede na prejšnji odstavek lahko ministrstvo na področju kohezijske politike odpre nove postavke samo na podlagi predhodnega soglasja organa upravljanja. </w:t>
      </w:r>
    </w:p>
    <w:p w:rsidR="00887DE6" w:rsidRPr="00887DE6" w:rsidRDefault="00887DE6" w:rsidP="00D520B1">
      <w:pPr>
        <w:tabs>
          <w:tab w:val="left" w:pos="567"/>
          <w:tab w:val="left" w:pos="993"/>
        </w:tabs>
        <w:spacing w:line="240" w:lineRule="auto"/>
        <w:rPr>
          <w:rFonts w:cs="Arial"/>
          <w:szCs w:val="22"/>
        </w:rPr>
      </w:pPr>
    </w:p>
    <w:p w:rsidR="00D520B1" w:rsidRDefault="00D520B1"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11.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(ukrepi za uravnoteženje proračuna v letih 2018 in 2019)</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Če vlada na podlagi vplačanih prejemkov proračuna med tekočim letom oceni, da bodo prihodki za manj kot </w:t>
      </w:r>
      <w:r w:rsidR="00486A0E">
        <w:rPr>
          <w:rFonts w:cs="Arial"/>
          <w:szCs w:val="22"/>
        </w:rPr>
        <w:t>3</w:t>
      </w:r>
      <w:r w:rsidR="00887DE6" w:rsidRPr="00887DE6">
        <w:rPr>
          <w:rFonts w:cs="Arial"/>
          <w:szCs w:val="22"/>
        </w:rPr>
        <w:t xml:space="preserve"> odstotke nižji glede na načrtovane ali da bodo izdatki za manj kot </w:t>
      </w:r>
      <w:r w:rsidR="00486A0E">
        <w:rPr>
          <w:rFonts w:cs="Arial"/>
          <w:szCs w:val="22"/>
        </w:rPr>
        <w:t>3</w:t>
      </w:r>
      <w:r w:rsidR="00887DE6" w:rsidRPr="00887DE6">
        <w:rPr>
          <w:rFonts w:cs="Arial"/>
          <w:szCs w:val="22"/>
        </w:rPr>
        <w:t xml:space="preserve"> odstotke višji od načrtovanih v sprejetih proračunih za leti 2018 oziroma 2019, poleg ukrepov za uravnoteženje proračuna iz 40. člena ZJF do višine zmanjšanih prihodkov oziroma do višine povečanih izdatkov, uporabi ukrep proporcionalnega zmanjšanja pravic porabe, razen pravic porabe za izvajanje skupnih evropskih politik in namenskih prejemkov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Ukrepi zmanjšanja pravic porabe se pri vseh neposrednih uporabnikih določijo v enakem odstotku, vlada pa določi, na katere pravice porabe se z ukrepom poseže. Ukrepi se lahko nanašajo na pravice porabe, iz katerih se financira en ali več od naslednjih namenov: izdatki za blago in storitve, subvencije, transferi neprofitnim organizacijam in ustanovam, drugi tekoči domači transferi, v katerih niso zajeta sredstva za stroške dela, tekoči transferi v tujino oziroma investicijski odhodki ter investicijski transferi.</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Pravice porabe iz naslova ukrepa proporcionalnega zmanjšanja pravic porabe se prerazporedijo v splošno proračunsko rezervacijo.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12.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(povečanje odhodkov in izdatkov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40BC0" w:rsidP="00D520B1">
      <w:pPr>
        <w:tabs>
          <w:tab w:val="left" w:pos="567"/>
          <w:tab w:val="left" w:pos="993"/>
        </w:tabs>
        <w:spacing w:line="240" w:lineRule="auto"/>
        <w:rPr>
          <w:rFonts w:cs="Arial"/>
          <w:szCs w:val="22"/>
        </w:rPr>
      </w:pPr>
      <w:r>
        <w:rPr>
          <w:rFonts w:cs="Arial"/>
          <w:szCs w:val="22"/>
        </w:rPr>
        <w:tab/>
      </w:r>
      <w:r>
        <w:rPr>
          <w:rFonts w:cs="Arial"/>
          <w:szCs w:val="22"/>
        </w:rPr>
        <w:tab/>
        <w:t>(1) Na</w:t>
      </w:r>
      <w:r w:rsidRPr="00887DE6">
        <w:rPr>
          <w:rFonts w:cs="Arial"/>
          <w:szCs w:val="22"/>
        </w:rPr>
        <w:t xml:space="preserve"> podlagi odločitve vlade </w:t>
      </w:r>
      <w:r>
        <w:rPr>
          <w:rFonts w:cs="Arial"/>
          <w:szCs w:val="22"/>
        </w:rPr>
        <w:t xml:space="preserve">se </w:t>
      </w:r>
      <w:r w:rsidRPr="00887DE6">
        <w:rPr>
          <w:rFonts w:cs="Arial"/>
          <w:szCs w:val="22"/>
        </w:rPr>
        <w:t>plačujejo</w:t>
      </w:r>
      <w:r w:rsidR="00436932">
        <w:rPr>
          <w:rFonts w:cs="Arial"/>
          <w:szCs w:val="22"/>
        </w:rPr>
        <w:t xml:space="preserve"> </w:t>
      </w:r>
      <w:r w:rsidR="00436932" w:rsidRPr="00D520B1">
        <w:rPr>
          <w:rFonts w:cs="Arial"/>
          <w:szCs w:val="22"/>
        </w:rPr>
        <w:t xml:space="preserve">obveznosti </w:t>
      </w:r>
      <w:r w:rsidRPr="00887DE6">
        <w:rPr>
          <w:rFonts w:cs="Arial"/>
          <w:szCs w:val="22"/>
        </w:rPr>
        <w:t>nad višino</w:t>
      </w:r>
      <w:r w:rsidR="00436932">
        <w:rPr>
          <w:rFonts w:cs="Arial"/>
          <w:szCs w:val="22"/>
        </w:rPr>
        <w:t xml:space="preserve"> pravic porabe, zagotovljenih na</w:t>
      </w:r>
      <w:r w:rsidR="00887DE6" w:rsidRPr="00887DE6">
        <w:rPr>
          <w:rFonts w:cs="Arial"/>
          <w:szCs w:val="22"/>
        </w:rPr>
        <w:t>:</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t>politiki 24 – Plačila v EU;</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t>politiki 21 – Pokojninsko varstvo;</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t>politiki 22 – Servisiranje javnega dolga in upravljanje z denarnimi sredstvi;</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t>podprogramu 230102 – Sredstva za množične migracije;</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lastRenderedPageBreak/>
        <w:t>postavki, s katere se zagotavlja kratkoročno posojilo na podlagi tretjega odstavka 30. člena Zakona o sistemu jamstva za vloge (Uradni list RS, št. 27/16);</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t>postavkah namenskih sredstev EU;</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t>postavkah namenskih sredstev finančnih mehanizmov;</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t>postavkah na glavnem programu 2302 – Posebna proračunska rezerva in programi pomoči v primerih nesreč,</w:t>
      </w:r>
    </w:p>
    <w:p w:rsidR="00887DE6" w:rsidRPr="00D520B1" w:rsidRDefault="00887DE6" w:rsidP="00EC21D8">
      <w:pPr>
        <w:pStyle w:val="Odstavekseznama"/>
        <w:numPr>
          <w:ilvl w:val="0"/>
          <w:numId w:val="3"/>
        </w:numPr>
        <w:tabs>
          <w:tab w:val="left" w:pos="567"/>
          <w:tab w:val="left" w:pos="993"/>
        </w:tabs>
        <w:spacing w:line="240" w:lineRule="auto"/>
        <w:rPr>
          <w:rFonts w:cs="Arial"/>
          <w:szCs w:val="22"/>
        </w:rPr>
      </w:pPr>
      <w:r w:rsidRPr="00D520B1">
        <w:rPr>
          <w:rFonts w:cs="Arial"/>
          <w:szCs w:val="22"/>
        </w:rPr>
        <w:t>postavkah, iz katerih se financirajo ukrepi odprave posledic po večji naravni nesreči in je zanje država prejela finančno pomoč iz sredstev Solidarnostnega sklada EU</w:t>
      </w:r>
      <w:r w:rsidR="00D40BC0">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Sredstva za pokrivanje obveznosti iz prejšnjega odstavka se zagotovijo s prerazporeditvami.</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Ne glede na prejšnji odstavek se sredstva za pokrivanje obveznosti iz 8. in 9. točke prvega odstavka tega člena, ob izjemnih okoliščinah, ki so ugotovljene v skladu z merili in po postopku iz 12. člena Zakona o fiskalnem pravilu (Uradni list RS, št. 55/15; v nadaljnjem besedilu: </w:t>
      </w:r>
      <w:proofErr w:type="spellStart"/>
      <w:r w:rsidR="00887DE6" w:rsidRPr="00887DE6">
        <w:rPr>
          <w:rFonts w:cs="Arial"/>
          <w:szCs w:val="22"/>
        </w:rPr>
        <w:t>ZFisP</w:t>
      </w:r>
      <w:proofErr w:type="spellEnd"/>
      <w:r w:rsidR="00887DE6" w:rsidRPr="00887DE6">
        <w:rPr>
          <w:rFonts w:cs="Arial"/>
          <w:szCs w:val="22"/>
        </w:rPr>
        <w:t xml:space="preserve">), zagotovijo z dodatnim zadolževanjem države. Dodatno zadolževanje je dopustno le v obsegu razlike med izdatki, ki so bili načrtovani v državnem proračunu in najvišjim obsegom izdatkov za državni proračun, ki ga Državni zbor Republike Slovenije (v nadaljnjem besedilu: državni zbor) določi s sprejemom spremembe okvira v skladu s prvim odstavkom 13. člena </w:t>
      </w:r>
      <w:proofErr w:type="spellStart"/>
      <w:r w:rsidR="00887DE6" w:rsidRPr="00887DE6">
        <w:rPr>
          <w:rFonts w:cs="Arial"/>
          <w:szCs w:val="22"/>
        </w:rPr>
        <w:t>ZFisP</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D520B1" w:rsidRDefault="00D520B1"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13.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(zaključek leta)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Zaradi tehnične izvršitve proračuna lahko proračun kot blagajna javnega financiranja in neposredni uporabniki izplačujejo sredstva za plačilo svojih obveznosti še prva dva delovna dneva v januarju naslednjega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Ne glede na določbe drugih zakonov in predpisov se tisti prejemki sredstev na podračune 845 in 846 pri Finančni upravi Republike Slovenije, ki so bili vplačani zadnji dan proračunskega leta in razdeljeni po blagajnah javnega financiranja prva dva delovna dneva v letu, ki sledi letu, v katerem so bila sredstva vplačana, v posamezni blagajni javnega financiranja štejejo za prihodke leta, v katerem so bili dejansko vplačani na podračun 845 in 846.</w:t>
      </w:r>
    </w:p>
    <w:p w:rsidR="00887DE6" w:rsidRDefault="00887DE6" w:rsidP="00D520B1">
      <w:pPr>
        <w:tabs>
          <w:tab w:val="left" w:pos="567"/>
          <w:tab w:val="left" w:pos="993"/>
        </w:tabs>
        <w:spacing w:line="240" w:lineRule="auto"/>
        <w:rPr>
          <w:rFonts w:cs="Arial"/>
          <w:szCs w:val="22"/>
        </w:rPr>
      </w:pPr>
    </w:p>
    <w:p w:rsidR="00D520B1" w:rsidRPr="00887DE6" w:rsidRDefault="00D520B1"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3.1.1.</w:t>
      </w:r>
      <w:r w:rsidR="00D520B1">
        <w:rPr>
          <w:rFonts w:cs="Arial"/>
          <w:szCs w:val="22"/>
        </w:rPr>
        <w:tab/>
      </w:r>
      <w:r w:rsidRPr="00887DE6">
        <w:rPr>
          <w:rFonts w:cs="Arial"/>
          <w:szCs w:val="22"/>
        </w:rPr>
        <w:t>Poraba sredstev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14.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(pristojnost organa upravljanja in organa za potrjevanje)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Organ upravljanja je poleg pristojnosti, določenih v Uredbi (EU) št. 1303/2013 Evropskega parlamenta in Sveta z dne 17. decembra 2013 o skupnih določbah o Evropskem skladu za regionalni razvoj, Evropskem socialnem skladu, Kohezijskem skladu, Evropskem kmetijskem skladu za razvoj podeželja in Evropskem skladu za pomorstvo in ribištvo, o splošnih določbah o Evropskem skladu za regionalni razvoj, Evropskem socialnem skladu, Kohezijskem skladu in Evropskem skladu za pomorstvo in ribištvo ter o razveljavitvi Uredbe Sveta (ES) št. 1083/2006 (UL L št. 347 z dne 20. 12. 2013, str. 320); zadnjič spremenjeni z Uredbo (EU) št. 2015/1839 Evropskega parlamenta in Sveta z dne 14. oktobra 2015 o spremembi Uredbe (EU) št. 1303/2013 glede specifičnih ukrepov za Grčijo (UL L št. 270 z dne 15. 10. 2015, str. 1); v nadaljnjem besedilu: Uredba 1303/2013/EU, pristojen tudi za nadzor nad upravljanjem in izvajanjem programov, sofinanciranih s sredstvi kohezijske politike. Če </w:t>
      </w:r>
      <w:r w:rsidR="00887DE6" w:rsidRPr="00887DE6">
        <w:rPr>
          <w:rFonts w:cs="Arial"/>
          <w:szCs w:val="22"/>
        </w:rPr>
        <w:lastRenderedPageBreak/>
        <w:t>ugotovi nepravilnosti, organ upravljanja naloži popravljalne ukrepe posredniškemu organu, zahteva zadržanje izplačil s postavk kohezijske politike pri posameznem posredniškem organu ter predlaga vladi, da odloči o prerazporeditvah pravic porabe s postavk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Organ za potrjevanje je poleg pristojnosti, določenih v Uredbi 1303/2013/EU, pristojen tudi za spremljanje in nadzor nad vračili sredstev kohezijske politike. Organ za potrjevanje o prejetih vračilih poroča organu upravljanja štirikrat letno, najkasneje do 10. dne v mesecu, ki sledi obdobju poročanja.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15.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(sredstva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Prejeta sredstva kohezijske politike so prihodki, ki jih država prejme iz proračuna EU za izvajanje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Prihodki, ki jih država prejme iz proračuna EU za izvajanje kohezijske politike, se pridobivajo kot povračila za predhodno plačane upravičene izdatke iz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16.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(izplačila iz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Upravičencu do sredstev kohezijske politike se izplačilo iz proračuna izvrši na podlagi zahtevka za izplačilo, ki je pripravljen na podlagi računa ali druge enakovredne knjigovodske listine in druge dokumentacije (v nadaljnjem besedilu: dokazila), ki je bila zahtevana za pridobitev sredstev kohezijske politike. Pri stroških dela projektih tehnične podpore in operacijah neposrednega uporabnika, ki je v vlogi upravičenca, je neposredna podlaga za izplačilo pogodba o zaposlitvi.</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Ne glede na prejšnji odstavek se v skladu z 2. točko prvega odstavka 33. člena tega zakona izplačilo sredstev kohezijske politike iz proračuna lahko izvede brez dokazil, če se upravičenec do sredstev kohezijske politike zaveže, da bo dokazila za izplačilo posredoval najkasneje v 180 dneh po prejemu sredstev.</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Ne glede na prvi odstavek tega člena se za izvajanje kohezijske politike izplačilo iz proračuna lahko izvede na podlagi zahtevka za izplačilo, ki ne vsebuje dokazila o plačilu, računa ali druge enakovredne knjigovodske listine, en dan pred dnevom plačila izvajalcu, če:</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je upravičenec občina, posredni uporabnik proračuna ali nosilec javnih pooblastil,</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predloži drugo dokumentacijo za izplačilo iz proračuna 25 dni pred dnevom plačila izvajalcu in</w:t>
      </w:r>
    </w:p>
    <w:p w:rsidR="00887DE6" w:rsidRPr="00D520B1" w:rsidRDefault="00887DE6" w:rsidP="00EC21D8">
      <w:pPr>
        <w:pStyle w:val="Odstavekseznama"/>
        <w:numPr>
          <w:ilvl w:val="0"/>
          <w:numId w:val="2"/>
        </w:numPr>
        <w:tabs>
          <w:tab w:val="left" w:pos="567"/>
          <w:tab w:val="left" w:pos="993"/>
        </w:tabs>
        <w:spacing w:line="240" w:lineRule="auto"/>
        <w:rPr>
          <w:rFonts w:cs="Arial"/>
          <w:szCs w:val="22"/>
        </w:rPr>
      </w:pPr>
      <w:r w:rsidRPr="00D520B1">
        <w:rPr>
          <w:rFonts w:cs="Arial"/>
          <w:szCs w:val="22"/>
        </w:rPr>
        <w:t>se zaveže, da bo dokazilo o plačilu računa ali druge enakovredne knjigovodske listine posredoval posredniškemu organu najkasneje v osmih dneh po prejemu sredstev.</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Če upravičenec dokazil ne predloži v roku iz drugega odstavka tega člena oziroma če upravičenec računa ali druge enakovredne knjigovodske listine ne predloži v roku iz tretje alineje prejšnjega odstavka, se mu zadržijo nadaljnja izplačila s postavk kohezijske politike.</w:t>
      </w:r>
    </w:p>
    <w:p w:rsidR="00887DE6" w:rsidRPr="00887DE6" w:rsidRDefault="00887DE6" w:rsidP="00D520B1">
      <w:pPr>
        <w:tabs>
          <w:tab w:val="left" w:pos="567"/>
          <w:tab w:val="left" w:pos="993"/>
        </w:tabs>
        <w:spacing w:line="240" w:lineRule="auto"/>
        <w:rPr>
          <w:rFonts w:cs="Arial"/>
          <w:szCs w:val="22"/>
        </w:rPr>
      </w:pPr>
    </w:p>
    <w:p w:rsidR="00887DE6" w:rsidRDefault="00887DE6" w:rsidP="00D520B1">
      <w:pPr>
        <w:tabs>
          <w:tab w:val="left" w:pos="567"/>
          <w:tab w:val="left" w:pos="993"/>
        </w:tabs>
        <w:spacing w:line="240" w:lineRule="auto"/>
        <w:rPr>
          <w:rFonts w:cs="Arial"/>
          <w:szCs w:val="22"/>
        </w:rPr>
      </w:pPr>
    </w:p>
    <w:p w:rsidR="0027532E" w:rsidRPr="00887DE6" w:rsidRDefault="0027532E"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lastRenderedPageBreak/>
        <w:t>17.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(neupravičena poraba sredstev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Če organ upravljanja ugotovi, da so bila sredstva kohezijske politike neupravičeno porabljena, najkasneje v 15 dneh od ugotovljene neupravičene porabe sredstev zahteva, da posredniški organ zahteva plačilo od upravičenca. Organ upravljanja zahtevo za plačilo predloži posredniškemu organu in z njo sočasno seznani organ za potrjevanje in revizijski organ.</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Če je neupravičena poraba sredstev kohezijske politike ugotovljena pri posredniškem organu, ki je v vlogi upravičenca, organ upravljanja najkasneje v 15 dneh od ugotovljene neupravičene porabe sredstev zahteva, da organ za potrjevanje zahteva plačilo od posredniškega organa in z zahtevo sočasno seznani revizijski organ.</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Posredniški organ oziroma organ za potrjevanje najkasneje v </w:t>
      </w:r>
      <w:r w:rsidR="00D40BC0">
        <w:rPr>
          <w:rFonts w:cs="Arial"/>
          <w:szCs w:val="22"/>
        </w:rPr>
        <w:t>15</w:t>
      </w:r>
      <w:r w:rsidR="00887DE6" w:rsidRPr="00887DE6">
        <w:rPr>
          <w:rFonts w:cs="Arial"/>
          <w:szCs w:val="22"/>
        </w:rPr>
        <w:t xml:space="preserve"> delovnih dneh po prejemu zahteve iz prvega oziroma drugega odstavka tega člena zahteva plačilo od upravičenca oziroma od posredniškega organa.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Če je neupravičeno porabo sredstev povzročilo pomanjkljivo delovanje sistema pri organu upravljanja, posredniškem organu ali izvajalskem organu ali v če gre za primer iz drugega odstavka tega člena mora vračilo sredstev na način, kot je določen v 41. členu tega zakona, zagotoviti organ, pri katerem je bila ugotovljena neupravičena poraba sredstev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18. člen</w:t>
      </w:r>
    </w:p>
    <w:p w:rsidR="00887DE6" w:rsidRPr="00887DE6" w:rsidRDefault="00887DE6" w:rsidP="00D520B1">
      <w:pPr>
        <w:tabs>
          <w:tab w:val="left" w:pos="567"/>
          <w:tab w:val="left" w:pos="993"/>
        </w:tabs>
        <w:spacing w:line="240" w:lineRule="auto"/>
        <w:jc w:val="center"/>
        <w:rPr>
          <w:rFonts w:cs="Arial"/>
          <w:szCs w:val="22"/>
        </w:rPr>
      </w:pPr>
      <w:r w:rsidRPr="00887DE6">
        <w:rPr>
          <w:rFonts w:cs="Arial"/>
          <w:szCs w:val="22"/>
        </w:rPr>
        <w:t>(zadržanje izvajanja)</w:t>
      </w:r>
    </w:p>
    <w:p w:rsidR="00887DE6" w:rsidRPr="00887DE6" w:rsidRDefault="00887DE6" w:rsidP="00D520B1">
      <w:pPr>
        <w:tabs>
          <w:tab w:val="left" w:pos="567"/>
          <w:tab w:val="left" w:pos="993"/>
        </w:tabs>
        <w:spacing w:line="240" w:lineRule="auto"/>
        <w:rPr>
          <w:rFonts w:cs="Arial"/>
          <w:szCs w:val="22"/>
        </w:rPr>
      </w:pPr>
    </w:p>
    <w:p w:rsidR="00887DE6" w:rsidRPr="00887DE6" w:rsidRDefault="00D520B1"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Če organ upravljanja ugotovi, da posredniški organ ne izvaja kohezijske politike v skladu z izvedbenim načrtom operativnega programa, ki ga je sprejela vlada, ga pozove, da najkasneje v 30 dneh odpravi neskladnost.</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Če posredniški organ neskladnosti ne odpravi v roku iz prejšnjega odstavka, organ upravljanja zahteva, da ministrstvo za največ tri mesece zadrži nadaljnja izplačila s posameznih postavk kohezijske politike posredniškega organa.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Če je organ upravljanja posredniškemu organu naložil popravljalne ukrepe, ki se ne nanašajo na odpravo neskladnosti po prvem odstavku, in jih ta ni izvedel v roku 60 dni od njihovega prejema, organ upravljanja zahteva, da ministrstvo za največ tri mesece zadrži nadaljnja izplačila s posameznih postavk kohezijske politike posredniškega organa.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Če posredniški organ v primeru neupravičene porabe sredstev ne zahteva plačila od upravičenca v roku iz tretjega odstavka prejšnjega člena, organ upravljanja zahteva, da ministrstvo za največ tri mesece zadrži nadaljnja izplačila s posameznih postavk kohezijske politike posredniškega organa.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Ko posredniški organ odpravi pomanjkljivosti, s tem seznani organ upravljanja, ki ministrstvo takoj pozove, da odpravi zadržanje izplačil s posameznih postavk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Organ upravljanja o izvedenih zadržanjih iz drugega, tretjega in četrtega odstavka tega člena četrtletno seznanja vlado.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19.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(prerazporejanje pravic porabe na postavkah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Če posredniški organ 15 dni pred iztekom obdobja, za katerega so zadržana izplačila iz drugega, tretjega in četrtega odstavka prejšnjega člena, ne ravna skladno z zahtevami organa upravljanja, ta predlaga vladi, da odloči o prerazporeditvah pravic porabe s postavk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Organ upravljanja predlaga vladi prerazporeditve pravic porabe s postavk kohezijske politike v okviru sprejetega operativnega programa za izvajanje evropske kohezijske politike.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Pred posredovanjem predloga prerazporeditve pravic porabe iz prejšnjega odstavka organ upravljanja o tem pisno obvesti tisti posredniški organ, ki se mu pravice porabe na postavkah kohezijske politike zmanjšujejo.</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Po opravljeni prerazporeditvi pravic porabe organ upravljanja spremeni izvedbeni načrt v obsegu izvedene prerazporeditve.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20.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(uporaba pravil)</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Določbe 14. do 19. člena tega zakona se uporabljajo tudi za porabo sredstev sklada za evropsko pomoč najbolj ogroženim.</w:t>
      </w:r>
    </w:p>
    <w:p w:rsidR="00887DE6" w:rsidRPr="00887DE6" w:rsidRDefault="00887DE6" w:rsidP="00D520B1">
      <w:pPr>
        <w:tabs>
          <w:tab w:val="left" w:pos="567"/>
          <w:tab w:val="left" w:pos="993"/>
        </w:tabs>
        <w:spacing w:line="240" w:lineRule="auto"/>
        <w:rPr>
          <w:rFonts w:cs="Arial"/>
          <w:szCs w:val="22"/>
        </w:rPr>
      </w:pPr>
    </w:p>
    <w:p w:rsidR="00C72F02" w:rsidRDefault="00C72F02"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3.2.</w:t>
      </w:r>
      <w:r w:rsidR="00C72F02">
        <w:rPr>
          <w:rFonts w:cs="Arial"/>
          <w:szCs w:val="22"/>
        </w:rPr>
        <w:tab/>
      </w:r>
      <w:r w:rsidRPr="00887DE6">
        <w:rPr>
          <w:rFonts w:cs="Arial"/>
          <w:szCs w:val="22"/>
        </w:rPr>
        <w:t>Namenski prejemki in izdatki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21.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(namenski prihodki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Namenski prihodki proračuna za leti 2018 in 2019 so poleg prihodkov, določenih v prvem stavku prvega odstavka 43. člena in prvem odstavku 80. člena ZJF, tudi:</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sredstva za preneseno izvrševanje nalog za projekte s koncem financiranja do vključno 30. junija 2018, ki se uporabijo za namene, dogovorjene med vlado in EK, in na način, določen s predpisom ministra;</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prihodki od obremenitve s stavbno ali služnostno pravico stvarnega premoženja države, ki se uporabijo za nakup, graditev, obnovo, investicijsko in tekoče vzdrževanje nepremičnin v lasti države;</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prihodki požarne takse po 59. členu Zakona o varstvu pred požarom (Uradni list RS, št. 3/07 – uradno prečiščeno besedilo, 9/11 in 83/12), ki se po merilih, ki jih določi vlada, uporabijo za namene iz navedenega zakona;</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prihodki vplačanih tiskovin, ki jih stranke v upravnem postopku vplačajo pri upravnih enotah ter ministrstvih, pristojnih za notranje oziroma za zunanje zadeve, in ki jih upravne enote in ministrstvo, pristojno za notranje oziroma za zunanje zadeve, uporabijo za plačilo obveznosti dobaviteljem zaračunljivih tiskovin;</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prihodki, ki jih lastniki oziroma uporabniki kmetijskih zemljišč po 50. in po 88. členu Zakona o kmetijskih zemljiščih (Uradni list RS,</w:t>
      </w:r>
      <w:r w:rsidR="00C72F02">
        <w:rPr>
          <w:rFonts w:cs="Arial"/>
          <w:szCs w:val="22"/>
        </w:rPr>
        <w:t xml:space="preserve"> </w:t>
      </w:r>
      <w:r w:rsidRPr="00C72F02">
        <w:rPr>
          <w:rFonts w:cs="Arial"/>
          <w:szCs w:val="22"/>
        </w:rPr>
        <w:t xml:space="preserve">št. 71/11 – uradno prečiščeno besedilo, 58/12, 27/16 in 27/17 – ZKme-1D; v nadaljnjem besedilu: ZKZ) vplačujejo v proračun Republike Slovenije in ki se do višine pravic porabe, </w:t>
      </w:r>
      <w:r w:rsidRPr="00C72F02">
        <w:rPr>
          <w:rFonts w:cs="Arial"/>
          <w:szCs w:val="22"/>
        </w:rPr>
        <w:lastRenderedPageBreak/>
        <w:t>predvidene v finančnem načrtu ministrstva, pristojnega za kmetijstvo, v sprejetem proračunu uporabijo za namene, določene v navedenem zakonu;</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 xml:space="preserve">prihodki po </w:t>
      </w:r>
      <w:proofErr w:type="spellStart"/>
      <w:r w:rsidRPr="00C72F02">
        <w:rPr>
          <w:rFonts w:cs="Arial"/>
          <w:szCs w:val="22"/>
        </w:rPr>
        <w:t>3.h</w:t>
      </w:r>
      <w:proofErr w:type="spellEnd"/>
      <w:r w:rsidRPr="00C72F02">
        <w:rPr>
          <w:rFonts w:cs="Arial"/>
          <w:szCs w:val="22"/>
        </w:rPr>
        <w:t xml:space="preserve"> členu ZKZ, ki se do višine pravic porabe, predvidene v finančnem načrtu ministrstva, pristojnega za kmetijstvo, v sprejetem proračunu uporabijo za namene, določene v navedenem zakonu;</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 xml:space="preserve">prihodki po Zakonu o soobstoju gensko spremenjenih rastlin z ostalimi kmetijskimi rastlinami (Uradni list RS, št. 41/09 in 69/15 – </w:t>
      </w:r>
      <w:proofErr w:type="spellStart"/>
      <w:r w:rsidRPr="00C72F02">
        <w:rPr>
          <w:rFonts w:cs="Arial"/>
          <w:szCs w:val="22"/>
        </w:rPr>
        <w:t>ZOPPGSR</w:t>
      </w:r>
      <w:proofErr w:type="spellEnd"/>
      <w:r w:rsidRPr="00C72F02">
        <w:rPr>
          <w:rFonts w:cs="Arial"/>
          <w:szCs w:val="22"/>
        </w:rPr>
        <w:t>), ki se do višine pravic porabe predvidenih v finančnem načrtu ministrstva, pristojnega za kmetijstvo, v sprejetem proračunu uporabijo za namene, določene v navedenem zakonu;</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 xml:space="preserve">prihodki letne dajatve za uporabo vozil v cestnem prometu in prihodki koncesijske dajatve Luke Koper, d.d., ki pripadajo proračunu Republike Slovenije na podlagi 2. člena Zakona o zagotavljanju sredstev za investicije v prometno infrastrukturo (Uradni list RS, št. 28/10, 85/11 in 40/12 – </w:t>
      </w:r>
      <w:proofErr w:type="spellStart"/>
      <w:r w:rsidRPr="00C72F02">
        <w:rPr>
          <w:rFonts w:cs="Arial"/>
          <w:szCs w:val="22"/>
        </w:rPr>
        <w:t>ZUJF</w:t>
      </w:r>
      <w:proofErr w:type="spellEnd"/>
      <w:r w:rsidRPr="00C72F02">
        <w:rPr>
          <w:rFonts w:cs="Arial"/>
          <w:szCs w:val="22"/>
        </w:rPr>
        <w:t>) in ki se uporabijo za izvedbo investicij ter vzdrževanj v javni prometni infrastrukturi;</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 xml:space="preserve">prihodki po prvem odstavku 142. člena Zakona o dohodnini (Uradni list RS, št. 13/11 – uradno prečiščeno besedilo, 9/11 – ZUKD-1, 9/12 – </w:t>
      </w:r>
      <w:proofErr w:type="spellStart"/>
      <w:r w:rsidRPr="00C72F02">
        <w:rPr>
          <w:rFonts w:cs="Arial"/>
          <w:szCs w:val="22"/>
        </w:rPr>
        <w:t>odl</w:t>
      </w:r>
      <w:proofErr w:type="spellEnd"/>
      <w:r w:rsidRPr="00C72F02">
        <w:rPr>
          <w:rFonts w:cs="Arial"/>
          <w:szCs w:val="22"/>
        </w:rPr>
        <w:t xml:space="preserve">. US, 24/12, 30/12, 40/12 – </w:t>
      </w:r>
      <w:proofErr w:type="spellStart"/>
      <w:r w:rsidRPr="00C72F02">
        <w:rPr>
          <w:rFonts w:cs="Arial"/>
          <w:szCs w:val="22"/>
        </w:rPr>
        <w:t>ZUJF</w:t>
      </w:r>
      <w:proofErr w:type="spellEnd"/>
      <w:r w:rsidRPr="00C72F02">
        <w:rPr>
          <w:rFonts w:cs="Arial"/>
          <w:szCs w:val="22"/>
        </w:rPr>
        <w:t xml:space="preserve">, 75/12, 94/12, 52/13 – </w:t>
      </w:r>
      <w:proofErr w:type="spellStart"/>
      <w:r w:rsidRPr="00C72F02">
        <w:rPr>
          <w:rFonts w:cs="Arial"/>
          <w:szCs w:val="22"/>
        </w:rPr>
        <w:t>odl</w:t>
      </w:r>
      <w:proofErr w:type="spellEnd"/>
      <w:r w:rsidRPr="00C72F02">
        <w:rPr>
          <w:rFonts w:cs="Arial"/>
          <w:szCs w:val="22"/>
        </w:rPr>
        <w:t xml:space="preserve">. US, 96/13, 29/14 – </w:t>
      </w:r>
      <w:proofErr w:type="spellStart"/>
      <w:r w:rsidRPr="00C72F02">
        <w:rPr>
          <w:rFonts w:cs="Arial"/>
          <w:szCs w:val="22"/>
        </w:rPr>
        <w:t>odl</w:t>
      </w:r>
      <w:proofErr w:type="spellEnd"/>
      <w:r w:rsidRPr="00C72F02">
        <w:rPr>
          <w:rFonts w:cs="Arial"/>
          <w:szCs w:val="22"/>
        </w:rPr>
        <w:t>. US, 50/14, 23/15, 55/15 in 63/16), ki se uporabijo za namene, določene v navedenem zakonu;</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prihodki obveznega prispevka za promocijo iz 9. člena Zakona o promociji kmetijskih in živilskih proizvodov (Uradni list RS, št. 26/11 in 57/12), ki se uporabijo za namene, določene v navedenem zakonu;</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 xml:space="preserve">prihodki iz dajatev od prejemkov, izplačanih zaradi opravljenega začasnega in občasnega dela upokojencev, ki v skladu z drugim odstavkom </w:t>
      </w:r>
      <w:proofErr w:type="spellStart"/>
      <w:r w:rsidRPr="00C72F02">
        <w:rPr>
          <w:rFonts w:cs="Arial"/>
          <w:szCs w:val="22"/>
        </w:rPr>
        <w:t>27.f</w:t>
      </w:r>
      <w:proofErr w:type="spellEnd"/>
      <w:r w:rsidRPr="00C72F02">
        <w:rPr>
          <w:rFonts w:cs="Arial"/>
          <w:szCs w:val="22"/>
        </w:rPr>
        <w:t xml:space="preserve"> člena Zakona o urejanju trga dela (Uradni list RS, št. 80/10, 40/12 – </w:t>
      </w:r>
      <w:proofErr w:type="spellStart"/>
      <w:r w:rsidRPr="00C72F02">
        <w:rPr>
          <w:rFonts w:cs="Arial"/>
          <w:szCs w:val="22"/>
        </w:rPr>
        <w:t>ZUJF</w:t>
      </w:r>
      <w:proofErr w:type="spellEnd"/>
      <w:r w:rsidRPr="00C72F02">
        <w:rPr>
          <w:rFonts w:cs="Arial"/>
          <w:szCs w:val="22"/>
        </w:rPr>
        <w:t>, 21/13, 63/13, 100/13, 32/14 – ZPDZC-1</w:t>
      </w:r>
      <w:r w:rsidR="00486A0E">
        <w:rPr>
          <w:rFonts w:cs="Arial"/>
          <w:szCs w:val="22"/>
        </w:rPr>
        <w:t xml:space="preserve">, </w:t>
      </w:r>
      <w:r w:rsidRPr="00C72F02">
        <w:rPr>
          <w:rFonts w:cs="Arial"/>
          <w:szCs w:val="22"/>
        </w:rPr>
        <w:t xml:space="preserve">47/15 – </w:t>
      </w:r>
      <w:proofErr w:type="spellStart"/>
      <w:r w:rsidRPr="00C72F02">
        <w:rPr>
          <w:rFonts w:cs="Arial"/>
          <w:szCs w:val="22"/>
        </w:rPr>
        <w:t>ZZSDT</w:t>
      </w:r>
      <w:proofErr w:type="spellEnd"/>
      <w:r w:rsidR="00486A0E">
        <w:rPr>
          <w:rFonts w:cs="Arial"/>
          <w:szCs w:val="22"/>
        </w:rPr>
        <w:t xml:space="preserve"> in 55/17</w:t>
      </w:r>
      <w:r w:rsidRPr="00C72F02">
        <w:rPr>
          <w:rFonts w:cs="Arial"/>
          <w:szCs w:val="22"/>
        </w:rPr>
        <w:t>) pomenijo prihodek podračuna iz 4. točke 42. člena tega zakona;</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 xml:space="preserve">prihodki po tretjem odstavku 33. člena Zakona o gospodarjenju z gozdovi v lasti Republike Slovenije (Uradni list RS, št. 9/16; v nadaljnjem besedilu: </w:t>
      </w:r>
      <w:proofErr w:type="spellStart"/>
      <w:r w:rsidRPr="00C72F02">
        <w:rPr>
          <w:rFonts w:cs="Arial"/>
          <w:szCs w:val="22"/>
        </w:rPr>
        <w:t>ZGGLRS</w:t>
      </w:r>
      <w:proofErr w:type="spellEnd"/>
      <w:r w:rsidRPr="00C72F02">
        <w:rPr>
          <w:rFonts w:cs="Arial"/>
          <w:szCs w:val="22"/>
        </w:rPr>
        <w:t>), ki se porabijo za namene, določene v četrtem odstavku 33. člena navedenega zakona;</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 xml:space="preserve">prihodki iz 2. točke prvega odstavka 162. člena Zakona o kazenskem postopku (Uradni list RS, št. 32/12 – uradno prečiščeno besedilo, 47/13, 87/14, 8/16 – </w:t>
      </w:r>
      <w:proofErr w:type="spellStart"/>
      <w:r w:rsidRPr="00C72F02">
        <w:rPr>
          <w:rFonts w:cs="Arial"/>
          <w:szCs w:val="22"/>
        </w:rPr>
        <w:t>odl</w:t>
      </w:r>
      <w:proofErr w:type="spellEnd"/>
      <w:r w:rsidRPr="00C72F02">
        <w:rPr>
          <w:rFonts w:cs="Arial"/>
          <w:szCs w:val="22"/>
        </w:rPr>
        <w:t>. US</w:t>
      </w:r>
      <w:r w:rsidR="00486A0E">
        <w:rPr>
          <w:rFonts w:cs="Arial"/>
          <w:szCs w:val="22"/>
        </w:rPr>
        <w:t xml:space="preserve">, 64/16 – </w:t>
      </w:r>
      <w:proofErr w:type="spellStart"/>
      <w:r w:rsidR="00486A0E">
        <w:rPr>
          <w:rFonts w:cs="Arial"/>
          <w:szCs w:val="22"/>
        </w:rPr>
        <w:t>odl</w:t>
      </w:r>
      <w:proofErr w:type="spellEnd"/>
      <w:r w:rsidR="00486A0E">
        <w:rPr>
          <w:rFonts w:cs="Arial"/>
          <w:szCs w:val="22"/>
        </w:rPr>
        <w:t xml:space="preserve">. US, </w:t>
      </w:r>
      <w:r w:rsidRPr="00C72F02">
        <w:rPr>
          <w:rFonts w:cs="Arial"/>
          <w:szCs w:val="22"/>
        </w:rPr>
        <w:t xml:space="preserve">65/16 – </w:t>
      </w:r>
      <w:proofErr w:type="spellStart"/>
      <w:r w:rsidRPr="00C72F02">
        <w:rPr>
          <w:rFonts w:cs="Arial"/>
          <w:szCs w:val="22"/>
        </w:rPr>
        <w:t>odl</w:t>
      </w:r>
      <w:proofErr w:type="spellEnd"/>
      <w:r w:rsidRPr="00C72F02">
        <w:rPr>
          <w:rFonts w:cs="Arial"/>
          <w:szCs w:val="22"/>
        </w:rPr>
        <w:t>. US</w:t>
      </w:r>
      <w:r w:rsidR="00486A0E">
        <w:rPr>
          <w:rFonts w:cs="Arial"/>
          <w:szCs w:val="22"/>
        </w:rPr>
        <w:t xml:space="preserve"> in 66/17 –</w:t>
      </w:r>
      <w:r w:rsidR="00486A0E" w:rsidRPr="00486A0E">
        <w:rPr>
          <w:rFonts w:cs="Arial"/>
        </w:rPr>
        <w:t xml:space="preserve"> ORZKP153,154</w:t>
      </w:r>
      <w:r w:rsidRPr="00C72F02">
        <w:rPr>
          <w:rFonts w:cs="Arial"/>
          <w:szCs w:val="22"/>
        </w:rPr>
        <w:t>), ki se porabijo za odškodnino za povračilo škode žrtvam kaznivih dejanj po Zakonu o odškodnini žrtvam kaznivih dejanj (Uradni list RS, št. 101/05, 114/06 – ZUE in 86/10);</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prihodki iz dajatev po zakonu, ki ureja voznike, ki se uporabijo za namene, določene v navedenem zakonu;</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prihodki pristojbin po zakonu, ki ureja zdravstveno dejavnost, ki se uporabijo za namene, določene v navedenem zakonu;</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prihodki iz dajatev po zakonu, ki ureja izgradnjo, upravljanje in gospodarjenje z drugim tirom železniške proge Divača–Koper, ki se uporabijo za namene, določene v navedenem zakonu,</w:t>
      </w:r>
    </w:p>
    <w:p w:rsidR="00887DE6" w:rsidRPr="00C72F02" w:rsidRDefault="00887DE6" w:rsidP="00EC21D8">
      <w:pPr>
        <w:pStyle w:val="Odstavekseznama"/>
        <w:numPr>
          <w:ilvl w:val="0"/>
          <w:numId w:val="4"/>
        </w:numPr>
        <w:tabs>
          <w:tab w:val="left" w:pos="567"/>
          <w:tab w:val="left" w:pos="993"/>
        </w:tabs>
        <w:spacing w:line="240" w:lineRule="auto"/>
        <w:rPr>
          <w:rFonts w:cs="Arial"/>
          <w:szCs w:val="22"/>
        </w:rPr>
      </w:pPr>
      <w:r w:rsidRPr="00C72F02">
        <w:rPr>
          <w:rFonts w:cs="Arial"/>
          <w:szCs w:val="22"/>
        </w:rPr>
        <w:t xml:space="preserve">prihodki takse po </w:t>
      </w:r>
      <w:r w:rsidR="00436932">
        <w:rPr>
          <w:rFonts w:cs="Arial"/>
          <w:szCs w:val="22"/>
        </w:rPr>
        <w:t>z</w:t>
      </w:r>
      <w:r w:rsidRPr="00C72F02">
        <w:rPr>
          <w:rFonts w:cs="Arial"/>
          <w:szCs w:val="22"/>
        </w:rPr>
        <w:t>akonu, ki ureja izgradnjo, upravljanje in gospodarjenje z drugim tirom železniške proge Divača–Koper, ki se uporabijo za namene, določene v navedenem zakonu.</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Ne glede na prvi odstavek 44. člena ZJF se namenska sredstva, ki jih neposredni uporabnik doseže z lastno dejavnostjo in ki niso bila porabljena v preteklem letu, prenesejo v proračun za tekoče leto v obsegu, kot je določen v tretjem in četrtem odstavku tega člena.</w:t>
      </w:r>
    </w:p>
    <w:p w:rsidR="00887DE6" w:rsidRDefault="00887DE6" w:rsidP="00D520B1">
      <w:pPr>
        <w:tabs>
          <w:tab w:val="left" w:pos="567"/>
          <w:tab w:val="left" w:pos="993"/>
        </w:tabs>
        <w:spacing w:line="240" w:lineRule="auto"/>
        <w:rPr>
          <w:rFonts w:cs="Arial"/>
          <w:szCs w:val="22"/>
        </w:rPr>
      </w:pPr>
    </w:p>
    <w:p w:rsidR="0027532E" w:rsidRPr="00887DE6" w:rsidRDefault="0027532E"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lastRenderedPageBreak/>
        <w:tab/>
      </w:r>
      <w:r>
        <w:rPr>
          <w:rFonts w:cs="Arial"/>
          <w:szCs w:val="22"/>
        </w:rPr>
        <w:tab/>
      </w:r>
      <w:r w:rsidR="00887DE6" w:rsidRPr="00887DE6">
        <w:rPr>
          <w:rFonts w:cs="Arial"/>
          <w:szCs w:val="22"/>
        </w:rPr>
        <w:t>(3) Če so namenski prihodki vplačani v proračun v nižjem obsegu, kot so načrtovani v sprejetem proračunu države oziroma občine, neposredni uporabnik oziroma občina prevzema in plačuje obveznosti samo v višini dejansko vplačanih oziroma razpoložljivih prejemkov.</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Če so namenski prihodki vplačani v proračun v večjem obsegu, kot so načrtovani v sprejetem proračunu države oziroma občine, neposredni uporabnik oziroma občina prevzema in plačuje obveznosti samo v višini načrtovanih pravic porabe v sprejetem proračunu države oziroma občine.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Ne glede na prejšnji odstavek se lahko za namene iz 4. točke prvega odstavka tega člena prevzema in plačuje obveznosti v skupni višini načrtovanih pravic porabe v sprejetem proračunu države. Kot skupna višina načrtovanih pravic porabe v sprejetem proračunu države se šteje vsota načrtovanih namenskih prejemkov za namen iz prejšnjega stavka, ki je načrtovana pri predlagatelju finančnih načrtov v okviru finančnih načrtov neposrednih uporabnikov, ki so v njegovi pristojnosti.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Ne glede na četrti odstavek tega člena lahko neposredni uporabniki prevzemajo in plačujejo obveznosti prek načrtovanih pravic porabe v sprejetem proračunu države na podlagi soglasja vlade, če zaradi tega ne grozi, da bi bil prekoračen obseg izdatkov, ki je v Okviru za pripravo proračunov sektorja država določen za državni proračun.</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22.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(namenski prejemki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Namenski prejemki v računu finančnih terjatev in naložb so skladno s 1. točko drugega odstavka 74. člena ZJF:</w:t>
      </w:r>
    </w:p>
    <w:p w:rsidR="00887DE6" w:rsidRPr="00C72F02" w:rsidRDefault="00887DE6" w:rsidP="00EC21D8">
      <w:pPr>
        <w:pStyle w:val="Odstavekseznama"/>
        <w:numPr>
          <w:ilvl w:val="0"/>
          <w:numId w:val="6"/>
        </w:numPr>
        <w:tabs>
          <w:tab w:val="left" w:pos="567"/>
          <w:tab w:val="left" w:pos="993"/>
        </w:tabs>
        <w:spacing w:line="240" w:lineRule="auto"/>
        <w:rPr>
          <w:rFonts w:cs="Arial"/>
          <w:szCs w:val="22"/>
        </w:rPr>
      </w:pPr>
      <w:r w:rsidRPr="00C72F02">
        <w:rPr>
          <w:rFonts w:cs="Arial"/>
          <w:szCs w:val="22"/>
        </w:rPr>
        <w:t>glavnice vrnjenih posojil, danih za sanacijo podjetij in gospodarstva na podlagi 7. člena Zakona o uporabi sredstev pridobljenih iz naslova kupnine na podlagi Zakona o lastninskem preoblikovanju podjetij (Uradni list RS, št. 45/95, 34/96, 60/99 – ZSRR, 22/00 – ZJS, 67/01 in 47/02; v nadaljnjem besedilu: ZUKLPP). Ti prejemki se v letih 2018 in 2019, do višine pravic porabe, predvidenih v finančnem načrtu ministrstva, ki je pristojno za sanacijo zadevnih podjetij in gospodarstva, v sprejetem proračunu uporabijo za izdatke za enak namen kot prvotno;</w:t>
      </w:r>
    </w:p>
    <w:p w:rsidR="00887DE6" w:rsidRPr="00C72F02" w:rsidRDefault="00887DE6" w:rsidP="00EC21D8">
      <w:pPr>
        <w:pStyle w:val="Odstavekseznama"/>
        <w:numPr>
          <w:ilvl w:val="0"/>
          <w:numId w:val="6"/>
        </w:numPr>
        <w:tabs>
          <w:tab w:val="left" w:pos="567"/>
          <w:tab w:val="left" w:pos="993"/>
        </w:tabs>
        <w:spacing w:line="240" w:lineRule="auto"/>
        <w:rPr>
          <w:rFonts w:cs="Arial"/>
          <w:szCs w:val="22"/>
        </w:rPr>
      </w:pPr>
      <w:r w:rsidRPr="00C72F02">
        <w:rPr>
          <w:rFonts w:cs="Arial"/>
          <w:szCs w:val="22"/>
        </w:rPr>
        <w:t>kupnine od prodaje kapitalskih naložb, ki se v proračun za leto 2018 in za leto 2019 vplačajo na podlagi ZUKLPP in se uporabijo za namene, določene v navedenem zakonu,</w:t>
      </w:r>
    </w:p>
    <w:p w:rsidR="00887DE6" w:rsidRPr="00C72F02" w:rsidRDefault="00887DE6" w:rsidP="00EC21D8">
      <w:pPr>
        <w:pStyle w:val="Odstavekseznama"/>
        <w:numPr>
          <w:ilvl w:val="0"/>
          <w:numId w:val="6"/>
        </w:numPr>
        <w:tabs>
          <w:tab w:val="left" w:pos="567"/>
          <w:tab w:val="left" w:pos="993"/>
        </w:tabs>
        <w:spacing w:line="240" w:lineRule="auto"/>
        <w:rPr>
          <w:rFonts w:cs="Arial"/>
          <w:szCs w:val="22"/>
        </w:rPr>
      </w:pPr>
      <w:r w:rsidRPr="00C72F02">
        <w:rPr>
          <w:rFonts w:cs="Arial"/>
          <w:szCs w:val="22"/>
        </w:rPr>
        <w:t xml:space="preserve">kupnine od prodaje kapitalskih naložb na podlagi tretjega odstavka 79. člena Zakona o Slovenskem državnem holdingu (Uradni list RS, št. 25/14; v nadaljnjem besedilu: </w:t>
      </w:r>
      <w:proofErr w:type="spellStart"/>
      <w:r w:rsidRPr="00C72F02">
        <w:rPr>
          <w:rFonts w:cs="Arial"/>
          <w:szCs w:val="22"/>
        </w:rPr>
        <w:t>ZSDH</w:t>
      </w:r>
      <w:proofErr w:type="spellEnd"/>
      <w:r w:rsidRPr="00C72F02">
        <w:rPr>
          <w:rFonts w:cs="Arial"/>
          <w:szCs w:val="22"/>
        </w:rPr>
        <w:t>-1), se uporabijo za namene, določene v navedenem zakonu.</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3.3.</w:t>
      </w:r>
      <w:r w:rsidR="00C72F02">
        <w:rPr>
          <w:rFonts w:cs="Arial"/>
          <w:szCs w:val="22"/>
        </w:rPr>
        <w:tab/>
      </w:r>
      <w:r w:rsidRPr="00887DE6">
        <w:rPr>
          <w:rFonts w:cs="Arial"/>
          <w:szCs w:val="22"/>
        </w:rPr>
        <w:t>Prerazporejanje pravic porabe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23.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(osnova za prerazporejanje pravic porabe)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Osnova za prerazporejanje pravic porabe je zadnji sprejeti proračun za leto izvrševanja.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Obseg izvedenih prerazporeditev pravic porabe se računa po neto načelu, ki je sešteta razlika med prerazporeditvami na njih in z njih.</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24. člen</w:t>
      </w:r>
    </w:p>
    <w:p w:rsidR="00C72F02" w:rsidRDefault="00887DE6" w:rsidP="00C72F02">
      <w:pPr>
        <w:tabs>
          <w:tab w:val="left" w:pos="567"/>
          <w:tab w:val="left" w:pos="993"/>
        </w:tabs>
        <w:spacing w:line="240" w:lineRule="auto"/>
        <w:jc w:val="center"/>
        <w:rPr>
          <w:rFonts w:cs="Arial"/>
          <w:szCs w:val="22"/>
        </w:rPr>
      </w:pPr>
      <w:r w:rsidRPr="00887DE6">
        <w:rPr>
          <w:rFonts w:cs="Arial"/>
          <w:szCs w:val="22"/>
        </w:rPr>
        <w:t>(prerazporeditve pravic porabe, o katerih odločajo</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neposredni uporabniki)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Neposredni uporabnik lahko v svojem finančnem načrtu samostojno in brez omejitev prerazporeja pravice porabe v okviru istega podprograma.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Neposredni uporabnik lahko v svojem finančnem načrtu prerazporeja pravice porabe med podprogrami v okviru glavnega programa, pri čemer skupno povečanje ali zmanjšanje posameznega podprograma ne sme presegati </w:t>
      </w:r>
      <w:r w:rsidR="00486A0E">
        <w:rPr>
          <w:rFonts w:cs="Arial"/>
          <w:szCs w:val="22"/>
        </w:rPr>
        <w:t xml:space="preserve">10 </w:t>
      </w:r>
      <w:r w:rsidR="00887DE6" w:rsidRPr="00887DE6">
        <w:rPr>
          <w:rFonts w:cs="Arial"/>
          <w:szCs w:val="22"/>
        </w:rPr>
        <w:t xml:space="preserve">odstotkov podprograma tega neposrednega uporabnika, in med glavnimi programi, pri čemer skupno povečanje ali zmanjšanje posameznega glavnega programa ne sme presegati </w:t>
      </w:r>
      <w:r w:rsidR="00486A0E">
        <w:rPr>
          <w:rFonts w:cs="Arial"/>
          <w:szCs w:val="22"/>
        </w:rPr>
        <w:t xml:space="preserve">5 </w:t>
      </w:r>
      <w:r w:rsidR="00887DE6" w:rsidRPr="00887DE6">
        <w:rPr>
          <w:rFonts w:cs="Arial"/>
          <w:szCs w:val="22"/>
        </w:rPr>
        <w:t>odstotkov glavnega programa tega neposrednega uporabnika v sprejetem proračunu.</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Ne glede na prvi in drugi odstavek tega člena neposredni uporabnik ne sme samostojno odločati o prerazporeditvah pravic porabe s postavk slovenske udeležbe, s postavk namenskih sredstev EU, s postavk namenskih sredstev finančnih mehanizmov ter s plačnih kontov in na plačne konte integralnih postavk, razen med plačnimi konti integralnih postavk v obsegu iz prvega in drugega odstavka tega člena.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(4) Ne glede na prvi, drugi in tretji odstavek tega člena lahko neposredni uporabnik odloča o prerazporeditvah pravic porabe na plačne konte do višine </w:t>
      </w:r>
      <w:r w:rsidR="00486A0E">
        <w:rPr>
          <w:rFonts w:cs="Arial"/>
          <w:szCs w:val="22"/>
        </w:rPr>
        <w:t>2</w:t>
      </w:r>
      <w:r w:rsidR="00887DE6" w:rsidRPr="00887DE6">
        <w:rPr>
          <w:rFonts w:cs="Arial"/>
          <w:szCs w:val="22"/>
        </w:rPr>
        <w:t xml:space="preserve"> odstotkov sprejetega proračuna na plačnih kontih s kontov iz podskupine kontov »Izdatki za blago in storitve«.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25. člen</w:t>
      </w:r>
    </w:p>
    <w:p w:rsidR="00C72F02" w:rsidRDefault="00887DE6" w:rsidP="00C72F02">
      <w:pPr>
        <w:tabs>
          <w:tab w:val="left" w:pos="567"/>
          <w:tab w:val="left" w:pos="993"/>
        </w:tabs>
        <w:spacing w:line="240" w:lineRule="auto"/>
        <w:jc w:val="center"/>
        <w:rPr>
          <w:rFonts w:cs="Arial"/>
          <w:szCs w:val="22"/>
        </w:rPr>
      </w:pPr>
      <w:r w:rsidRPr="00887DE6">
        <w:rPr>
          <w:rFonts w:cs="Arial"/>
          <w:szCs w:val="22"/>
        </w:rPr>
        <w:t>(prerazporeditve pravic porabe, o katerih odloča</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predlagatelj finančnih načrtov)</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Predlagatelj finančnih načrtov lahko odloča o prerazporeditvah pravic porabe znotraj istega podprograma v okviru finančnih načrtov neposrednih uporabnikov, ki so v njegovi pristojnosti.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Predlagatelj finančnih načrtov lahko odloča o prerazporeditvah med podprogrami v okviru glavnega programa brez omejitev in med glavnimi programi, pri čemer skupno povečanje ali zmanjšanje posameznega glavnega programa ne sme presegati </w:t>
      </w:r>
      <w:r w:rsidR="00486A0E">
        <w:rPr>
          <w:rFonts w:cs="Arial"/>
          <w:szCs w:val="22"/>
        </w:rPr>
        <w:t>5</w:t>
      </w:r>
      <w:r w:rsidR="00887DE6" w:rsidRPr="00887DE6">
        <w:rPr>
          <w:rFonts w:cs="Arial"/>
          <w:szCs w:val="22"/>
        </w:rPr>
        <w:t xml:space="preserve"> odstotkov glavnega programa tega predlagatelja v sprejetem proračunu, v okviru finančnih načrtov neposrednih uporabnikov, ki so v njegovi pristojnosti.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Ne glede na prvi in drugi odstavek tega člena predlagatelj finančnega načrta ne sme samostojno odločati o prerazporeditvah pravic porabe s postavk slovenske udeležbe, s postavk namenskih sredstev EU, s postavk namenskih sredstev finančnih mehanizmov ter s plačnih kontov in na plačne konte integralnih postavk v finančnih načrtih neposrednih uporabnikov iz njegove pristojnosti, razen med plačnimi konti integralnih postavk v obsegu iz prvega in drugega odstavka tega člena.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(4) Ne glede na prvi, drugi in tretji odstavek tega člena lahko predlagatelj finančnega načrta, v okviru finančnih načrtov neposrednih uporabnikov, ki so v njegovi pristojnosti, odloča o prerazporeditvah pravic porabe na plačne konte do višine </w:t>
      </w:r>
      <w:r w:rsidR="00486A0E">
        <w:rPr>
          <w:rFonts w:cs="Arial"/>
          <w:szCs w:val="22"/>
        </w:rPr>
        <w:t>2</w:t>
      </w:r>
      <w:r w:rsidR="00887DE6" w:rsidRPr="00887DE6">
        <w:rPr>
          <w:rFonts w:cs="Arial"/>
          <w:szCs w:val="22"/>
        </w:rPr>
        <w:t xml:space="preserve"> odstotkov sprejetega proračuna na plačnih kontih, s kontov iz podskupine kontov »Izdatki za blago in storitve«.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26.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(prerazporeditve pravic porabe, o katerih odloča organ upravljanja)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O prerazporeditvah med različnimi postavkami slovenske udeležbe in med različnimi postavkami namenskih sredstev EU na področju kohezijske politike odloča organ upravljanja na predlog predlagatelja finančnega načrta brez omejitev.</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Ne glede na prejšnji odstavek o prerazporeditvah med različnimi postavkami slovenske udeležbe in med različnimi postavkami namenskih sredstev EU na področju kohezijske politike, med različnimi programskimi obdobji, odloča vlada na predlog organa upravljanja, ki ga predloži ministrstvu, ta pa vladi.</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27.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(prerazporeditve, o katerih odloča ministrstvo)</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Ministrstvo lahko samostojno in brez omejitev po 24. in 25. členu tega zakona izvaja prerazporeditve znotraj finančnega načrta tega ministrstva in organov v njegovi sestavi, ki so potrebne za plačila obveznosti politike 22 – Servisiranje javnega dolga in upravljanje z denarnimi sredstvi.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Na predlog predlagatelja finančnega načrta, ki znotraj istega podprograma zagotavlja pravice porabe drugemu predlagatelju finančnega načrta, o prerazporeditvi pravic porabe odloča ministrstvo.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28.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(prerazporeditve pravic porabe, o katerih odloča vlada)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Vlada lahko odloča o prerazporeditvah pravic porabe ne glede na omejitve iz 24. in 25. člena tega zakona med:</w:t>
      </w:r>
    </w:p>
    <w:p w:rsidR="00887DE6" w:rsidRPr="00C72F02" w:rsidRDefault="00887DE6" w:rsidP="00EC21D8">
      <w:pPr>
        <w:pStyle w:val="Odstavekseznama"/>
        <w:numPr>
          <w:ilvl w:val="0"/>
          <w:numId w:val="5"/>
        </w:numPr>
        <w:tabs>
          <w:tab w:val="left" w:pos="567"/>
          <w:tab w:val="left" w:pos="993"/>
        </w:tabs>
        <w:spacing w:line="240" w:lineRule="auto"/>
        <w:rPr>
          <w:rFonts w:cs="Arial"/>
          <w:szCs w:val="22"/>
        </w:rPr>
      </w:pPr>
      <w:r w:rsidRPr="00C72F02">
        <w:rPr>
          <w:rFonts w:cs="Arial"/>
          <w:szCs w:val="22"/>
        </w:rPr>
        <w:t>podprogrami v okviru glavnega programa različnih predlagateljev finančnih načrtov, pri čemer skupno povečanje ali zmanjšanje posameznega podprograma ne sme presegati 20 odstotkov podprograma v sprejetem proračunu;</w:t>
      </w:r>
    </w:p>
    <w:p w:rsidR="00887DE6" w:rsidRPr="00C72F02" w:rsidRDefault="00887DE6" w:rsidP="00EC21D8">
      <w:pPr>
        <w:pStyle w:val="Odstavekseznama"/>
        <w:numPr>
          <w:ilvl w:val="0"/>
          <w:numId w:val="5"/>
        </w:numPr>
        <w:tabs>
          <w:tab w:val="left" w:pos="567"/>
          <w:tab w:val="left" w:pos="993"/>
        </w:tabs>
        <w:spacing w:line="240" w:lineRule="auto"/>
        <w:rPr>
          <w:rFonts w:cs="Arial"/>
          <w:szCs w:val="22"/>
        </w:rPr>
      </w:pPr>
      <w:r w:rsidRPr="00C72F02">
        <w:rPr>
          <w:rFonts w:cs="Arial"/>
          <w:szCs w:val="22"/>
        </w:rPr>
        <w:t>glavnimi programi posameznega predlagatelja ali različnih predlagateljev finančnih načrtov, pri čemer skupno povečanje ali zmanjšanje posameznega glavnega programa ne sme presegati 10 odstotkov glavnega programa v sprejetem proračunu;</w:t>
      </w:r>
    </w:p>
    <w:p w:rsidR="00887DE6" w:rsidRPr="00C72F02" w:rsidRDefault="00887DE6" w:rsidP="00EC21D8">
      <w:pPr>
        <w:pStyle w:val="Odstavekseznama"/>
        <w:numPr>
          <w:ilvl w:val="0"/>
          <w:numId w:val="5"/>
        </w:numPr>
        <w:tabs>
          <w:tab w:val="left" w:pos="567"/>
          <w:tab w:val="left" w:pos="993"/>
        </w:tabs>
        <w:spacing w:line="240" w:lineRule="auto"/>
        <w:rPr>
          <w:rFonts w:cs="Arial"/>
          <w:szCs w:val="22"/>
        </w:rPr>
      </w:pPr>
      <w:r w:rsidRPr="00C72F02">
        <w:rPr>
          <w:rFonts w:cs="Arial"/>
          <w:szCs w:val="22"/>
        </w:rPr>
        <w:t xml:space="preserve">politikami, pri čemer skupno povečanje ali zmanjšanje posamezne politike ne sme presegati </w:t>
      </w:r>
      <w:r w:rsidR="00486A0E">
        <w:rPr>
          <w:rFonts w:cs="Arial"/>
          <w:szCs w:val="22"/>
        </w:rPr>
        <w:t>5</w:t>
      </w:r>
      <w:r w:rsidRPr="00C72F02">
        <w:rPr>
          <w:rFonts w:cs="Arial"/>
          <w:szCs w:val="22"/>
        </w:rPr>
        <w:t xml:space="preserve"> odstotkov politike v sprejetem proračunu.</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Vlada lahko odloča ne glede na omejitve iz 24., 25</w:t>
      </w:r>
      <w:r w:rsidR="00EC21D8">
        <w:rPr>
          <w:rFonts w:cs="Arial"/>
          <w:szCs w:val="22"/>
        </w:rPr>
        <w:t xml:space="preserve">. </w:t>
      </w:r>
      <w:r w:rsidR="00887DE6" w:rsidRPr="00887DE6">
        <w:rPr>
          <w:rFonts w:cs="Arial"/>
          <w:szCs w:val="22"/>
        </w:rPr>
        <w:t>in 26. člena tega zakona in prejšnjega odstavka o prerazporeditvah pravic porabe:</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postavke slovenske udeležbe, med njimi in z njih;</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postavke namenskih sredstev EU in med temi postavkami;</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postavke namenskih sredstev finančnih mehanizmov in med temi postavkami;</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postavko 7608 – Tekoča proračunska rezerva pri ministrstvu, in sicer do obsega pravic porabe, določenega v 42. členu ZJF;</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postavko 7640 – Rezerva Republike Slovenije pri ministrstvu, in sicer do obsega pravic porabe, določenega v 48. členu ZJF;</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postavke v politiki 21 – Pokojninsko varstvo in z njih;</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postavke v politiki 22 – Servisiranje javnega dolga in upravljanje z denarnimi sredstvi in z njih;</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postavke v politiki 24 – Plačilo v EU in z njih;</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lastRenderedPageBreak/>
        <w:t>na postavke v glavnem programu 2302 – Posebna proračunska rezerva in programi pomoči v primerih nesreč, med njimi in z njih;</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postavke v podprogramu 230102 – Sredstva za množične migracije, med njimi in z njih;</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na postavke v podprogramu 030104 – Predsedovanje EU, med njimi in z njih;</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med, na in s plačnih kontov neposrednih uporabnikov proračuna;</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s plačnih kontov integralnih postavk na postavko organa, ki je zadolžen za zagotovitev pogojev za začetek dela in poslovanja osebe javnega prava, ki je ustanovljena po uveljavitvi proračuna za tekoče leto, ko se prerazporejajo javni uslužbenci skupaj s kadrovsko kvoto in sredstvi za plače;</w:t>
      </w:r>
    </w:p>
    <w:p w:rsidR="00887DE6" w:rsidRPr="00C72F02" w:rsidRDefault="00887DE6" w:rsidP="00EC21D8">
      <w:pPr>
        <w:pStyle w:val="Odstavekseznama"/>
        <w:numPr>
          <w:ilvl w:val="0"/>
          <w:numId w:val="7"/>
        </w:numPr>
        <w:tabs>
          <w:tab w:val="left" w:pos="567"/>
          <w:tab w:val="left" w:pos="993"/>
        </w:tabs>
        <w:spacing w:line="240" w:lineRule="auto"/>
        <w:rPr>
          <w:rFonts w:cs="Arial"/>
          <w:szCs w:val="22"/>
        </w:rPr>
      </w:pPr>
      <w:r w:rsidRPr="00C72F02">
        <w:rPr>
          <w:rFonts w:cs="Arial"/>
          <w:szCs w:val="22"/>
        </w:rPr>
        <w:t>z integralnih postavk za materialne stroške in z integralnih postavk za investicije in investicijsko vzdrževanje državnih organov na postavko organa, ki je zadolžen za zagotovitev pogojev za začetek dela in poslovanja osebe javnega prava, ki je ustanovljena po uveljavitvi proračuna za tekoče leto.</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Ne glede na prvi odstavek tega člena vlada odloča o prerazporeditvah pravic porabe, ki so navedene v prejšnjem odstavku samo na način, kot je določen v prejšnjem odstavku.</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Vlada odloča o prerazporeditvah na predlog ministrstva, le-ta pa je pripravljen na predlog predlagatelja finančnega načrta.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Če gre za prerazporeditev na postavke za kohezijsko politiko in s teh postavk po 1. in 2. točki drugega odstavka tega člena, pripravi predlog za prerazporeditev predlagatelj finančnega načrta v skladu s predpisi, ki urejajo postopke za izvajanje kohezijske politike in v sodelovanju z organom upravljanja ter ga predloži ministrstvu, ta pa vladi.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Kadar neposredni uporabnik izvaja plačila v breme postavk namenskih sredstev EU ali v breme postavk namenskih sredstev finančnih mehanizmov, vendar ne zagotovi črpanja namenskih sredstev EU oziroma namenskih sredstev finančnih mehanizmov zaradi neupravičene porabe sredstev, mora o tem obvestiti ministrstvo in predlagati preknjižbo porabe v višini sredstev, ki niso imela kritja v namenskih sredstvih EU oziroma v namenskih sredstvih finančnih mehanizmov. Preknjižba porabe se mora izvršiti v okviru proračuna tekočega leta in v breme prostih pravic porabe na postavkah, ki niso vezane na namenska sredstva EU ali na namenska sredstva finančnih mehanizmov. Ob neusklajenosti lahko ministrstvo omeji izvrševanje proračuna posameznemu proračunskemu uporabniku.</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3.4.</w:t>
      </w:r>
      <w:r w:rsidR="00C72F02">
        <w:rPr>
          <w:rFonts w:cs="Arial"/>
          <w:szCs w:val="22"/>
        </w:rPr>
        <w:tab/>
      </w:r>
      <w:r w:rsidRPr="00887DE6">
        <w:rPr>
          <w:rFonts w:cs="Arial"/>
          <w:szCs w:val="22"/>
        </w:rPr>
        <w:t>Prevzemanje obveznosti in roki plačil v breme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29. člen</w:t>
      </w:r>
    </w:p>
    <w:p w:rsidR="00C72F02" w:rsidRDefault="00887DE6" w:rsidP="00C72F02">
      <w:pPr>
        <w:tabs>
          <w:tab w:val="left" w:pos="567"/>
          <w:tab w:val="left" w:pos="993"/>
        </w:tabs>
        <w:spacing w:line="240" w:lineRule="auto"/>
        <w:jc w:val="center"/>
        <w:rPr>
          <w:rFonts w:cs="Arial"/>
          <w:szCs w:val="22"/>
        </w:rPr>
      </w:pPr>
      <w:r w:rsidRPr="00887DE6">
        <w:rPr>
          <w:rFonts w:cs="Arial"/>
          <w:szCs w:val="22"/>
        </w:rPr>
        <w:t>(pravice porabe za izvajanje nacionalnih programov,</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zakonov in drugih predpisov)</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Pravice porabe za izvajanje nacionalnih programov, zakonov in drugih predpisov, v katerih je opredeljen obseg sredstev za financiranje posameznih izdatkov proračuna, se zagotavljajo v znesku, določenem s proračunom, ne glede na znesek, ki je predviden z nacionalnim programom, zakonom ali drugim predpisom.</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27532E" w:rsidRDefault="0027532E">
      <w:pPr>
        <w:spacing w:line="240" w:lineRule="auto"/>
        <w:jc w:val="left"/>
        <w:rPr>
          <w:rFonts w:cs="Arial"/>
          <w:szCs w:val="22"/>
        </w:rPr>
      </w:pPr>
      <w:r>
        <w:rPr>
          <w:rFonts w:cs="Arial"/>
          <w:szCs w:val="22"/>
        </w:rPr>
        <w:br w:type="page"/>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lastRenderedPageBreak/>
        <w:t>30. člen</w:t>
      </w:r>
    </w:p>
    <w:p w:rsidR="00C72F02" w:rsidRDefault="00887DE6" w:rsidP="00C72F02">
      <w:pPr>
        <w:tabs>
          <w:tab w:val="left" w:pos="567"/>
          <w:tab w:val="left" w:pos="993"/>
        </w:tabs>
        <w:spacing w:line="240" w:lineRule="auto"/>
        <w:jc w:val="center"/>
        <w:rPr>
          <w:rFonts w:cs="Arial"/>
          <w:szCs w:val="22"/>
        </w:rPr>
      </w:pPr>
      <w:r w:rsidRPr="00887DE6">
        <w:rPr>
          <w:rFonts w:cs="Arial"/>
          <w:szCs w:val="22"/>
        </w:rPr>
        <w:t>(največji dovoljeni obseg prevzetih obveznosti</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v breme proračunov prihodnjih let)</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Neposredni uporabnik lahko v tekočem letu za projekte in ukrepe, ki so vključeni v veljavni </w:t>
      </w:r>
      <w:proofErr w:type="spellStart"/>
      <w:r w:rsidR="00887DE6" w:rsidRPr="00887DE6">
        <w:rPr>
          <w:rFonts w:cs="Arial"/>
          <w:szCs w:val="22"/>
        </w:rPr>
        <w:t>NRP</w:t>
      </w:r>
      <w:proofErr w:type="spellEnd"/>
      <w:r w:rsidR="00887DE6" w:rsidRPr="00887DE6">
        <w:rPr>
          <w:rFonts w:cs="Arial"/>
          <w:szCs w:val="22"/>
        </w:rPr>
        <w:t>, odda javno naročilo za celotno vrednost projekta oziroma ukrepa, če so zanj načrtovane pravice porabe v sprejetih proračunih.</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Neposredni uporabnik lahko v letu 2018 prevzame obveznosti za namene, za katere so zagotovljena sredstva v letu 2019 in ki zapadejo v plačilo v letu 2019, v višini 80 odstotkov obsega pravic porabe na podskupinah kontov znotraj podprograma neposrednega uporabnika, načrtovanih v proračunu za leto 2019. V letu 2018 lahko neposredni uporabnik prevzame obveznosti, ki zapadejo v plačilo v letu 2020, do višine 60 odstotkov obsega pravic porabe, za namene, ki so načrtovani v proračunu za leto 2019 po podskupinah kontov znotraj podprograma neposrednega uporabnika.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Neposredni uporabnik lahko v letu 2019 prevzame obveznosti za namene, za katere so načrtovane pravice porabe v letu 2019 in ki zapadejo v plačilo v letu 2020, v višini 60 odstotkov obsega pravic porabe na podskupinah kontov znotraj podprograma neposrednega uporabnika, načrtovanih v proračunu za leto 2019. V letu 2019 lahko neposredni uporabnik prevzame obveznosti, ki zapadejo v plačilo v letu 2021, do višine 40 odstotkov obsega pravic porabe, za namene, ki so načrtovani v proračunu za leto 2019 po podskupinah kontov znotraj podprograma neposrednega uporabnika. Neposredni uporabnik v breme proračunov prihodnjih let ne sme prevzemati obveznosti brez </w:t>
      </w:r>
      <w:proofErr w:type="spellStart"/>
      <w:r w:rsidR="00887DE6" w:rsidRPr="00887DE6">
        <w:rPr>
          <w:rFonts w:cs="Arial"/>
          <w:szCs w:val="22"/>
        </w:rPr>
        <w:t>odložnega</w:t>
      </w:r>
      <w:proofErr w:type="spellEnd"/>
      <w:r w:rsidR="00887DE6" w:rsidRPr="00887DE6">
        <w:rPr>
          <w:rFonts w:cs="Arial"/>
          <w:szCs w:val="22"/>
        </w:rPr>
        <w:t xml:space="preserve"> pogoja, s katerim se izvajanje pogodbenih obveznosti odloži, dokler za ta namen nima zagotovljenih pravic porabe v posebnem delu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(4) Neposredni uporabnik, v skladu z drugim in tretjim odstavkom tega člena, prevzema obveznosti v prihodnjih letih samo, če ima za te namene načrtovane odhodke v veljavnem </w:t>
      </w:r>
      <w:proofErr w:type="spellStart"/>
      <w:r w:rsidR="00887DE6" w:rsidRPr="00887DE6">
        <w:rPr>
          <w:rFonts w:cs="Arial"/>
          <w:szCs w:val="22"/>
        </w:rPr>
        <w:t>NRP</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Ne glede na prvi, drugi in tretji odstavek tega člena lahko neposredni uporabnik prevzema obveznosti za:</w:t>
      </w:r>
    </w:p>
    <w:p w:rsidR="00887DE6" w:rsidRPr="00C72F02" w:rsidRDefault="00887DE6" w:rsidP="00EC21D8">
      <w:pPr>
        <w:pStyle w:val="Odstavekseznama"/>
        <w:numPr>
          <w:ilvl w:val="0"/>
          <w:numId w:val="8"/>
        </w:numPr>
        <w:tabs>
          <w:tab w:val="left" w:pos="567"/>
          <w:tab w:val="left" w:pos="993"/>
        </w:tabs>
        <w:spacing w:line="240" w:lineRule="auto"/>
        <w:rPr>
          <w:rFonts w:cs="Arial"/>
          <w:szCs w:val="22"/>
        </w:rPr>
      </w:pPr>
      <w:r w:rsidRPr="00C72F02">
        <w:rPr>
          <w:rFonts w:cs="Arial"/>
          <w:szCs w:val="22"/>
        </w:rPr>
        <w:t>pogodbe za dobavo elektrike, telefona, vode, komunalnih storitev in drugih storitev, potrebnih za operativno delovanje neposrednih uporabnikov;</w:t>
      </w:r>
    </w:p>
    <w:p w:rsidR="00887DE6" w:rsidRPr="00C72F02" w:rsidRDefault="00887DE6" w:rsidP="00EC21D8">
      <w:pPr>
        <w:pStyle w:val="Odstavekseznama"/>
        <w:numPr>
          <w:ilvl w:val="0"/>
          <w:numId w:val="8"/>
        </w:numPr>
        <w:tabs>
          <w:tab w:val="left" w:pos="567"/>
          <w:tab w:val="left" w:pos="993"/>
        </w:tabs>
        <w:spacing w:line="240" w:lineRule="auto"/>
        <w:rPr>
          <w:rFonts w:cs="Arial"/>
          <w:szCs w:val="22"/>
        </w:rPr>
      </w:pPr>
      <w:r w:rsidRPr="00C72F02">
        <w:rPr>
          <w:rFonts w:cs="Arial"/>
          <w:szCs w:val="22"/>
        </w:rPr>
        <w:t>pogodbe za nabavo blaga in storitev, ki so potrebni za izvajanje upravnih nalog v upravnih enotah (tiskovine in drugi javni dokumenti);</w:t>
      </w:r>
    </w:p>
    <w:p w:rsidR="00887DE6" w:rsidRPr="00C72F02" w:rsidRDefault="00887DE6" w:rsidP="00EC21D8">
      <w:pPr>
        <w:pStyle w:val="Odstavekseznama"/>
        <w:numPr>
          <w:ilvl w:val="0"/>
          <w:numId w:val="8"/>
        </w:numPr>
        <w:tabs>
          <w:tab w:val="left" w:pos="567"/>
          <w:tab w:val="left" w:pos="993"/>
        </w:tabs>
        <w:spacing w:line="240" w:lineRule="auto"/>
        <w:rPr>
          <w:rFonts w:cs="Arial"/>
          <w:szCs w:val="22"/>
        </w:rPr>
      </w:pPr>
      <w:r w:rsidRPr="00C72F02">
        <w:rPr>
          <w:rFonts w:cs="Arial"/>
          <w:szCs w:val="22"/>
        </w:rPr>
        <w:t>pogodbe, ki se financirajo iz namenskih sredstev EU, namenskih sredstev finančnih mehanizmov in sredstev drugih donatorjev ter pripadajočih postavk slovenske udeležbe.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O prevzemanju obveznosti po pogodbah o zakupu ali najemu, ki jih sklepajo neposredni uporabniki državnega proračuna in pri katerih lastninska pravica preide ali lahko preide z najemodajalca na najemnika, odloča vlada. Neposredni uporabniki občinskih proračunov morajo pred prevzemom navedenih obveznosti pridobiti soglasje ministrstva.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(7) Ne glede na prejšnji odstavek o prevzemanju obveznosti zaradi sprememb določb pogodbe o zakupu ali najemu, ki nimajo finančnih posledic, ali sprememb, ki so posledice tečajnih razlik, odloča neposredni uporabnik.</w:t>
      </w:r>
    </w:p>
    <w:p w:rsidR="00887DE6" w:rsidRPr="00887DE6" w:rsidRDefault="00887DE6" w:rsidP="00D520B1">
      <w:pPr>
        <w:tabs>
          <w:tab w:val="left" w:pos="567"/>
          <w:tab w:val="left" w:pos="993"/>
        </w:tabs>
        <w:spacing w:line="240" w:lineRule="auto"/>
        <w:rPr>
          <w:rFonts w:cs="Arial"/>
          <w:szCs w:val="22"/>
        </w:rPr>
      </w:pPr>
    </w:p>
    <w:p w:rsidR="00887DE6" w:rsidRDefault="00887DE6" w:rsidP="00D520B1">
      <w:pPr>
        <w:tabs>
          <w:tab w:val="left" w:pos="567"/>
          <w:tab w:val="left" w:pos="993"/>
        </w:tabs>
        <w:spacing w:line="240" w:lineRule="auto"/>
        <w:rPr>
          <w:rFonts w:cs="Arial"/>
          <w:szCs w:val="22"/>
        </w:rPr>
      </w:pPr>
    </w:p>
    <w:p w:rsidR="0027532E" w:rsidRPr="00887DE6" w:rsidRDefault="0027532E"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lastRenderedPageBreak/>
        <w:t>31.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 xml:space="preserve">(spremljanje in spremembe </w:t>
      </w:r>
      <w:proofErr w:type="spellStart"/>
      <w:r w:rsidRPr="00887DE6">
        <w:rPr>
          <w:rFonts w:cs="Arial"/>
          <w:szCs w:val="22"/>
        </w:rPr>
        <w:t>NRP</w:t>
      </w:r>
      <w:proofErr w:type="spellEnd"/>
      <w:r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Neposredni uporabnik vodi evidenco projektov in ukrepov in je v celoti odgovoren za njihovo izvedbo.</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Spremembe veljavnega </w:t>
      </w:r>
      <w:proofErr w:type="spellStart"/>
      <w:r w:rsidR="00887DE6" w:rsidRPr="00887DE6">
        <w:rPr>
          <w:rFonts w:cs="Arial"/>
          <w:szCs w:val="22"/>
        </w:rPr>
        <w:t>NRP</w:t>
      </w:r>
      <w:proofErr w:type="spellEnd"/>
      <w:r w:rsidR="00887DE6" w:rsidRPr="00887DE6">
        <w:rPr>
          <w:rFonts w:cs="Arial"/>
          <w:szCs w:val="22"/>
        </w:rPr>
        <w:t xml:space="preserve"> so uvrstitev projektov oziroma ukrepov v </w:t>
      </w:r>
      <w:proofErr w:type="spellStart"/>
      <w:r w:rsidR="00887DE6" w:rsidRPr="00887DE6">
        <w:rPr>
          <w:rFonts w:cs="Arial"/>
          <w:szCs w:val="22"/>
        </w:rPr>
        <w:t>NRP</w:t>
      </w:r>
      <w:proofErr w:type="spellEnd"/>
      <w:r w:rsidR="00887DE6" w:rsidRPr="00887DE6">
        <w:rPr>
          <w:rFonts w:cs="Arial"/>
          <w:szCs w:val="22"/>
        </w:rPr>
        <w:t xml:space="preserve"> in druge spremembe projektov oziroma ukrepov.</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Neposredni uporabnik mora do 31. januarja tekočega leta oziroma v 30 dneh po uveljavitvi rebalansa proračuna uskladiti </w:t>
      </w:r>
      <w:proofErr w:type="spellStart"/>
      <w:r w:rsidR="00887DE6" w:rsidRPr="00887DE6">
        <w:rPr>
          <w:rFonts w:cs="Arial"/>
          <w:szCs w:val="22"/>
        </w:rPr>
        <w:t>NRP</w:t>
      </w:r>
      <w:proofErr w:type="spellEnd"/>
      <w:r w:rsidR="00887DE6" w:rsidRPr="00887DE6">
        <w:rPr>
          <w:rFonts w:cs="Arial"/>
          <w:szCs w:val="22"/>
        </w:rPr>
        <w:t xml:space="preserve"> z veljavnim proračunom. Neusklajenost med veljavnim proračunom in veljavnim </w:t>
      </w:r>
      <w:proofErr w:type="spellStart"/>
      <w:r w:rsidR="00887DE6" w:rsidRPr="00887DE6">
        <w:rPr>
          <w:rFonts w:cs="Arial"/>
          <w:szCs w:val="22"/>
        </w:rPr>
        <w:t>NRP</w:t>
      </w:r>
      <w:proofErr w:type="spellEnd"/>
      <w:r w:rsidR="00887DE6" w:rsidRPr="00887DE6">
        <w:rPr>
          <w:rFonts w:cs="Arial"/>
          <w:szCs w:val="22"/>
        </w:rPr>
        <w:t xml:space="preserve"> za tekoče leto je dopustna le v delih, kjer se projekti oziroma ukrepi financirajo z namenskimi prejemki.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O spremembi veljavnih ukrepov in o spremembi projektov do 20 odstotkov izhodiščne vrednosti odloča neposredni uporabnik.</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(5) Vlada odloča o uvrstitvi projektov oziroma evidenčnih projektov v veljavni </w:t>
      </w:r>
      <w:proofErr w:type="spellStart"/>
      <w:r w:rsidR="00887DE6" w:rsidRPr="00887DE6">
        <w:rPr>
          <w:rFonts w:cs="Arial"/>
          <w:szCs w:val="22"/>
        </w:rPr>
        <w:t>NRP</w:t>
      </w:r>
      <w:proofErr w:type="spellEnd"/>
      <w:r w:rsidR="00887DE6" w:rsidRPr="00887DE6">
        <w:rPr>
          <w:rFonts w:cs="Arial"/>
          <w:szCs w:val="22"/>
        </w:rPr>
        <w:t xml:space="preserve"> in o spremembi vrednosti projektov nad 20 odstotk</w:t>
      </w:r>
      <w:r w:rsidR="00D40BC0">
        <w:rPr>
          <w:rFonts w:cs="Arial"/>
          <w:szCs w:val="22"/>
        </w:rPr>
        <w:t>i</w:t>
      </w:r>
      <w:r w:rsidR="00887DE6" w:rsidRPr="00887DE6">
        <w:rPr>
          <w:rFonts w:cs="Arial"/>
          <w:szCs w:val="22"/>
        </w:rPr>
        <w:t xml:space="preserve"> izhodiščne vrednosti.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(6) Ministrstvo na predlog predlagatelja finančnega načrta uvrsti ukrep v veljavni </w:t>
      </w:r>
      <w:proofErr w:type="spellStart"/>
      <w:r w:rsidR="00887DE6" w:rsidRPr="00887DE6">
        <w:rPr>
          <w:rFonts w:cs="Arial"/>
          <w:szCs w:val="22"/>
        </w:rPr>
        <w:t>NRP</w:t>
      </w:r>
      <w:proofErr w:type="spellEnd"/>
      <w:r w:rsidR="00887DE6" w:rsidRPr="00887DE6">
        <w:rPr>
          <w:rFonts w:cs="Arial"/>
          <w:szCs w:val="22"/>
        </w:rPr>
        <w:t xml:space="preserve">, če je ukrep skladen s predpisi, ki določajo pogoje za uvrstitev ukrepa v </w:t>
      </w:r>
      <w:proofErr w:type="spellStart"/>
      <w:r w:rsidR="00887DE6" w:rsidRPr="00887DE6">
        <w:rPr>
          <w:rFonts w:cs="Arial"/>
          <w:szCs w:val="22"/>
        </w:rPr>
        <w:t>NRP</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(7) Ne glede na peti odstavek tega člena ministrstvo na predlog predlagatelja finančnega načrta uvrsti projekt v veljavni </w:t>
      </w:r>
      <w:proofErr w:type="spellStart"/>
      <w:r w:rsidR="00887DE6" w:rsidRPr="00887DE6">
        <w:rPr>
          <w:rFonts w:cs="Arial"/>
          <w:szCs w:val="22"/>
        </w:rPr>
        <w:t>NRP</w:t>
      </w:r>
      <w:proofErr w:type="spellEnd"/>
      <w:r w:rsidR="00887DE6" w:rsidRPr="00887DE6">
        <w:rPr>
          <w:rFonts w:cs="Arial"/>
          <w:szCs w:val="22"/>
        </w:rPr>
        <w:t xml:space="preserve"> oziroma spremeni vrednost projekta nad 20 odstotk</w:t>
      </w:r>
      <w:r w:rsidR="00D40BC0">
        <w:rPr>
          <w:rFonts w:cs="Arial"/>
          <w:szCs w:val="22"/>
        </w:rPr>
        <w:t>i</w:t>
      </w:r>
      <w:r w:rsidR="00887DE6" w:rsidRPr="00887DE6">
        <w:rPr>
          <w:rFonts w:cs="Arial"/>
          <w:szCs w:val="22"/>
        </w:rPr>
        <w:t xml:space="preserve"> izhodiščne vrednosti, kadar gre za:</w:t>
      </w:r>
    </w:p>
    <w:p w:rsidR="00887DE6" w:rsidRPr="00C72F02" w:rsidRDefault="00887DE6" w:rsidP="00EC21D8">
      <w:pPr>
        <w:pStyle w:val="Odstavekseznama"/>
        <w:numPr>
          <w:ilvl w:val="0"/>
          <w:numId w:val="9"/>
        </w:numPr>
        <w:tabs>
          <w:tab w:val="left" w:pos="567"/>
          <w:tab w:val="left" w:pos="993"/>
        </w:tabs>
        <w:spacing w:line="240" w:lineRule="auto"/>
        <w:rPr>
          <w:rFonts w:cs="Arial"/>
          <w:szCs w:val="22"/>
        </w:rPr>
      </w:pPr>
      <w:r w:rsidRPr="00C72F02">
        <w:rPr>
          <w:rFonts w:cs="Arial"/>
          <w:szCs w:val="22"/>
        </w:rPr>
        <w:t xml:space="preserve">uvrstitev projektov z vrednostjo do 300.000 </w:t>
      </w:r>
      <w:proofErr w:type="spellStart"/>
      <w:r w:rsidRPr="00C72F02">
        <w:rPr>
          <w:rFonts w:cs="Arial"/>
          <w:szCs w:val="22"/>
        </w:rPr>
        <w:t>eurov</w:t>
      </w:r>
      <w:proofErr w:type="spellEnd"/>
      <w:r w:rsidRPr="00C72F02">
        <w:rPr>
          <w:rFonts w:cs="Arial"/>
          <w:szCs w:val="22"/>
        </w:rPr>
        <w:t>,</w:t>
      </w:r>
    </w:p>
    <w:p w:rsidR="00887DE6" w:rsidRPr="00C72F02" w:rsidRDefault="00887DE6" w:rsidP="00EC21D8">
      <w:pPr>
        <w:pStyle w:val="Odstavekseznama"/>
        <w:numPr>
          <w:ilvl w:val="0"/>
          <w:numId w:val="9"/>
        </w:numPr>
        <w:tabs>
          <w:tab w:val="left" w:pos="567"/>
          <w:tab w:val="left" w:pos="993"/>
        </w:tabs>
        <w:spacing w:line="240" w:lineRule="auto"/>
        <w:rPr>
          <w:rFonts w:cs="Arial"/>
          <w:szCs w:val="22"/>
        </w:rPr>
      </w:pPr>
      <w:r w:rsidRPr="00C72F02">
        <w:rPr>
          <w:rFonts w:cs="Arial"/>
          <w:szCs w:val="22"/>
        </w:rPr>
        <w:t xml:space="preserve">spremembo vrednosti projektov do 100.000 </w:t>
      </w:r>
      <w:proofErr w:type="spellStart"/>
      <w:r w:rsidRPr="00C72F02">
        <w:rPr>
          <w:rFonts w:cs="Arial"/>
          <w:szCs w:val="22"/>
        </w:rPr>
        <w:t>eurov</w:t>
      </w:r>
      <w:proofErr w:type="spellEnd"/>
      <w:r w:rsidRPr="00C72F02">
        <w:rPr>
          <w:rFonts w:cs="Arial"/>
          <w:szCs w:val="22"/>
        </w:rPr>
        <w:t>,</w:t>
      </w:r>
    </w:p>
    <w:p w:rsidR="00887DE6" w:rsidRPr="00C72F02" w:rsidRDefault="00887DE6" w:rsidP="00EC21D8">
      <w:pPr>
        <w:pStyle w:val="Odstavekseznama"/>
        <w:numPr>
          <w:ilvl w:val="0"/>
          <w:numId w:val="9"/>
        </w:numPr>
        <w:tabs>
          <w:tab w:val="left" w:pos="567"/>
          <w:tab w:val="left" w:pos="993"/>
        </w:tabs>
        <w:spacing w:line="240" w:lineRule="auto"/>
        <w:rPr>
          <w:rFonts w:cs="Arial"/>
          <w:szCs w:val="22"/>
        </w:rPr>
      </w:pPr>
      <w:r w:rsidRPr="00C72F02">
        <w:rPr>
          <w:rFonts w:cs="Arial"/>
          <w:szCs w:val="22"/>
        </w:rPr>
        <w:t xml:space="preserve">ponovno uvrstitev projektov, ki so že bili del veljavnega </w:t>
      </w:r>
      <w:proofErr w:type="spellStart"/>
      <w:r w:rsidRPr="00C72F02">
        <w:rPr>
          <w:rFonts w:cs="Arial"/>
          <w:szCs w:val="22"/>
        </w:rPr>
        <w:t>NRP</w:t>
      </w:r>
      <w:proofErr w:type="spellEnd"/>
      <w:r w:rsidRPr="00C72F02">
        <w:rPr>
          <w:rFonts w:cs="Arial"/>
          <w:szCs w:val="22"/>
        </w:rPr>
        <w:t xml:space="preserve"> v preteklih letih in se jim vrednost spreminja do največ 100.000 </w:t>
      </w:r>
      <w:proofErr w:type="spellStart"/>
      <w:r w:rsidRPr="00C72F02">
        <w:rPr>
          <w:rFonts w:cs="Arial"/>
          <w:szCs w:val="22"/>
        </w:rPr>
        <w:t>eurov</w:t>
      </w:r>
      <w:proofErr w:type="spellEnd"/>
      <w:r w:rsidRPr="00C72F02">
        <w:rPr>
          <w:rFonts w:cs="Arial"/>
          <w:szCs w:val="22"/>
        </w:rPr>
        <w:t>,</w:t>
      </w:r>
    </w:p>
    <w:p w:rsidR="00887DE6" w:rsidRPr="00C72F02" w:rsidRDefault="00887DE6" w:rsidP="00EC21D8">
      <w:pPr>
        <w:pStyle w:val="Odstavekseznama"/>
        <w:numPr>
          <w:ilvl w:val="0"/>
          <w:numId w:val="9"/>
        </w:numPr>
        <w:tabs>
          <w:tab w:val="left" w:pos="567"/>
          <w:tab w:val="left" w:pos="993"/>
        </w:tabs>
        <w:spacing w:line="240" w:lineRule="auto"/>
        <w:rPr>
          <w:rFonts w:cs="Arial"/>
          <w:szCs w:val="22"/>
        </w:rPr>
      </w:pPr>
      <w:r w:rsidRPr="00C72F02">
        <w:rPr>
          <w:rFonts w:cs="Arial"/>
          <w:szCs w:val="22"/>
        </w:rPr>
        <w:t xml:space="preserve">uvrstitev ali spremembo vrednosti projektov, katerih namen je odprava posledic naravnih nesreč, če je projekt skladen s predpisi, ki določajo pogoje za uvrstitev oziroma spremembo projekta v </w:t>
      </w:r>
      <w:proofErr w:type="spellStart"/>
      <w:r w:rsidRPr="00C72F02">
        <w:rPr>
          <w:rFonts w:cs="Arial"/>
          <w:szCs w:val="22"/>
        </w:rPr>
        <w:t>NRP</w:t>
      </w:r>
      <w:proofErr w:type="spellEnd"/>
      <w:r w:rsidRPr="00C72F02">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(8) Ne glede na peti in sedmi odstavek tega člena odloča o uvrstitvi projektov v veljavni </w:t>
      </w:r>
      <w:proofErr w:type="spellStart"/>
      <w:r w:rsidR="00887DE6" w:rsidRPr="00887DE6">
        <w:rPr>
          <w:rFonts w:cs="Arial"/>
          <w:szCs w:val="22"/>
        </w:rPr>
        <w:t>NRP</w:t>
      </w:r>
      <w:proofErr w:type="spellEnd"/>
      <w:r w:rsidR="00887DE6" w:rsidRPr="00887DE6">
        <w:rPr>
          <w:rFonts w:cs="Arial"/>
          <w:szCs w:val="22"/>
        </w:rPr>
        <w:t xml:space="preserve"> in o spremembah projektov nad 20 odstotk</w:t>
      </w:r>
      <w:r w:rsidR="00D40BC0">
        <w:rPr>
          <w:rFonts w:cs="Arial"/>
          <w:szCs w:val="22"/>
        </w:rPr>
        <w:t>i</w:t>
      </w:r>
      <w:r w:rsidR="00887DE6" w:rsidRPr="00887DE6">
        <w:rPr>
          <w:rFonts w:cs="Arial"/>
          <w:szCs w:val="22"/>
        </w:rPr>
        <w:t xml:space="preserve"> izhodiščne vrednosti za področje kohezijske politike ali za področje sklada za evropsko pomoč najbolj ogroženim ali za področje razvoja podeželja in skupne ribiške politike organ upravljanja, na predlog predlagatelja finančnega načrta, po predhodni uskladitvi načrta financiranja z ministrstvom.</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(9) Ne glede na četrti odstavek tega člena odloča o spremembah veljavnega </w:t>
      </w:r>
      <w:proofErr w:type="spellStart"/>
      <w:r w:rsidR="00887DE6" w:rsidRPr="00887DE6">
        <w:rPr>
          <w:rFonts w:cs="Arial"/>
          <w:szCs w:val="22"/>
        </w:rPr>
        <w:t>NRP</w:t>
      </w:r>
      <w:proofErr w:type="spellEnd"/>
      <w:r w:rsidR="00887DE6" w:rsidRPr="00887DE6">
        <w:rPr>
          <w:rFonts w:cs="Arial"/>
          <w:szCs w:val="22"/>
        </w:rPr>
        <w:t xml:space="preserve"> za projekte na področju kohezijske politike do 20 odstotkov izhodiščne vrednosti organ upravljanja.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(10) V breme evidenčnih projektov ni dovoljeno prevzemati obveznosti.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(11) Za sofinanciranje občinskih projektov in ukrepov iz državnega proračuna v naslednjih letih morajo ministrstva objaviti javne razpise za zbiranje vlog občin.</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(12) Proračunski viri v veljavnem </w:t>
      </w:r>
      <w:proofErr w:type="spellStart"/>
      <w:r w:rsidR="00887DE6" w:rsidRPr="00887DE6">
        <w:rPr>
          <w:rFonts w:cs="Arial"/>
          <w:szCs w:val="22"/>
        </w:rPr>
        <w:t>NRP</w:t>
      </w:r>
      <w:proofErr w:type="spellEnd"/>
      <w:r w:rsidR="00887DE6" w:rsidRPr="00887DE6">
        <w:rPr>
          <w:rFonts w:cs="Arial"/>
          <w:szCs w:val="22"/>
        </w:rPr>
        <w:t xml:space="preserve"> se za prihodnja leta lahko povečujejo ali zmanjšujejo znotraj politike sprejetega </w:t>
      </w:r>
      <w:proofErr w:type="spellStart"/>
      <w:r w:rsidR="00887DE6" w:rsidRPr="00887DE6">
        <w:rPr>
          <w:rFonts w:cs="Arial"/>
          <w:szCs w:val="22"/>
        </w:rPr>
        <w:t>NRP</w:t>
      </w:r>
      <w:proofErr w:type="spellEnd"/>
      <w:r w:rsidR="00887DE6" w:rsidRPr="00887DE6">
        <w:rPr>
          <w:rFonts w:cs="Arial"/>
          <w:szCs w:val="22"/>
        </w:rPr>
        <w:t xml:space="preserve"> posameznega predlagatelja finančnega načrta za posamezno leto, pri čemer povečanje posameznega glavnega programa ne </w:t>
      </w:r>
      <w:r w:rsidR="00887DE6" w:rsidRPr="00887DE6">
        <w:rPr>
          <w:rFonts w:cs="Arial"/>
          <w:szCs w:val="22"/>
        </w:rPr>
        <w:lastRenderedPageBreak/>
        <w:t xml:space="preserve">sme presegati </w:t>
      </w:r>
      <w:r w:rsidR="00486A0E">
        <w:rPr>
          <w:rFonts w:cs="Arial"/>
          <w:szCs w:val="22"/>
        </w:rPr>
        <w:t>10</w:t>
      </w:r>
      <w:r w:rsidR="00D40BC0">
        <w:rPr>
          <w:rFonts w:cs="Arial"/>
          <w:szCs w:val="22"/>
        </w:rPr>
        <w:t xml:space="preserve"> </w:t>
      </w:r>
      <w:r w:rsidR="00887DE6" w:rsidRPr="00887DE6">
        <w:rPr>
          <w:rFonts w:cs="Arial"/>
          <w:szCs w:val="22"/>
        </w:rPr>
        <w:t>odstotkov tega glavnega programa pri posameznem predlagatelju finančnega načrta za posamezno leto.</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(13) Ne glede na prejšnji odstavek se proračunski viri na namenskih postavkah in postavkah centraliziranih evropskih programov v veljavnem </w:t>
      </w:r>
      <w:proofErr w:type="spellStart"/>
      <w:r w:rsidR="00887DE6" w:rsidRPr="00887DE6">
        <w:rPr>
          <w:rFonts w:cs="Arial"/>
          <w:szCs w:val="22"/>
        </w:rPr>
        <w:t>NRP</w:t>
      </w:r>
      <w:proofErr w:type="spellEnd"/>
      <w:r w:rsidR="00887DE6" w:rsidRPr="00887DE6">
        <w:rPr>
          <w:rFonts w:cs="Arial"/>
          <w:szCs w:val="22"/>
        </w:rPr>
        <w:t xml:space="preserve"> za prihodnja leta usklajujejo brez omejitev.</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(14) Ne glede na dvanajsti odstavek tega člena se lahko spremembe proračunskih virov na proračunskih postavkah s področja kohezijske politike za finančno perspektivo 2014–2020 v veljavnem </w:t>
      </w:r>
      <w:proofErr w:type="spellStart"/>
      <w:r w:rsidR="00887DE6" w:rsidRPr="00887DE6">
        <w:rPr>
          <w:rFonts w:cs="Arial"/>
          <w:szCs w:val="22"/>
        </w:rPr>
        <w:t>NRP</w:t>
      </w:r>
      <w:proofErr w:type="spellEnd"/>
      <w:r w:rsidR="00887DE6" w:rsidRPr="00887DE6">
        <w:rPr>
          <w:rFonts w:cs="Arial"/>
          <w:szCs w:val="22"/>
        </w:rPr>
        <w:t xml:space="preserve"> za prihodnja leta usklajujejo brez omejitev znotraj skupne višine sprejetega </w:t>
      </w:r>
      <w:proofErr w:type="spellStart"/>
      <w:r w:rsidR="00887DE6" w:rsidRPr="00887DE6">
        <w:rPr>
          <w:rFonts w:cs="Arial"/>
          <w:szCs w:val="22"/>
        </w:rPr>
        <w:t>NRP</w:t>
      </w:r>
      <w:proofErr w:type="spellEnd"/>
      <w:r w:rsidR="00887DE6" w:rsidRPr="00887DE6">
        <w:rPr>
          <w:rFonts w:cs="Arial"/>
          <w:szCs w:val="22"/>
        </w:rPr>
        <w:t xml:space="preserve"> na teh proračunskih postavkah za posamezno leto.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32.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(plačilni roki v breme državnega in občinskih proračunov)</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 glede na določbe drugih zakonov in predpisov so plačilni roki neposrednih uporabnikov v breme proračuna predpisani s tem zakonom. Za plačilo vseh obveznosti je plačilni rok za neposredne uporabnike 30. dan, za posredne uporabnike pa največ 30 dni.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Plačilni rok začne teči naslednji dan po prejemu listine, ki je podlaga za izplačilo. Plačilni rok za izplačila, o katerih se odloča v skladu z zakonom, ki ureja splošni upravni postopek, in če drug zakon določa, da se nakazilo na račun stranke šteje, da je bilo zahtevku v celoti ugodeno, začne teči naslednji dan po poteku roka, ki je z zakonom določen za sprejem odločitve v upravnem postopku. Če zadnji dan roka sovpada z dnem, ko je po zakonu dela prost dan oziroma v plačilnem sistemu </w:t>
      </w:r>
      <w:proofErr w:type="spellStart"/>
      <w:r w:rsidR="00887DE6" w:rsidRPr="00887DE6">
        <w:rPr>
          <w:rFonts w:cs="Arial"/>
          <w:szCs w:val="22"/>
        </w:rPr>
        <w:t>TARGET</w:t>
      </w:r>
      <w:proofErr w:type="spellEnd"/>
      <w:r w:rsidR="00887DE6" w:rsidRPr="00887DE6">
        <w:rPr>
          <w:rFonts w:cs="Arial"/>
          <w:szCs w:val="22"/>
        </w:rPr>
        <w:t xml:space="preserve"> ni opredeljen kot plačilni dan, se za zadnji dan roka šteje naslednji delavnik oziroma naslednji plačilni dan v sistemu </w:t>
      </w:r>
      <w:proofErr w:type="spellStart"/>
      <w:r w:rsidR="00887DE6" w:rsidRPr="00887DE6">
        <w:rPr>
          <w:rFonts w:cs="Arial"/>
          <w:szCs w:val="22"/>
        </w:rPr>
        <w:t>TARGET</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Ne glede na prvi odstavek tega člena so plačilni roki lahko krajši za plačila:</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plač, drugih osebnih prejemkov in povračil stroškov zaposlenih pri neposrednih in posrednih uporabnikih;</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pravnomočnih sodnih ali dokončnih upravnih odločb in poravnav;</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pogodb v breme postavk namenskih sredstev EU in postavk slovenske udeležbe;</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pogodb v breme postavk namenskih sredstev finančnih mehanizmov in pripadajočih postavk slovenske udeležbe;</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tekočih transferov, razen tekočih transferov v tujino;</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obveznosti iz naslova povračil sredstev med neposrednimi uporabniki;</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obveznosti diplomatskih predstavništev in konzulatov Republike Slovenije v tujini, če je takšna poslovna praksa sprejemne države;</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prispevkov za humanitarno pomoč prizadetim državam ob naravnih nesrečah in drugih nesrečah velikih razsežnosti;</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obveznosti, povezanih z migranti;</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zbirnega računa Slovenske izvozne in razvojne banke, d.d., ki ga ta izstavi za plačilo obračunanega nadomestila bankam;</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povezana s servisiranjem javnega dolga in upravljanja z denarnimi sredstvi, vključno z likvidnostnim zadolževanjem in poroštvi,</w:t>
      </w:r>
    </w:p>
    <w:p w:rsidR="00887DE6" w:rsidRPr="00C72F02" w:rsidRDefault="00887DE6" w:rsidP="00EC21D8">
      <w:pPr>
        <w:pStyle w:val="Odstavekseznama"/>
        <w:numPr>
          <w:ilvl w:val="0"/>
          <w:numId w:val="10"/>
        </w:numPr>
        <w:tabs>
          <w:tab w:val="left" w:pos="567"/>
          <w:tab w:val="left" w:pos="993"/>
        </w:tabs>
        <w:spacing w:line="240" w:lineRule="auto"/>
        <w:rPr>
          <w:rFonts w:cs="Arial"/>
          <w:szCs w:val="22"/>
        </w:rPr>
      </w:pPr>
      <w:r w:rsidRPr="00C72F02">
        <w:rPr>
          <w:rFonts w:cs="Arial"/>
          <w:szCs w:val="22"/>
        </w:rPr>
        <w:t>obresti na denarna sredstva pri Banki Slovenije.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(4) Minister lahko določi krajši plačilni rok tudi v drugih primerih, kadar je to potrebno za zagotovitev gospodarnega in učinkovitega razpolaganja s proračunskimi </w:t>
      </w:r>
      <w:r w:rsidR="00887DE6" w:rsidRPr="00887DE6">
        <w:rPr>
          <w:rFonts w:cs="Arial"/>
          <w:szCs w:val="22"/>
        </w:rPr>
        <w:lastRenderedPageBreak/>
        <w:t>sredstvi, da se tako prepreči gospodarska škoda, ki bi nastala, če se plačilo ne bi izvršilo v krajših rokih.</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Plačilo investicijskih transferov občinam in posrednim uporabnikom se izvrši en dan pred dnevom plačila občine ali posrednega proračunskega uporabnika izvajalcu, če občina ali posredni proračunski uporabnik predloži popolno dokumentacijo za izplačilo iz proračuna 25 dni pred dnevom plačila izvajalcu. Če je nesporen le posamezni del predložene dokumentacije, se izplačilo izvrši v nespornem delu, razlika pa po prejemu popolne dokumentacije.</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Plačilo za ukrep »podpora lokalnemu razvoju«, ki ga v skladu z Uredbo 1303/2013/EU vodi skupnost v okviru finančne perspektive 2014–2020, se lahko izvede en dan pred dnevom plačila vodilnega partnerja izvajalcu, če vodilni partner predloži popolno dokumentacijo za izplačilo iz proračuna 25 dni pred dnevom plačila izvajalcu.</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(7) Pri izplačilu drugih stroškov dela (</w:t>
      </w:r>
      <w:proofErr w:type="spellStart"/>
      <w:r w:rsidR="00887DE6" w:rsidRPr="00887DE6">
        <w:rPr>
          <w:rFonts w:cs="Arial"/>
          <w:szCs w:val="22"/>
        </w:rPr>
        <w:t>podjemne</w:t>
      </w:r>
      <w:proofErr w:type="spellEnd"/>
      <w:r w:rsidR="00887DE6" w:rsidRPr="00887DE6">
        <w:rPr>
          <w:rFonts w:cs="Arial"/>
          <w:szCs w:val="22"/>
        </w:rPr>
        <w:t xml:space="preserve"> pogodbe, avtorske pogodbe in druga obdavčljiva izplačila) je plačilni rok od 20 do največ 45 dni.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(8) Določbe tega člena, razen petega odstavka, veljajo tudi za plačila v breme občinskih proračunov, razen se če občina v pogodbi dogovori za krajše plačilne roke, ker doseže nižjo pogodbeno ceno.</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(9) Ne glede na določbe tega člena je lahko z mednarodno pogodbo oziroma mednarodnim </w:t>
      </w:r>
      <w:proofErr w:type="spellStart"/>
      <w:r w:rsidR="00887DE6" w:rsidRPr="00887DE6">
        <w:rPr>
          <w:rFonts w:cs="Arial"/>
          <w:szCs w:val="22"/>
        </w:rPr>
        <w:t>nepogodbenim</w:t>
      </w:r>
      <w:proofErr w:type="spellEnd"/>
      <w:r w:rsidR="00887DE6" w:rsidRPr="00887DE6">
        <w:rPr>
          <w:rFonts w:cs="Arial"/>
          <w:szCs w:val="22"/>
        </w:rPr>
        <w:t xml:space="preserve"> aktom dogovorjen plačilni rok do 90 dni.</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(10) Ne glede na prvi odstavek tega člena je za občine rok za vračilo sredstev kohezijske politike, na podlagi izrečenega finančnega popravka, največ 90 dni.</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33. člen</w:t>
      </w:r>
    </w:p>
    <w:p w:rsidR="00887DE6" w:rsidRPr="00887DE6" w:rsidRDefault="00887DE6" w:rsidP="00C72F02">
      <w:pPr>
        <w:tabs>
          <w:tab w:val="left" w:pos="567"/>
          <w:tab w:val="left" w:pos="993"/>
        </w:tabs>
        <w:spacing w:line="240" w:lineRule="auto"/>
        <w:jc w:val="center"/>
        <w:rPr>
          <w:rFonts w:cs="Arial"/>
          <w:szCs w:val="22"/>
        </w:rPr>
      </w:pPr>
      <w:r w:rsidRPr="00887DE6">
        <w:rPr>
          <w:rFonts w:cs="Arial"/>
          <w:szCs w:val="22"/>
        </w:rPr>
        <w:t>(predplačila)</w:t>
      </w:r>
    </w:p>
    <w:p w:rsidR="00887DE6" w:rsidRPr="00887DE6" w:rsidRDefault="00887DE6" w:rsidP="00D520B1">
      <w:pPr>
        <w:tabs>
          <w:tab w:val="left" w:pos="567"/>
          <w:tab w:val="left" w:pos="993"/>
        </w:tabs>
        <w:spacing w:line="240" w:lineRule="auto"/>
        <w:rPr>
          <w:rFonts w:cs="Arial"/>
          <w:szCs w:val="22"/>
        </w:rPr>
      </w:pPr>
    </w:p>
    <w:p w:rsidR="00887DE6" w:rsidRPr="00887DE6" w:rsidRDefault="00C72F02"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 glede na drugi odstavek 52. člena ZJF so predplačila dovoljena:</w:t>
      </w:r>
    </w:p>
    <w:p w:rsidR="00887DE6" w:rsidRPr="00C72F02" w:rsidRDefault="00887DE6" w:rsidP="00EC21D8">
      <w:pPr>
        <w:pStyle w:val="Odstavekseznama"/>
        <w:numPr>
          <w:ilvl w:val="0"/>
          <w:numId w:val="11"/>
        </w:numPr>
        <w:tabs>
          <w:tab w:val="left" w:pos="567"/>
          <w:tab w:val="left" w:pos="993"/>
        </w:tabs>
        <w:spacing w:line="240" w:lineRule="auto"/>
        <w:ind w:left="564"/>
        <w:rPr>
          <w:rFonts w:cs="Arial"/>
          <w:szCs w:val="22"/>
        </w:rPr>
      </w:pPr>
      <w:r w:rsidRPr="00C72F02">
        <w:rPr>
          <w:rFonts w:cs="Arial"/>
          <w:szCs w:val="22"/>
        </w:rPr>
        <w:t>na podlagi neposredne uporabe predpisov EU;</w:t>
      </w:r>
    </w:p>
    <w:p w:rsidR="00887DE6" w:rsidRPr="00C72F02" w:rsidRDefault="00887DE6" w:rsidP="00EC21D8">
      <w:pPr>
        <w:pStyle w:val="Odstavekseznama"/>
        <w:numPr>
          <w:ilvl w:val="0"/>
          <w:numId w:val="11"/>
        </w:numPr>
        <w:tabs>
          <w:tab w:val="left" w:pos="567"/>
          <w:tab w:val="left" w:pos="993"/>
        </w:tabs>
        <w:spacing w:line="240" w:lineRule="auto"/>
        <w:ind w:left="564"/>
        <w:rPr>
          <w:rFonts w:cs="Arial"/>
          <w:szCs w:val="22"/>
        </w:rPr>
      </w:pPr>
      <w:r w:rsidRPr="00C72F02">
        <w:rPr>
          <w:rFonts w:cs="Arial"/>
          <w:szCs w:val="22"/>
        </w:rPr>
        <w:t>za namenska sredstva EU, namenska sredstva finančnih mehanizmov in sredstva slovenske udeležbe do višine 30 odstotkov vrednosti predvidenih izplačil teh sredstev in pod pogojem, da je prejemnik oseba zasebnega ali javnega prava in je ustanovljena in deluje kot društvo, zasebni ali javni zavod ali ustanova;</w:t>
      </w:r>
    </w:p>
    <w:p w:rsidR="00887DE6" w:rsidRPr="00C72F02" w:rsidRDefault="00887DE6" w:rsidP="00EC21D8">
      <w:pPr>
        <w:pStyle w:val="Odstavekseznama"/>
        <w:numPr>
          <w:ilvl w:val="0"/>
          <w:numId w:val="11"/>
        </w:numPr>
        <w:tabs>
          <w:tab w:val="left" w:pos="567"/>
          <w:tab w:val="left" w:pos="993"/>
        </w:tabs>
        <w:spacing w:line="240" w:lineRule="auto"/>
        <w:ind w:left="564"/>
        <w:rPr>
          <w:rFonts w:cs="Arial"/>
          <w:szCs w:val="22"/>
        </w:rPr>
      </w:pPr>
      <w:r w:rsidRPr="00C72F02">
        <w:rPr>
          <w:rFonts w:cs="Arial"/>
          <w:szCs w:val="22"/>
        </w:rPr>
        <w:t>do višine 30 odstotkov predvidenih pogodbenih obveznosti za sofinanciranje dejavnosti, programov in projektov pod pogojem, da je prejemnik oseba zasebnega prava ter je ustanovljena in deluje kot društvo, zasebni zavod ali ustanova oziroma za sofinanciranje programov in projektov, če je prejemnik oseba javnega prava ter je ustanovljena in deluje kot javni zavod, javni sklad, samoupravne narodne skupnosti ali zbornica, ki izvaja javna pooblastila po zakonu;</w:t>
      </w:r>
    </w:p>
    <w:p w:rsidR="00887DE6" w:rsidRPr="00C72F02" w:rsidRDefault="00887DE6" w:rsidP="00EC21D8">
      <w:pPr>
        <w:pStyle w:val="Odstavekseznama"/>
        <w:numPr>
          <w:ilvl w:val="0"/>
          <w:numId w:val="11"/>
        </w:numPr>
        <w:tabs>
          <w:tab w:val="left" w:pos="567"/>
          <w:tab w:val="left" w:pos="993"/>
        </w:tabs>
        <w:spacing w:line="240" w:lineRule="auto"/>
        <w:ind w:left="564"/>
        <w:rPr>
          <w:rFonts w:cs="Arial"/>
          <w:szCs w:val="22"/>
        </w:rPr>
      </w:pPr>
      <w:r w:rsidRPr="00C72F02">
        <w:rPr>
          <w:rFonts w:cs="Arial"/>
          <w:szCs w:val="22"/>
        </w:rPr>
        <w:t>za plačilo:</w:t>
      </w:r>
    </w:p>
    <w:p w:rsidR="00887DE6" w:rsidRPr="00C72F02" w:rsidRDefault="00887DE6" w:rsidP="00585C0C">
      <w:pPr>
        <w:pStyle w:val="Odstavekseznama"/>
        <w:numPr>
          <w:ilvl w:val="0"/>
          <w:numId w:val="24"/>
        </w:numPr>
        <w:spacing w:line="240" w:lineRule="auto"/>
        <w:rPr>
          <w:rFonts w:cs="Arial"/>
          <w:szCs w:val="22"/>
        </w:rPr>
      </w:pPr>
      <w:r w:rsidRPr="00C72F02">
        <w:rPr>
          <w:rFonts w:cs="Arial"/>
          <w:szCs w:val="22"/>
        </w:rPr>
        <w:t>pogodbenih obveznosti, pri katerih je to uveljavljeno s poslovnimi običaji (na primer šolnine, naročnine, plačila dobaviteljem iz tujih držav, če v nasprotnem primeru pogodbe ni mogoče skleniti);</w:t>
      </w:r>
    </w:p>
    <w:p w:rsidR="00887DE6" w:rsidRPr="00C72F02" w:rsidRDefault="00887DE6" w:rsidP="00585C0C">
      <w:pPr>
        <w:pStyle w:val="Odstavekseznama"/>
        <w:numPr>
          <w:ilvl w:val="0"/>
          <w:numId w:val="24"/>
        </w:numPr>
        <w:spacing w:line="240" w:lineRule="auto"/>
        <w:rPr>
          <w:rFonts w:cs="Arial"/>
          <w:szCs w:val="22"/>
        </w:rPr>
      </w:pPr>
      <w:r w:rsidRPr="00C72F02">
        <w:rPr>
          <w:rFonts w:cs="Arial"/>
          <w:szCs w:val="22"/>
        </w:rPr>
        <w:t>pogodbenih obveznosti za projekte medinstitucionalne pomoči tretjim državam, ki jih financira EU;</w:t>
      </w:r>
    </w:p>
    <w:p w:rsidR="00887DE6" w:rsidRPr="00C72F02" w:rsidRDefault="00887DE6" w:rsidP="00585C0C">
      <w:pPr>
        <w:pStyle w:val="Odstavekseznama"/>
        <w:numPr>
          <w:ilvl w:val="0"/>
          <w:numId w:val="24"/>
        </w:numPr>
        <w:spacing w:line="240" w:lineRule="auto"/>
        <w:rPr>
          <w:rFonts w:cs="Arial"/>
          <w:szCs w:val="22"/>
        </w:rPr>
      </w:pPr>
      <w:r w:rsidRPr="00C72F02">
        <w:rPr>
          <w:rFonts w:cs="Arial"/>
          <w:szCs w:val="22"/>
        </w:rPr>
        <w:t>akontacij stroškov za službena potovanja;</w:t>
      </w:r>
    </w:p>
    <w:p w:rsidR="00887DE6" w:rsidRPr="00C72F02" w:rsidRDefault="00887DE6" w:rsidP="00585C0C">
      <w:pPr>
        <w:pStyle w:val="Odstavekseznama"/>
        <w:numPr>
          <w:ilvl w:val="0"/>
          <w:numId w:val="24"/>
        </w:numPr>
        <w:spacing w:line="240" w:lineRule="auto"/>
        <w:rPr>
          <w:rFonts w:cs="Arial"/>
          <w:szCs w:val="22"/>
        </w:rPr>
      </w:pPr>
      <w:r w:rsidRPr="00C72F02">
        <w:rPr>
          <w:rFonts w:cs="Arial"/>
          <w:szCs w:val="22"/>
        </w:rPr>
        <w:lastRenderedPageBreak/>
        <w:t>akontacij stroškov za izvedbo nakupov po 40. členu Zakona o finančni upravi (Uradni list RS, št. 25/14) in 19. členu Zakona o inšpekcijskem nadzoru (Uradni list RS, št. 43/07 – uradno prečiščeno besedilo in 40/14), na podlagi odobritve predstojnika;</w:t>
      </w:r>
    </w:p>
    <w:p w:rsidR="00887DE6" w:rsidRPr="00C72F02" w:rsidRDefault="00887DE6" w:rsidP="00585C0C">
      <w:pPr>
        <w:pStyle w:val="Odstavekseznama"/>
        <w:numPr>
          <w:ilvl w:val="0"/>
          <w:numId w:val="24"/>
        </w:numPr>
        <w:spacing w:line="240" w:lineRule="auto"/>
        <w:rPr>
          <w:rFonts w:cs="Arial"/>
          <w:szCs w:val="22"/>
        </w:rPr>
      </w:pPr>
      <w:r w:rsidRPr="00C72F02">
        <w:rPr>
          <w:rFonts w:cs="Arial"/>
          <w:szCs w:val="22"/>
        </w:rPr>
        <w:t>varščine na javni dražbi;</w:t>
      </w:r>
    </w:p>
    <w:p w:rsidR="00887DE6" w:rsidRPr="00C72F02" w:rsidRDefault="00887DE6" w:rsidP="00585C0C">
      <w:pPr>
        <w:pStyle w:val="Odstavekseznama"/>
        <w:numPr>
          <w:ilvl w:val="0"/>
          <w:numId w:val="24"/>
        </w:numPr>
        <w:spacing w:line="240" w:lineRule="auto"/>
        <w:rPr>
          <w:rFonts w:cs="Arial"/>
          <w:szCs w:val="22"/>
        </w:rPr>
      </w:pPr>
      <w:r w:rsidRPr="00C72F02">
        <w:rPr>
          <w:rFonts w:cs="Arial"/>
          <w:szCs w:val="22"/>
        </w:rPr>
        <w:t xml:space="preserve">predujma za kritje začetnih stroškov stečajnega postopka po 233. členu Zakona o finančnem poslovanju, postopkih zaradi insolventnosti in prisilnem prenehanju (Uradni list RS, št. 13/14 – uradno prečiščeno besedilo, 10/15 – </w:t>
      </w:r>
      <w:proofErr w:type="spellStart"/>
      <w:r w:rsidRPr="00C72F02">
        <w:rPr>
          <w:rFonts w:cs="Arial"/>
          <w:szCs w:val="22"/>
        </w:rPr>
        <w:t>popr</w:t>
      </w:r>
      <w:proofErr w:type="spellEnd"/>
      <w:r w:rsidRPr="00C72F02">
        <w:rPr>
          <w:rFonts w:cs="Arial"/>
          <w:szCs w:val="22"/>
        </w:rPr>
        <w:t xml:space="preserve">., 27/16, 31/16 – </w:t>
      </w:r>
      <w:proofErr w:type="spellStart"/>
      <w:r w:rsidRPr="00C72F02">
        <w:rPr>
          <w:rFonts w:cs="Arial"/>
          <w:szCs w:val="22"/>
        </w:rPr>
        <w:t>odl</w:t>
      </w:r>
      <w:proofErr w:type="spellEnd"/>
      <w:r w:rsidRPr="00C72F02">
        <w:rPr>
          <w:rFonts w:cs="Arial"/>
          <w:szCs w:val="22"/>
        </w:rPr>
        <w:t xml:space="preserve">. US, 38/16 – </w:t>
      </w:r>
      <w:proofErr w:type="spellStart"/>
      <w:r w:rsidRPr="00C72F02">
        <w:rPr>
          <w:rFonts w:cs="Arial"/>
          <w:szCs w:val="22"/>
        </w:rPr>
        <w:t>odl</w:t>
      </w:r>
      <w:proofErr w:type="spellEnd"/>
      <w:r w:rsidRPr="00C72F02">
        <w:rPr>
          <w:rFonts w:cs="Arial"/>
          <w:szCs w:val="22"/>
        </w:rPr>
        <w:t>. US in 63/16 – ZD-C);</w:t>
      </w:r>
    </w:p>
    <w:p w:rsidR="00887DE6" w:rsidRPr="00C72F02" w:rsidRDefault="00887DE6" w:rsidP="00EC21D8">
      <w:pPr>
        <w:pStyle w:val="Odstavekseznama"/>
        <w:numPr>
          <w:ilvl w:val="0"/>
          <w:numId w:val="11"/>
        </w:numPr>
        <w:tabs>
          <w:tab w:val="left" w:pos="567"/>
          <w:tab w:val="left" w:pos="993"/>
        </w:tabs>
        <w:spacing w:line="240" w:lineRule="auto"/>
        <w:ind w:left="564"/>
        <w:rPr>
          <w:rFonts w:cs="Arial"/>
          <w:szCs w:val="22"/>
        </w:rPr>
      </w:pPr>
      <w:r w:rsidRPr="00C72F02">
        <w:rPr>
          <w:rFonts w:cs="Arial"/>
          <w:szCs w:val="22"/>
        </w:rPr>
        <w:t xml:space="preserve">do višine 70 odstotkov predvidenih pogodbenih obveznosti za sofinanciranje dejavnosti, programov in projektov pod pogojem, da je prejemnik oseba zasebnega prava ter je ustanovljena in deluje kot društvo, zasebni zavod ali ustanova, če pogodbena vrednost ne preseže 20.000,00 </w:t>
      </w:r>
      <w:proofErr w:type="spellStart"/>
      <w:r w:rsidRPr="00C72F02">
        <w:rPr>
          <w:rFonts w:cs="Arial"/>
          <w:szCs w:val="22"/>
        </w:rPr>
        <w:t>eurov</w:t>
      </w:r>
      <w:proofErr w:type="spellEnd"/>
      <w:r w:rsidRPr="00C72F02">
        <w:rPr>
          <w:rFonts w:cs="Arial"/>
          <w:szCs w:val="22"/>
        </w:rPr>
        <w:t xml:space="preserve"> in če se pogodbene obveznosti v celoti izvedejo v tekočem letu;</w:t>
      </w:r>
    </w:p>
    <w:p w:rsidR="00887DE6" w:rsidRPr="00C72F02" w:rsidRDefault="00887DE6" w:rsidP="00EC21D8">
      <w:pPr>
        <w:pStyle w:val="Odstavekseznama"/>
        <w:numPr>
          <w:ilvl w:val="0"/>
          <w:numId w:val="11"/>
        </w:numPr>
        <w:tabs>
          <w:tab w:val="left" w:pos="567"/>
          <w:tab w:val="left" w:pos="993"/>
        </w:tabs>
        <w:spacing w:line="240" w:lineRule="auto"/>
        <w:ind w:left="564"/>
        <w:rPr>
          <w:rFonts w:cs="Arial"/>
          <w:szCs w:val="22"/>
        </w:rPr>
      </w:pPr>
      <w:r w:rsidRPr="00C72F02">
        <w:rPr>
          <w:rFonts w:cs="Arial"/>
          <w:szCs w:val="22"/>
        </w:rPr>
        <w:t>če tako določa donator.</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Pri predplačilih iz 1., 2. in 3. točke prejšnjega odstavka se mora neposredni uporabnik v pogodbi s prejemnikom sredstev dogovoriti, da se prejemnik sredstev zavezuje prejeta sredstva, skupaj z zamudnimi obrestmi, vrniti v proračun, če se naknadno ugotovi, da je bilo izplačilo iz proračuna neupravičeno izvršeno. Šteje se, da je bilo izplačilo iz proračuna neupravičeno izvršeno, če EK ali donator zahtevek za plačilo sredstev zavrne ali če EK ali donator izstavi zahtevek za vračilo ali če se v proračunskem nadzoru ugotovi, da so bila sredstva porabljena nenamensko ali v nasprotju s predpisi.</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Pri predplačilih iz 3. točke prvega odstavka tega člena se mora neposredni uporabnik v pogodbi dogovoriti tudi, da bo prejemnik sredstev, najkasneje v 180 dneh po prejemu predplačila, neposrednemu uporabniku posredoval dokazila o upravičeni porabi sredstev in tudi, da se prejemniku sredstev do predložitve dokazil, ki izkazujejo upravičenost porabe sredstev, zadržijo nadaljnja izplačila iz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Ne glede na prejšnji odstavek se neposredni uporabnik v pogodbi dogovori, da bo prejemnik sredstev iz 5. točke prvega odstavka tega člena posredoval dokazila o upravičeni porabi sredstev po zaključku izvedbe pogodbenih obveznosti in da bo neplačani del pogodbenih obveznosti prejemniku sredstev izplačan po prejemu dokazil o upravičeni porabi sredstev ter v roku, ki ga določa ta zakon.</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Če prejemnik sredstev iz 1., 2., 3. in 5. točke prvega odstavka tega člena ne upraviči prejetega predplačila, se v obsegu danih predplačil znižajo pravice porabe na integralnih postavkah v finančnem načrtu neposrednega uporabnika, ki se je o predplačilu dogovoril.</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(6) Ne glede na 2. in 3. točko prvega odstavka tega člena se za predplačilo nad 100.000 </w:t>
      </w:r>
      <w:proofErr w:type="spellStart"/>
      <w:r w:rsidR="00887DE6" w:rsidRPr="00887DE6">
        <w:rPr>
          <w:rFonts w:cs="Arial"/>
          <w:szCs w:val="22"/>
        </w:rPr>
        <w:t>eurov</w:t>
      </w:r>
      <w:proofErr w:type="spellEnd"/>
      <w:r w:rsidR="00887DE6" w:rsidRPr="00887DE6">
        <w:rPr>
          <w:rFonts w:cs="Arial"/>
          <w:szCs w:val="22"/>
        </w:rPr>
        <w:t xml:space="preserve"> ni dovoljeno dogovoriti brez soglasja ministra.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(7) Določbe 3., 4., 5. in 6. točke prvega odstavka tega člena veljajo tudi za plačila v breme občinskih proračunov.</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34.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(pogoji za izdajo soglasja)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Minister izda soglasje iz šestega odstavka 33. člena tega zakona, če:</w:t>
      </w:r>
    </w:p>
    <w:p w:rsidR="00887DE6" w:rsidRPr="0061358E" w:rsidRDefault="00887DE6" w:rsidP="00EC21D8">
      <w:pPr>
        <w:pStyle w:val="Odstavekseznama"/>
        <w:numPr>
          <w:ilvl w:val="0"/>
          <w:numId w:val="13"/>
        </w:numPr>
        <w:tabs>
          <w:tab w:val="left" w:pos="567"/>
          <w:tab w:val="left" w:pos="993"/>
        </w:tabs>
        <w:spacing w:line="240" w:lineRule="auto"/>
        <w:rPr>
          <w:rFonts w:cs="Arial"/>
          <w:szCs w:val="22"/>
        </w:rPr>
      </w:pPr>
      <w:r w:rsidRPr="0061358E">
        <w:rPr>
          <w:rFonts w:cs="Arial"/>
          <w:szCs w:val="22"/>
        </w:rPr>
        <w:lastRenderedPageBreak/>
        <w:t>ima neposredni uporabnik v veljavnem proračunu zagotovljene pravice porabe za ta namen;</w:t>
      </w:r>
    </w:p>
    <w:p w:rsidR="00887DE6" w:rsidRPr="0061358E" w:rsidRDefault="00887DE6" w:rsidP="00EC21D8">
      <w:pPr>
        <w:pStyle w:val="Odstavekseznama"/>
        <w:numPr>
          <w:ilvl w:val="0"/>
          <w:numId w:val="13"/>
        </w:numPr>
        <w:tabs>
          <w:tab w:val="left" w:pos="567"/>
          <w:tab w:val="left" w:pos="993"/>
        </w:tabs>
        <w:spacing w:line="240" w:lineRule="auto"/>
        <w:rPr>
          <w:rFonts w:cs="Arial"/>
          <w:szCs w:val="22"/>
        </w:rPr>
      </w:pPr>
      <w:r w:rsidRPr="0061358E">
        <w:rPr>
          <w:rFonts w:cs="Arial"/>
          <w:szCs w:val="22"/>
        </w:rPr>
        <w:t>je prejemnik predplačila izkazoval pozitivno poslovanje v preteklem letu;</w:t>
      </w:r>
    </w:p>
    <w:p w:rsidR="00887DE6" w:rsidRPr="0061358E" w:rsidRDefault="00887DE6" w:rsidP="00EC21D8">
      <w:pPr>
        <w:pStyle w:val="Odstavekseznama"/>
        <w:numPr>
          <w:ilvl w:val="0"/>
          <w:numId w:val="13"/>
        </w:numPr>
        <w:tabs>
          <w:tab w:val="left" w:pos="567"/>
          <w:tab w:val="left" w:pos="993"/>
        </w:tabs>
        <w:spacing w:line="240" w:lineRule="auto"/>
        <w:rPr>
          <w:rFonts w:cs="Arial"/>
          <w:szCs w:val="22"/>
        </w:rPr>
      </w:pPr>
      <w:r w:rsidRPr="0061358E">
        <w:rPr>
          <w:rFonts w:cs="Arial"/>
          <w:szCs w:val="22"/>
        </w:rPr>
        <w:t>ima prejemnik sredstev poravnane davčne obveznosti;</w:t>
      </w:r>
    </w:p>
    <w:p w:rsidR="00887DE6" w:rsidRPr="0061358E" w:rsidRDefault="00887DE6" w:rsidP="00EC21D8">
      <w:pPr>
        <w:pStyle w:val="Odstavekseznama"/>
        <w:numPr>
          <w:ilvl w:val="0"/>
          <w:numId w:val="13"/>
        </w:numPr>
        <w:tabs>
          <w:tab w:val="left" w:pos="567"/>
          <w:tab w:val="left" w:pos="993"/>
        </w:tabs>
        <w:spacing w:line="240" w:lineRule="auto"/>
        <w:rPr>
          <w:rFonts w:cs="Arial"/>
          <w:szCs w:val="22"/>
        </w:rPr>
      </w:pPr>
      <w:r w:rsidRPr="0061358E">
        <w:rPr>
          <w:rFonts w:cs="Arial"/>
          <w:szCs w:val="22"/>
        </w:rPr>
        <w:t>je bil prejemnik sredstev v preteklih treh mesecih solventen.</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Listine, s katerimi se izkaže izpolnjevanje pogojev, in način predložitve listin za namene iz prejšnjega odstavka določi minister.</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35.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(investicije in investicijsko vzdrževanje stvarnega premoženja)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Neposredni uporabnik lahko nabavlja osnovna sredstva, naroča gradnje in izvaja investicijsko vzdrževanje samo, če je to zajeto v načrtu pridobivanja nepremičnega in premičnega premoženja skladno z 11. in 12. členom Zakona o stvarnem premoženju države in samoupravnih lokalnih skupnosti (Uradni list RS, št. 86/10, 75/12, 47/13 – ZDU-1G, 50/14, 90/14 – ZDU-1I, 14/15 – </w:t>
      </w:r>
      <w:proofErr w:type="spellStart"/>
      <w:r w:rsidR="00887DE6" w:rsidRPr="00887DE6">
        <w:rPr>
          <w:rFonts w:cs="Arial"/>
          <w:szCs w:val="22"/>
        </w:rPr>
        <w:t>ZUUJFO</w:t>
      </w:r>
      <w:proofErr w:type="spellEnd"/>
      <w:r w:rsidR="00887DE6" w:rsidRPr="00887DE6">
        <w:rPr>
          <w:rFonts w:cs="Arial"/>
          <w:szCs w:val="22"/>
        </w:rPr>
        <w:t xml:space="preserve"> in 76/15) in v </w:t>
      </w:r>
      <w:proofErr w:type="spellStart"/>
      <w:r w:rsidR="00887DE6" w:rsidRPr="00887DE6">
        <w:rPr>
          <w:rFonts w:cs="Arial"/>
          <w:szCs w:val="22"/>
        </w:rPr>
        <w:t>NRP</w:t>
      </w:r>
      <w:proofErr w:type="spellEnd"/>
      <w:r w:rsidR="00887DE6" w:rsidRPr="00887DE6">
        <w:rPr>
          <w:rFonts w:cs="Arial"/>
          <w:szCs w:val="22"/>
        </w:rPr>
        <w:t xml:space="preserve">. Načrt pridobivanja nepremičnega in premičnega premoženja mora biti usklajen z </w:t>
      </w:r>
      <w:proofErr w:type="spellStart"/>
      <w:r w:rsidR="00887DE6" w:rsidRPr="00887DE6">
        <w:rPr>
          <w:rFonts w:cs="Arial"/>
          <w:szCs w:val="22"/>
        </w:rPr>
        <w:t>NRP</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Ne glede na prejšnji odstavek lahko neposredni uporabnik nabavlja osnovna sredstva in izvaja investicijsko vzdrževanje, če je ta izdatek nujen za nepredvidena popravila, nabavo blaga ali izvedbo drugih storitev, ki so potrebne za zagotovitev njegovega nemotenega delovanja.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Skupni obseg pravic porabe, ki jih neposredni uporabnik v letih 2018 in 2019 lahko uporabi skladno s prejšnjim odstavkom, v posameznem letu ne sme presegati 300 </w:t>
      </w:r>
      <w:proofErr w:type="spellStart"/>
      <w:r w:rsidR="00887DE6" w:rsidRPr="00887DE6">
        <w:rPr>
          <w:rFonts w:cs="Arial"/>
          <w:szCs w:val="22"/>
        </w:rPr>
        <w:t>eurov</w:t>
      </w:r>
      <w:proofErr w:type="spellEnd"/>
      <w:r w:rsidR="00887DE6" w:rsidRPr="00887DE6">
        <w:rPr>
          <w:rFonts w:cs="Arial"/>
          <w:szCs w:val="22"/>
        </w:rPr>
        <w:t xml:space="preserve"> na zaposlenega pri neposrednem uporabniku, pri čemer se število vseh zaposlenih ugotavlja na dan 31. decembra predhodnega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3.5.</w:t>
      </w:r>
      <w:r w:rsidR="0061358E">
        <w:rPr>
          <w:rFonts w:cs="Arial"/>
          <w:szCs w:val="22"/>
        </w:rPr>
        <w:tab/>
      </w:r>
      <w:r w:rsidRPr="00887DE6">
        <w:rPr>
          <w:rFonts w:cs="Arial"/>
          <w:szCs w:val="22"/>
        </w:rPr>
        <w:t>Druge posebnosti izvrševanja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36. člen</w:t>
      </w:r>
    </w:p>
    <w:p w:rsidR="0061358E" w:rsidRDefault="00887DE6" w:rsidP="0061358E">
      <w:pPr>
        <w:tabs>
          <w:tab w:val="left" w:pos="567"/>
          <w:tab w:val="left" w:pos="993"/>
        </w:tabs>
        <w:spacing w:line="240" w:lineRule="auto"/>
        <w:jc w:val="center"/>
        <w:rPr>
          <w:rFonts w:cs="Arial"/>
          <w:szCs w:val="22"/>
        </w:rPr>
      </w:pPr>
      <w:r w:rsidRPr="00887DE6">
        <w:rPr>
          <w:rFonts w:cs="Arial"/>
          <w:szCs w:val="22"/>
        </w:rPr>
        <w:t>(plačilo pravnomočnih sodnih in dokončnih upravnih odločb</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in poravnav)</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Obveznosti na podlagi pravnomočnih sodnih ali dokončnih upravnih odločb in poravnav se plačujejo v breme sredstev neposrednega ali posrednega uporabnika, v pristojnost katerega spada zadeva, ki je predmet odločbe ali poravnave ali v breme neposrednega ali posrednega uporabnika, ki ima v ta namen v svojem finančnem načrtu zagotovljene pravice porabe. Če je med izvajanjem proračuna izdana sodna ali upravna odločba oziroma sklenjena poravnava, ki nalaga plačilo obveznosti, za katere v proračunu niso zagotovljene pravice porabe, se za plačilo teh obveznosti lahko odpre nova proračunska vrstica, na katero se v skladu s predpisanimi postopki prerazporedijo pravice porabe neposrednega uporabnika.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Ne glede na prejšnji odstavek se obveznosti za pravnomočno priznano škodo, ki je nastala zaradi nepravilne ali nezakonite sodne odločbe, plačujejo v breme sredstev državnega pravobranilstva, ki ima v ta namen v svojem finančnem načrtu zagotovljene pravice porabe.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Če iz pravnomočne sodne ali dokončne upravne odločbe in poravnave izhaja, da se obveznosti poravnajo postopno in v več prihodnjih letih, se pravice porabe </w:t>
      </w:r>
      <w:r w:rsidR="00887DE6" w:rsidRPr="00887DE6">
        <w:rPr>
          <w:rFonts w:cs="Arial"/>
          <w:szCs w:val="22"/>
        </w:rPr>
        <w:lastRenderedPageBreak/>
        <w:t>v višini posamezne letne obveznosti zagotovijo v letu, v katerem je posamezni del obveznost po pravnomočni sodni ali dokončni upravni odločbi in poravnavi treba plačati.</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37.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(financiranje ustanov)</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Neposredni uporabnik lahko z ustanovo, katere ustanoviteljica oziroma soustanoviteljica je Republika Slovenija (v nadaljnjem besedilu: ustanova), na podlagi sprejetega programa dela, sklene neposredno pogodbo o financiranju oziroma sofinanciranju delovanja in programa dela ustanove, če je ustanova ustanovljena za opravljanje storitev splošnega pomena na področju mednarodnega sodelovanja.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Ustanovi se sredstva iz proračuna zagotavljajo trimesečno, z napovedjo denarnega toka in na podlagi trimesečnih načrtov za izvrševanje finančnega načrta ustanove.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Trimesečni načrt za izvrševanje finančnega načrta ustanove je pregled načrtovanih izdatkov za posamezno četrtletje ali drug dokument, ki je enakovredna podlaga za izplačilo načrtovanih izdatkov ob istočasnem poročanju o posameznih plačanih obveznostih v zadnjem četrtletju.</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Ustanova mora napoved denarnega toka, najkasneje do 15. dneva v tekočem mesecu za tekoči mesec in prihodnja dva meseca, posredovati pristojnemu neposrednemu uporabniku proračuna skupaj s seznamom plačanih obveznosti po ekonomskih namenih v preteklih treh mesecih iz naslova opravljanja javne službe.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Če plačane obveznosti v preteklih treh mesecih po seznamu iz prejšnjega odstavka niso izkazane v višini sredstev, ki jih je ustanova prejela, se razlika poračuna pri nakazilu sredstev ustanovi za naslednje tri mesece.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Skrbnik pogodbe mora vsaj enkrat letno preveriti namensko porabo sredstev po seznamu iz četrtega odstavka tega člena z izvirnimi listinami.</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38. člen</w:t>
      </w:r>
    </w:p>
    <w:p w:rsidR="0061358E" w:rsidRDefault="00887DE6" w:rsidP="0061358E">
      <w:pPr>
        <w:tabs>
          <w:tab w:val="left" w:pos="567"/>
          <w:tab w:val="left" w:pos="993"/>
        </w:tabs>
        <w:spacing w:line="240" w:lineRule="auto"/>
        <w:jc w:val="center"/>
        <w:rPr>
          <w:rFonts w:cs="Arial"/>
          <w:szCs w:val="22"/>
        </w:rPr>
      </w:pPr>
      <w:r w:rsidRPr="00887DE6">
        <w:rPr>
          <w:rFonts w:cs="Arial"/>
          <w:szCs w:val="22"/>
        </w:rPr>
        <w:t>(zmanjšanje obsega sredstev za financiranje</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posrednih uporabnikov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Če neposredni uporabnik v postopku izdaje soglasja k finančnemu načrtu posrednega uporabnika proračuna iz svoje pristojnosti ugotovi, da je v finančnem načrtu posrednega uporabnika izkazan presežek prihodkov nad odhodki iz naslova izvajanja javne službe, neposredni uporabnik v obsegu izkazanega presežka prihodkov nad odhodki zmanjša obseg sredstev za financiranje javne službe posrednega uporabnika proračuna in mu izda soglasje tako, da bo finančni načrt posrednega uporabnika uravnotežen v delu, ki se nanaša na javno službo.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39.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(obveščanje računovodske službe)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Neposredni uporabniki morajo vsako obvestilo o spremembi upnika ali osebe, ki ji je treba izpolniti obveznost, nemudoma posredovati pristojni računovodski službi, skupaj z ustrezno knjigovodsko dokumentacijo.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40. člen</w:t>
      </w:r>
    </w:p>
    <w:p w:rsidR="0061358E" w:rsidRDefault="00887DE6" w:rsidP="0061358E">
      <w:pPr>
        <w:tabs>
          <w:tab w:val="left" w:pos="567"/>
          <w:tab w:val="left" w:pos="993"/>
        </w:tabs>
        <w:spacing w:line="240" w:lineRule="auto"/>
        <w:jc w:val="center"/>
        <w:rPr>
          <w:rFonts w:cs="Arial"/>
          <w:szCs w:val="22"/>
        </w:rPr>
      </w:pPr>
      <w:r w:rsidRPr="00887DE6">
        <w:rPr>
          <w:rFonts w:cs="Arial"/>
          <w:szCs w:val="22"/>
        </w:rPr>
        <w:t>(ureditev porabe sredstev skupnih evropskih politik</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v Republiki Sloveniji)</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Vlada lahko izda uredbe, s katerimi podrobno uredi obveznosti državnih organov in prejemnikov proračunskih sredstev v postopkih načrtovanja in porabe sredstev skupnih evropskih politik.</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41. člen</w:t>
      </w:r>
    </w:p>
    <w:p w:rsidR="0061358E" w:rsidRDefault="00887DE6" w:rsidP="0061358E">
      <w:pPr>
        <w:tabs>
          <w:tab w:val="left" w:pos="567"/>
          <w:tab w:val="left" w:pos="993"/>
        </w:tabs>
        <w:spacing w:line="240" w:lineRule="auto"/>
        <w:jc w:val="center"/>
        <w:rPr>
          <w:rFonts w:cs="Arial"/>
          <w:szCs w:val="22"/>
        </w:rPr>
      </w:pPr>
      <w:r w:rsidRPr="00887DE6">
        <w:rPr>
          <w:rFonts w:cs="Arial"/>
          <w:szCs w:val="22"/>
        </w:rPr>
        <w:t>(vračila namenskih sredstev EU in namenskih sredstev</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finančnih mehanizmov)</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Neposredni uporabnik državnega ali občinskega proračuna mora za vračilo neporabljenih ali neupravičeno porabljenih namenskih sredstev iz EU ali namenskih sredstev finančnih mehanizmov zagotoviti pravice porabe na integralnih postavkah v okviru svojega finančnega načrta in takoj pristopiti k izterjavi teh sredstev od prejemnika sredstev. Če za plačilo teh obveznosti neposredni uporabnik nima načrtovanih pravic porabe, lahko za ta namen tudi med letom odpre novo proračunsko vrstico, na katero v okviru svojega finančnega načrta in v skladu s predpisanimi postopki prerazporedi pravice porabe.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Na zahtevo pristojnega organa neposredni uporabnik državnega ali občinskega proračuna, ki je prejel namenska sredstva iz EU, izvede vračilo na podračun v okviru </w:t>
      </w:r>
      <w:proofErr w:type="spellStart"/>
      <w:r w:rsidR="00887DE6" w:rsidRPr="00887DE6">
        <w:rPr>
          <w:rFonts w:cs="Arial"/>
          <w:szCs w:val="22"/>
        </w:rPr>
        <w:t>EZR</w:t>
      </w:r>
      <w:proofErr w:type="spellEnd"/>
      <w:r w:rsidR="00887DE6" w:rsidRPr="00887DE6">
        <w:rPr>
          <w:rFonts w:cs="Arial"/>
          <w:szCs w:val="22"/>
        </w:rPr>
        <w:t xml:space="preserve"> države. Na zahtevo pristojnega organa EU izvede vračilo s podračuna </w:t>
      </w:r>
      <w:proofErr w:type="spellStart"/>
      <w:r w:rsidR="00887DE6" w:rsidRPr="00887DE6">
        <w:rPr>
          <w:rFonts w:cs="Arial"/>
          <w:szCs w:val="22"/>
        </w:rPr>
        <w:t>EZR</w:t>
      </w:r>
      <w:proofErr w:type="spellEnd"/>
      <w:r w:rsidR="00887DE6" w:rsidRPr="00887DE6">
        <w:rPr>
          <w:rFonts w:cs="Arial"/>
          <w:szCs w:val="22"/>
        </w:rPr>
        <w:t xml:space="preserve"> države na račun EU pristojni organ, določen skladno s predpisi EU.</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Na zahtevo pristojnega organa, določenega v sporazumu za izvajanje finančnega mehanizma, neposredni uporabnik državnega ali občinskega proračuna, ki je prejel namenska sredstva finančnega mehanizma, izvede vračilo na podračun v okviru </w:t>
      </w:r>
      <w:proofErr w:type="spellStart"/>
      <w:r w:rsidR="00887DE6" w:rsidRPr="00887DE6">
        <w:rPr>
          <w:rFonts w:cs="Arial"/>
          <w:szCs w:val="22"/>
        </w:rPr>
        <w:t>EZR</w:t>
      </w:r>
      <w:proofErr w:type="spellEnd"/>
      <w:r w:rsidR="00887DE6" w:rsidRPr="00887DE6">
        <w:rPr>
          <w:rFonts w:cs="Arial"/>
          <w:szCs w:val="22"/>
        </w:rPr>
        <w:t xml:space="preserve"> države. Na zahtevo financerja izvede vračilo s podračuna </w:t>
      </w:r>
      <w:proofErr w:type="spellStart"/>
      <w:r w:rsidR="00887DE6" w:rsidRPr="00887DE6">
        <w:rPr>
          <w:rFonts w:cs="Arial"/>
          <w:szCs w:val="22"/>
        </w:rPr>
        <w:t>EZR</w:t>
      </w:r>
      <w:proofErr w:type="spellEnd"/>
      <w:r w:rsidR="00887DE6" w:rsidRPr="00887DE6">
        <w:rPr>
          <w:rFonts w:cs="Arial"/>
          <w:szCs w:val="22"/>
        </w:rPr>
        <w:t xml:space="preserve"> države pristojni organ.</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3.6.</w:t>
      </w:r>
      <w:r w:rsidR="0061358E">
        <w:rPr>
          <w:rFonts w:cs="Arial"/>
          <w:szCs w:val="22"/>
        </w:rPr>
        <w:tab/>
      </w:r>
      <w:r w:rsidRPr="00887DE6">
        <w:rPr>
          <w:rFonts w:cs="Arial"/>
          <w:szCs w:val="22"/>
        </w:rPr>
        <w:t>Proračunski skladi</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42.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(proračunski skladi)</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Proračunski skladi v letih 2018 in 2019 so:</w:t>
      </w:r>
    </w:p>
    <w:p w:rsidR="00887DE6" w:rsidRPr="0061358E" w:rsidRDefault="00887DE6" w:rsidP="00EC21D8">
      <w:pPr>
        <w:pStyle w:val="Odstavekseznama"/>
        <w:numPr>
          <w:ilvl w:val="0"/>
          <w:numId w:val="14"/>
        </w:numPr>
        <w:tabs>
          <w:tab w:val="left" w:pos="567"/>
          <w:tab w:val="left" w:pos="993"/>
        </w:tabs>
        <w:spacing w:line="240" w:lineRule="auto"/>
        <w:rPr>
          <w:rFonts w:cs="Arial"/>
          <w:szCs w:val="22"/>
        </w:rPr>
      </w:pPr>
      <w:r w:rsidRPr="0061358E">
        <w:rPr>
          <w:rFonts w:cs="Arial"/>
          <w:szCs w:val="22"/>
        </w:rPr>
        <w:t>podračun proračunske rezerve, ustanovljen na podlagi ZJF;</w:t>
      </w:r>
    </w:p>
    <w:p w:rsidR="00887DE6" w:rsidRPr="0061358E" w:rsidRDefault="00887DE6" w:rsidP="00EC21D8">
      <w:pPr>
        <w:pStyle w:val="Odstavekseznama"/>
        <w:numPr>
          <w:ilvl w:val="0"/>
          <w:numId w:val="14"/>
        </w:numPr>
        <w:tabs>
          <w:tab w:val="left" w:pos="567"/>
          <w:tab w:val="left" w:pos="993"/>
        </w:tabs>
        <w:spacing w:line="240" w:lineRule="auto"/>
        <w:rPr>
          <w:rFonts w:cs="Arial"/>
          <w:szCs w:val="22"/>
        </w:rPr>
      </w:pPr>
      <w:r w:rsidRPr="0061358E">
        <w:rPr>
          <w:rFonts w:cs="Arial"/>
          <w:szCs w:val="22"/>
        </w:rPr>
        <w:t>podračun, ustanovljen na podlagi zakona, ki ureja investicije v javne zdravstvene zavode, katerih ustanovitelj je Republika Slovenija;</w:t>
      </w:r>
    </w:p>
    <w:p w:rsidR="00887DE6" w:rsidRPr="0061358E" w:rsidRDefault="00887DE6" w:rsidP="00EC21D8">
      <w:pPr>
        <w:pStyle w:val="Odstavekseznama"/>
        <w:numPr>
          <w:ilvl w:val="0"/>
          <w:numId w:val="14"/>
        </w:numPr>
        <w:tabs>
          <w:tab w:val="left" w:pos="567"/>
          <w:tab w:val="left" w:pos="993"/>
        </w:tabs>
        <w:spacing w:line="240" w:lineRule="auto"/>
        <w:rPr>
          <w:rFonts w:cs="Arial"/>
          <w:szCs w:val="22"/>
        </w:rPr>
      </w:pPr>
      <w:r w:rsidRPr="0061358E">
        <w:rPr>
          <w:rFonts w:cs="Arial"/>
          <w:szCs w:val="22"/>
        </w:rPr>
        <w:t>podračun, ustanovljen po Zakonu o dodatni koncesijski dajatvi od prejemkov, izplačanih za občasna in začasna dela študentov in dijakov (Uradni list RS, št. 24/07 – uradno prečiščeno besedilo);</w:t>
      </w:r>
    </w:p>
    <w:p w:rsidR="00887DE6" w:rsidRPr="0061358E" w:rsidRDefault="00887DE6" w:rsidP="00EC21D8">
      <w:pPr>
        <w:pStyle w:val="Odstavekseznama"/>
        <w:numPr>
          <w:ilvl w:val="0"/>
          <w:numId w:val="14"/>
        </w:numPr>
        <w:tabs>
          <w:tab w:val="left" w:pos="567"/>
          <w:tab w:val="left" w:pos="993"/>
        </w:tabs>
        <w:spacing w:line="240" w:lineRule="auto"/>
        <w:rPr>
          <w:rFonts w:cs="Arial"/>
          <w:szCs w:val="22"/>
        </w:rPr>
      </w:pPr>
      <w:r w:rsidRPr="0061358E">
        <w:rPr>
          <w:rFonts w:cs="Arial"/>
          <w:szCs w:val="22"/>
        </w:rPr>
        <w:t xml:space="preserve">podračun, ustanovljen na podlagi Zakona za uravnoteženje javnih financ (Uradni list RS, št. 40/12, 96/12 – ZPIZ-2, 104/12 – ZIPRS1314, 105/12, 25/13 – </w:t>
      </w:r>
      <w:proofErr w:type="spellStart"/>
      <w:r w:rsidRPr="0061358E">
        <w:rPr>
          <w:rFonts w:cs="Arial"/>
          <w:szCs w:val="22"/>
        </w:rPr>
        <w:t>odl</w:t>
      </w:r>
      <w:proofErr w:type="spellEnd"/>
      <w:r w:rsidRPr="0061358E">
        <w:rPr>
          <w:rFonts w:cs="Arial"/>
          <w:szCs w:val="22"/>
        </w:rPr>
        <w:t xml:space="preserve">. US, 46/13 – ZIPRS1314-A, 47/13 – </w:t>
      </w:r>
      <w:proofErr w:type="spellStart"/>
      <w:r w:rsidRPr="0061358E">
        <w:rPr>
          <w:rFonts w:cs="Arial"/>
          <w:szCs w:val="22"/>
        </w:rPr>
        <w:t>ZOPRZUJF</w:t>
      </w:r>
      <w:proofErr w:type="spellEnd"/>
      <w:r w:rsidRPr="0061358E">
        <w:rPr>
          <w:rFonts w:cs="Arial"/>
          <w:szCs w:val="22"/>
        </w:rPr>
        <w:t xml:space="preserve">, 56/13 – </w:t>
      </w:r>
      <w:proofErr w:type="spellStart"/>
      <w:r w:rsidRPr="0061358E">
        <w:rPr>
          <w:rFonts w:cs="Arial"/>
          <w:szCs w:val="22"/>
        </w:rPr>
        <w:t>ZŠtip</w:t>
      </w:r>
      <w:proofErr w:type="spellEnd"/>
      <w:r w:rsidRPr="0061358E">
        <w:rPr>
          <w:rFonts w:cs="Arial"/>
          <w:szCs w:val="22"/>
        </w:rPr>
        <w:t xml:space="preserve">-1, 63/13 – ZOsn-I, 63/13 – ZJAKRS-A, 99/13 – </w:t>
      </w:r>
      <w:proofErr w:type="spellStart"/>
      <w:r w:rsidRPr="0061358E">
        <w:rPr>
          <w:rFonts w:cs="Arial"/>
          <w:szCs w:val="22"/>
        </w:rPr>
        <w:t>ZUPJS</w:t>
      </w:r>
      <w:proofErr w:type="spellEnd"/>
      <w:r w:rsidRPr="0061358E">
        <w:rPr>
          <w:rFonts w:cs="Arial"/>
          <w:szCs w:val="22"/>
        </w:rPr>
        <w:t xml:space="preserve">-C, 99/13 – </w:t>
      </w:r>
      <w:proofErr w:type="spellStart"/>
      <w:r w:rsidRPr="0061358E">
        <w:rPr>
          <w:rFonts w:cs="Arial"/>
          <w:szCs w:val="22"/>
        </w:rPr>
        <w:t>ZSVarPre</w:t>
      </w:r>
      <w:proofErr w:type="spellEnd"/>
      <w:r w:rsidRPr="0061358E">
        <w:rPr>
          <w:rFonts w:cs="Arial"/>
          <w:szCs w:val="22"/>
        </w:rPr>
        <w:t xml:space="preserve">-C, 101/13 – ZIPRS1415, 101/13 – </w:t>
      </w:r>
      <w:proofErr w:type="spellStart"/>
      <w:r w:rsidRPr="0061358E">
        <w:rPr>
          <w:rFonts w:cs="Arial"/>
          <w:szCs w:val="22"/>
        </w:rPr>
        <w:t>ZDavNepr</w:t>
      </w:r>
      <w:proofErr w:type="spellEnd"/>
      <w:r w:rsidRPr="0061358E">
        <w:rPr>
          <w:rFonts w:cs="Arial"/>
          <w:szCs w:val="22"/>
        </w:rPr>
        <w:t xml:space="preserve">, 107/13 – </w:t>
      </w:r>
      <w:proofErr w:type="spellStart"/>
      <w:r w:rsidRPr="0061358E">
        <w:rPr>
          <w:rFonts w:cs="Arial"/>
          <w:szCs w:val="22"/>
        </w:rPr>
        <w:t>odl</w:t>
      </w:r>
      <w:proofErr w:type="spellEnd"/>
      <w:r w:rsidRPr="0061358E">
        <w:rPr>
          <w:rFonts w:cs="Arial"/>
          <w:szCs w:val="22"/>
        </w:rPr>
        <w:t xml:space="preserve">. US, 85/14, 95/14, 24/15 – </w:t>
      </w:r>
      <w:proofErr w:type="spellStart"/>
      <w:r w:rsidRPr="0061358E">
        <w:rPr>
          <w:rFonts w:cs="Arial"/>
          <w:szCs w:val="22"/>
        </w:rPr>
        <w:t>odl</w:t>
      </w:r>
      <w:proofErr w:type="spellEnd"/>
      <w:r w:rsidRPr="0061358E">
        <w:rPr>
          <w:rFonts w:cs="Arial"/>
          <w:szCs w:val="22"/>
        </w:rPr>
        <w:t xml:space="preserve">. US, 90/15, 102/15 in 63/16 – ZDoh-2R; v nadaljnjem besedilu: </w:t>
      </w:r>
      <w:proofErr w:type="spellStart"/>
      <w:r w:rsidRPr="0061358E">
        <w:rPr>
          <w:rFonts w:cs="Arial"/>
          <w:szCs w:val="22"/>
        </w:rPr>
        <w:t>ZUJF</w:t>
      </w:r>
      <w:proofErr w:type="spellEnd"/>
      <w:r w:rsidRPr="0061358E">
        <w:rPr>
          <w:rFonts w:cs="Arial"/>
          <w:szCs w:val="22"/>
        </w:rPr>
        <w:t>);</w:t>
      </w:r>
    </w:p>
    <w:p w:rsidR="00887DE6" w:rsidRPr="0061358E" w:rsidRDefault="00887DE6" w:rsidP="00EC21D8">
      <w:pPr>
        <w:pStyle w:val="Odstavekseznama"/>
        <w:numPr>
          <w:ilvl w:val="0"/>
          <w:numId w:val="14"/>
        </w:numPr>
        <w:tabs>
          <w:tab w:val="left" w:pos="567"/>
          <w:tab w:val="left" w:pos="993"/>
        </w:tabs>
        <w:spacing w:line="240" w:lineRule="auto"/>
        <w:rPr>
          <w:rFonts w:cs="Arial"/>
          <w:szCs w:val="22"/>
        </w:rPr>
      </w:pPr>
      <w:r w:rsidRPr="0061358E">
        <w:rPr>
          <w:rFonts w:cs="Arial"/>
          <w:szCs w:val="22"/>
        </w:rPr>
        <w:lastRenderedPageBreak/>
        <w:t xml:space="preserve">podračun, ustanovljen na podlagi 128. člena Zakona o varstvu okolja (Uradni list RS, št. 39/06 – uradno prečiščeno besedilo, 49/06 – ZMetD, 66/06 – </w:t>
      </w:r>
      <w:proofErr w:type="spellStart"/>
      <w:r w:rsidRPr="0061358E">
        <w:rPr>
          <w:rFonts w:cs="Arial"/>
          <w:szCs w:val="22"/>
        </w:rPr>
        <w:t>odl</w:t>
      </w:r>
      <w:proofErr w:type="spellEnd"/>
      <w:r w:rsidRPr="0061358E">
        <w:rPr>
          <w:rFonts w:cs="Arial"/>
          <w:szCs w:val="22"/>
        </w:rPr>
        <w:t>. US, 33/07 – ZPNačrt, 57/08 – ZFO-1A, 70/08, 108/09, 108/09 – ZPNačrt-A, 48/12, 57/12, 92/13, 56/15, 102/15 in 30/16);</w:t>
      </w:r>
    </w:p>
    <w:p w:rsidR="00887DE6" w:rsidRPr="0061358E" w:rsidRDefault="00887DE6" w:rsidP="00EC21D8">
      <w:pPr>
        <w:pStyle w:val="Odstavekseznama"/>
        <w:numPr>
          <w:ilvl w:val="0"/>
          <w:numId w:val="14"/>
        </w:numPr>
        <w:tabs>
          <w:tab w:val="left" w:pos="567"/>
          <w:tab w:val="left" w:pos="993"/>
        </w:tabs>
        <w:spacing w:line="240" w:lineRule="auto"/>
        <w:rPr>
          <w:rFonts w:cs="Arial"/>
          <w:szCs w:val="22"/>
        </w:rPr>
      </w:pPr>
      <w:r w:rsidRPr="0061358E">
        <w:rPr>
          <w:rFonts w:cs="Arial"/>
          <w:szCs w:val="22"/>
        </w:rPr>
        <w:t>podračun, ustanovljen na podlagi 162. člena Zakona o vodah (Uradni list RS, št. 67/02, 2/04 – ZZdrI-A, 41/04 – ZVO-1, 57/08, 57/12, 100/13, 40/14 in 56/15);</w:t>
      </w:r>
    </w:p>
    <w:p w:rsidR="00887DE6" w:rsidRPr="0061358E" w:rsidRDefault="00887DE6" w:rsidP="00EC21D8">
      <w:pPr>
        <w:pStyle w:val="Odstavekseznama"/>
        <w:numPr>
          <w:ilvl w:val="0"/>
          <w:numId w:val="14"/>
        </w:numPr>
        <w:tabs>
          <w:tab w:val="left" w:pos="567"/>
          <w:tab w:val="left" w:pos="993"/>
        </w:tabs>
        <w:spacing w:line="240" w:lineRule="auto"/>
        <w:rPr>
          <w:rFonts w:cs="Arial"/>
          <w:szCs w:val="22"/>
        </w:rPr>
      </w:pPr>
      <w:r w:rsidRPr="0061358E">
        <w:rPr>
          <w:rFonts w:cs="Arial"/>
          <w:szCs w:val="22"/>
        </w:rPr>
        <w:t xml:space="preserve">podračun, ustanovljen na podlagi prvega odstavka 33. člena </w:t>
      </w:r>
      <w:proofErr w:type="spellStart"/>
      <w:r w:rsidRPr="0061358E">
        <w:rPr>
          <w:rFonts w:cs="Arial"/>
          <w:szCs w:val="22"/>
        </w:rPr>
        <w:t>ZGGLRS</w:t>
      </w:r>
      <w:proofErr w:type="spellEnd"/>
      <w:r w:rsidRPr="0061358E">
        <w:rPr>
          <w:rFonts w:cs="Arial"/>
          <w:szCs w:val="22"/>
        </w:rPr>
        <w:t>;</w:t>
      </w:r>
    </w:p>
    <w:p w:rsidR="00887DE6" w:rsidRPr="0061358E" w:rsidRDefault="00887DE6" w:rsidP="00EC21D8">
      <w:pPr>
        <w:pStyle w:val="Odstavekseznama"/>
        <w:numPr>
          <w:ilvl w:val="0"/>
          <w:numId w:val="14"/>
        </w:numPr>
        <w:tabs>
          <w:tab w:val="left" w:pos="567"/>
          <w:tab w:val="left" w:pos="993"/>
        </w:tabs>
        <w:spacing w:line="240" w:lineRule="auto"/>
        <w:rPr>
          <w:rFonts w:cs="Arial"/>
          <w:szCs w:val="22"/>
        </w:rPr>
      </w:pPr>
      <w:r w:rsidRPr="0061358E">
        <w:rPr>
          <w:rFonts w:cs="Arial"/>
          <w:szCs w:val="22"/>
        </w:rPr>
        <w:t xml:space="preserve">podračun, ustanovljen na podlagi tretjega odstavka 79. člena </w:t>
      </w:r>
      <w:proofErr w:type="spellStart"/>
      <w:r w:rsidRPr="0061358E">
        <w:rPr>
          <w:rFonts w:cs="Arial"/>
          <w:szCs w:val="22"/>
        </w:rPr>
        <w:t>ZSDH</w:t>
      </w:r>
      <w:proofErr w:type="spellEnd"/>
      <w:r w:rsidRPr="0061358E">
        <w:rPr>
          <w:rFonts w:cs="Arial"/>
          <w:szCs w:val="22"/>
        </w:rPr>
        <w:t>-1.</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4.</w:t>
      </w:r>
      <w:r w:rsidR="0061358E">
        <w:rPr>
          <w:rFonts w:cs="Arial"/>
          <w:szCs w:val="22"/>
        </w:rPr>
        <w:tab/>
      </w:r>
      <w:r w:rsidRPr="00887DE6">
        <w:rPr>
          <w:rFonts w:cs="Arial"/>
          <w:szCs w:val="22"/>
        </w:rPr>
        <w:t xml:space="preserve">POSEBNOSTI UPRAVLJANJA IN PRODAJE FINANČNEGA PREMOŽENJA </w:t>
      </w:r>
      <w:r w:rsidR="0061358E">
        <w:rPr>
          <w:rFonts w:cs="Arial"/>
          <w:szCs w:val="22"/>
        </w:rPr>
        <w:tab/>
      </w:r>
      <w:r w:rsidRPr="00887DE6">
        <w:rPr>
          <w:rFonts w:cs="Arial"/>
          <w:szCs w:val="22"/>
        </w:rPr>
        <w:t>DRŽAVE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43.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(odpis dolgov do Republike Slovenije po ZJF)</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Če so izpolnjeni pogoji iz tretjega odstavka 77. člena ZJF, je dovoljeno odpisati dolgove, ki jih imajo dolžniki do Republike Slovenije, in sicer največ do skupne višine 1.000.000 </w:t>
      </w:r>
      <w:proofErr w:type="spellStart"/>
      <w:r w:rsidR="00887DE6" w:rsidRPr="00887DE6">
        <w:rPr>
          <w:rFonts w:cs="Arial"/>
          <w:szCs w:val="22"/>
        </w:rPr>
        <w:t>eurov</w:t>
      </w:r>
      <w:proofErr w:type="spellEnd"/>
      <w:r w:rsidR="00887DE6" w:rsidRPr="00887DE6">
        <w:rPr>
          <w:rFonts w:cs="Arial"/>
          <w:szCs w:val="22"/>
        </w:rPr>
        <w:t xml:space="preserve"> v posameznem letu.</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V obseg sredstev iz prejšnjega odstavka se štejejo vsi dolgovi, ki jih imajo dolžniki do Republike Slovenije in se kot taki vodijo v poslovnih knjigah pri neposrednih ali posrednih proračunskih uporabnikih.</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44.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 xml:space="preserve">(dopustnost </w:t>
      </w:r>
      <w:proofErr w:type="spellStart"/>
      <w:r w:rsidRPr="00887DE6">
        <w:rPr>
          <w:rFonts w:cs="Arial"/>
          <w:szCs w:val="22"/>
        </w:rPr>
        <w:t>neizterjave</w:t>
      </w:r>
      <w:proofErr w:type="spellEnd"/>
      <w:r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V primerih, ko skupni dolg posameznega dolžnika do istega neposrednega ali posrednega uporabnika proračuna ne presega višine 25 </w:t>
      </w:r>
      <w:proofErr w:type="spellStart"/>
      <w:r w:rsidR="00887DE6" w:rsidRPr="00887DE6">
        <w:rPr>
          <w:rFonts w:cs="Arial"/>
          <w:szCs w:val="22"/>
        </w:rPr>
        <w:t>eurov</w:t>
      </w:r>
      <w:proofErr w:type="spellEnd"/>
      <w:r w:rsidR="00887DE6" w:rsidRPr="00887DE6">
        <w:rPr>
          <w:rFonts w:cs="Arial"/>
          <w:szCs w:val="22"/>
        </w:rPr>
        <w:t>, se v poslovnih knjigah razknjiži in se ne šteje v kvoto iz prvega odstavka prejšnjega člena.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Ne glede na določbe drugih zakonov in predpisov, postopkov izterjave za zneske, ki brez obresti ne presegajo 250 </w:t>
      </w:r>
      <w:proofErr w:type="spellStart"/>
      <w:r w:rsidR="00887DE6" w:rsidRPr="00887DE6">
        <w:rPr>
          <w:rFonts w:cs="Arial"/>
          <w:szCs w:val="22"/>
        </w:rPr>
        <w:t>eurov</w:t>
      </w:r>
      <w:proofErr w:type="spellEnd"/>
      <w:r w:rsidR="00887DE6" w:rsidRPr="00887DE6">
        <w:rPr>
          <w:rFonts w:cs="Arial"/>
          <w:szCs w:val="22"/>
        </w:rPr>
        <w:t xml:space="preserve"> oziroma zneskov, ki so določeni v predpisih EU, ni treba izvesti za namenska sredstva EU, kadar predpisi EU, ki se uporabljajo neposredno, to omogočajo.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45. člen</w:t>
      </w:r>
    </w:p>
    <w:p w:rsidR="0061358E" w:rsidRDefault="00887DE6" w:rsidP="0061358E">
      <w:pPr>
        <w:tabs>
          <w:tab w:val="left" w:pos="567"/>
          <w:tab w:val="left" w:pos="993"/>
        </w:tabs>
        <w:spacing w:line="240" w:lineRule="auto"/>
        <w:jc w:val="center"/>
        <w:rPr>
          <w:rFonts w:cs="Arial"/>
          <w:szCs w:val="22"/>
        </w:rPr>
      </w:pPr>
      <w:r w:rsidRPr="00887DE6">
        <w:rPr>
          <w:rFonts w:cs="Arial"/>
          <w:szCs w:val="22"/>
        </w:rPr>
        <w:t xml:space="preserve">(upravljanje denarnih sredstev sistema </w:t>
      </w:r>
      <w:proofErr w:type="spellStart"/>
      <w:r w:rsidRPr="00887DE6">
        <w:rPr>
          <w:rFonts w:cs="Arial"/>
          <w:szCs w:val="22"/>
        </w:rPr>
        <w:t>EZR</w:t>
      </w:r>
      <w:proofErr w:type="spellEnd"/>
      <w:r w:rsidRPr="00887DE6">
        <w:rPr>
          <w:rFonts w:cs="Arial"/>
          <w:szCs w:val="22"/>
        </w:rPr>
        <w:t xml:space="preserve"> in upravljanje</w:t>
      </w:r>
    </w:p>
    <w:p w:rsidR="0061358E" w:rsidRDefault="00887DE6" w:rsidP="0061358E">
      <w:pPr>
        <w:tabs>
          <w:tab w:val="left" w:pos="567"/>
          <w:tab w:val="left" w:pos="993"/>
        </w:tabs>
        <w:spacing w:line="240" w:lineRule="auto"/>
        <w:jc w:val="center"/>
        <w:rPr>
          <w:rFonts w:cs="Arial"/>
          <w:szCs w:val="22"/>
        </w:rPr>
      </w:pPr>
      <w:r w:rsidRPr="00887DE6">
        <w:rPr>
          <w:rFonts w:cs="Arial"/>
          <w:szCs w:val="22"/>
        </w:rPr>
        <w:t>s prostimi</w:t>
      </w:r>
      <w:r w:rsidR="0061358E">
        <w:rPr>
          <w:rFonts w:cs="Arial"/>
          <w:szCs w:val="22"/>
        </w:rPr>
        <w:t xml:space="preserve"> </w:t>
      </w:r>
      <w:r w:rsidRPr="00887DE6">
        <w:rPr>
          <w:rFonts w:cs="Arial"/>
          <w:szCs w:val="22"/>
        </w:rPr>
        <w:t>denarnimi sredstvi na računih pravnih oseb,</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 xml:space="preserve">določenih v 61. členu ZJF, vključenih v sistem </w:t>
      </w:r>
      <w:proofErr w:type="spellStart"/>
      <w:r w:rsidRPr="00887DE6">
        <w:rPr>
          <w:rFonts w:cs="Arial"/>
          <w:szCs w:val="22"/>
        </w:rPr>
        <w:t>EZR</w:t>
      </w:r>
      <w:proofErr w:type="spellEnd"/>
      <w:r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Ne glede na drugi odstavek 68. člena ZJF lahko upravljavec sredstev sistema </w:t>
      </w:r>
      <w:proofErr w:type="spellStart"/>
      <w:r w:rsidR="00887DE6" w:rsidRPr="00887DE6">
        <w:rPr>
          <w:rFonts w:cs="Arial"/>
          <w:szCs w:val="22"/>
        </w:rPr>
        <w:t>EZR</w:t>
      </w:r>
      <w:proofErr w:type="spellEnd"/>
      <w:r w:rsidR="00887DE6" w:rsidRPr="00887DE6">
        <w:rPr>
          <w:rFonts w:cs="Arial"/>
          <w:szCs w:val="22"/>
        </w:rPr>
        <w:t xml:space="preserve"> države oziroma občine nalaga denarna sredstva sistema </w:t>
      </w:r>
      <w:proofErr w:type="spellStart"/>
      <w:r w:rsidR="00887DE6" w:rsidRPr="00887DE6">
        <w:rPr>
          <w:rFonts w:cs="Arial"/>
          <w:szCs w:val="22"/>
        </w:rPr>
        <w:t>EZR</w:t>
      </w:r>
      <w:proofErr w:type="spellEnd"/>
      <w:r w:rsidR="00887DE6" w:rsidRPr="00887DE6">
        <w:rPr>
          <w:rFonts w:cs="Arial"/>
          <w:szCs w:val="22"/>
        </w:rPr>
        <w:t xml:space="preserve"> države oziroma občine za obdobje, ki ni daljše od 12 mesecev, tudi v hranilnice, ki imajo dovoljenje Banke Slovenije za opravljanje bančnih storitev v skladu z zakonom, ki ureja bančništvo.</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Ne glede na prejšnji odstavek upravljavec sredstev sistema </w:t>
      </w:r>
      <w:proofErr w:type="spellStart"/>
      <w:r w:rsidR="00887DE6" w:rsidRPr="00887DE6">
        <w:rPr>
          <w:rFonts w:cs="Arial"/>
          <w:szCs w:val="22"/>
        </w:rPr>
        <w:t>EZR</w:t>
      </w:r>
      <w:proofErr w:type="spellEnd"/>
      <w:r w:rsidR="00887DE6" w:rsidRPr="00887DE6">
        <w:rPr>
          <w:rFonts w:cs="Arial"/>
          <w:szCs w:val="22"/>
        </w:rPr>
        <w:t xml:space="preserve"> države nalaga denarna sredstva sistema </w:t>
      </w:r>
      <w:proofErr w:type="spellStart"/>
      <w:r w:rsidR="00887DE6" w:rsidRPr="00887DE6">
        <w:rPr>
          <w:rFonts w:cs="Arial"/>
          <w:szCs w:val="22"/>
        </w:rPr>
        <w:t>EZR</w:t>
      </w:r>
      <w:proofErr w:type="spellEnd"/>
      <w:r w:rsidR="00887DE6" w:rsidRPr="00887DE6">
        <w:rPr>
          <w:rFonts w:cs="Arial"/>
          <w:szCs w:val="22"/>
        </w:rPr>
        <w:t xml:space="preserve"> države za obdobje, ki ni daljše od treh let.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Ne glede na drugi odstavek 68. člena ZJF lahko upravljavec sredstev sistema </w:t>
      </w:r>
      <w:proofErr w:type="spellStart"/>
      <w:r w:rsidR="00887DE6" w:rsidRPr="00887DE6">
        <w:rPr>
          <w:rFonts w:cs="Arial"/>
          <w:szCs w:val="22"/>
        </w:rPr>
        <w:t>EZR</w:t>
      </w:r>
      <w:proofErr w:type="spellEnd"/>
      <w:r w:rsidR="00887DE6" w:rsidRPr="00887DE6">
        <w:rPr>
          <w:rFonts w:cs="Arial"/>
          <w:szCs w:val="22"/>
        </w:rPr>
        <w:t xml:space="preserve"> države nalaga denarna sredstva sistema </w:t>
      </w:r>
      <w:proofErr w:type="spellStart"/>
      <w:r w:rsidR="00887DE6" w:rsidRPr="00887DE6">
        <w:rPr>
          <w:rFonts w:cs="Arial"/>
          <w:szCs w:val="22"/>
        </w:rPr>
        <w:t>EZR</w:t>
      </w:r>
      <w:proofErr w:type="spellEnd"/>
      <w:r w:rsidR="00887DE6" w:rsidRPr="00887DE6">
        <w:rPr>
          <w:rFonts w:cs="Arial"/>
          <w:szCs w:val="22"/>
        </w:rPr>
        <w:t xml:space="preserve"> države tudi v državne zakladnice držav evropske monetarne unije in v nakupe zakladnih menic teh držav, </w:t>
      </w:r>
      <w:r w:rsidR="00887DE6" w:rsidRPr="00887DE6">
        <w:rPr>
          <w:rFonts w:cs="Arial"/>
          <w:szCs w:val="22"/>
        </w:rPr>
        <w:lastRenderedPageBreak/>
        <w:t>pod pogojem, da Republika Slovenija ni upnica zadevne države po zakonu, ki opredeljuje dodelitev posojila državi evropske monetarne unije.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(4) Ne glede na četrti odstavek 68. člena ZJF lahko državni proračun prosta denarna sredstva na računih, vključenih v sistem </w:t>
      </w:r>
      <w:proofErr w:type="spellStart"/>
      <w:r w:rsidR="00887DE6" w:rsidRPr="00887DE6">
        <w:rPr>
          <w:rFonts w:cs="Arial"/>
          <w:szCs w:val="22"/>
        </w:rPr>
        <w:t>EZR</w:t>
      </w:r>
      <w:proofErr w:type="spellEnd"/>
      <w:r w:rsidR="00887DE6" w:rsidRPr="00887DE6">
        <w:rPr>
          <w:rFonts w:cs="Arial"/>
          <w:szCs w:val="22"/>
        </w:rPr>
        <w:t xml:space="preserve"> države, nalaga tudi v pravne osebe, ustanovljene za namen zagotavljanja finančne stabilnosti v </w:t>
      </w:r>
      <w:proofErr w:type="spellStart"/>
      <w:r w:rsidR="00887DE6" w:rsidRPr="00887DE6">
        <w:rPr>
          <w:rFonts w:cs="Arial"/>
          <w:szCs w:val="22"/>
        </w:rPr>
        <w:t>euroobmočju</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(5) Upravljavec sredstev sistema </w:t>
      </w:r>
      <w:proofErr w:type="spellStart"/>
      <w:r w:rsidR="00887DE6" w:rsidRPr="00887DE6">
        <w:rPr>
          <w:rFonts w:cs="Arial"/>
          <w:szCs w:val="22"/>
        </w:rPr>
        <w:t>EZR</w:t>
      </w:r>
      <w:proofErr w:type="spellEnd"/>
      <w:r w:rsidR="00887DE6" w:rsidRPr="00887DE6">
        <w:rPr>
          <w:rFonts w:cs="Arial"/>
          <w:szCs w:val="22"/>
        </w:rPr>
        <w:t xml:space="preserve"> države lahko v letu 2018 reprogramira kratkoročna posojila posrednih proračunskih uporabnikov državnega proračuna v posojila z ročnostjo za obdobje do treh let, pod pogojem, da so bila posojila s strani upravljavca sredstev sistema </w:t>
      </w:r>
      <w:proofErr w:type="spellStart"/>
      <w:r w:rsidR="00887DE6" w:rsidRPr="00887DE6">
        <w:rPr>
          <w:rFonts w:cs="Arial"/>
          <w:szCs w:val="22"/>
        </w:rPr>
        <w:t>EZR</w:t>
      </w:r>
      <w:proofErr w:type="spellEnd"/>
      <w:r w:rsidR="00887DE6" w:rsidRPr="00887DE6">
        <w:rPr>
          <w:rFonts w:cs="Arial"/>
          <w:szCs w:val="22"/>
        </w:rPr>
        <w:t xml:space="preserve"> države dana do vključno 24. oktobra 2016.</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46.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(posebnosti razpolaganja z državnim finančnim premoženjem)</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Ne glede na določbe </w:t>
      </w:r>
      <w:proofErr w:type="spellStart"/>
      <w:r w:rsidR="00887DE6" w:rsidRPr="00887DE6">
        <w:rPr>
          <w:rFonts w:cs="Arial"/>
          <w:szCs w:val="22"/>
        </w:rPr>
        <w:t>ZSDH</w:t>
      </w:r>
      <w:proofErr w:type="spellEnd"/>
      <w:r w:rsidR="00887DE6" w:rsidRPr="00887DE6">
        <w:rPr>
          <w:rFonts w:cs="Arial"/>
          <w:szCs w:val="22"/>
        </w:rPr>
        <w:t xml:space="preserve">-1 in </w:t>
      </w:r>
      <w:proofErr w:type="spellStart"/>
      <w:r w:rsidR="00887DE6" w:rsidRPr="00887DE6">
        <w:rPr>
          <w:rFonts w:cs="Arial"/>
          <w:szCs w:val="22"/>
        </w:rPr>
        <w:t>80.č</w:t>
      </w:r>
      <w:proofErr w:type="spellEnd"/>
      <w:r w:rsidR="00887DE6" w:rsidRPr="00887DE6">
        <w:rPr>
          <w:rFonts w:cs="Arial"/>
          <w:szCs w:val="22"/>
        </w:rPr>
        <w:t xml:space="preserve"> člen ZJF v letni program prodaje finančnega premoženja države ni treba vključiti kapitalskih naložb, katerih knjigovodska vrednost ne presega 25.000 </w:t>
      </w:r>
      <w:proofErr w:type="spellStart"/>
      <w:r w:rsidR="00887DE6" w:rsidRPr="00887DE6">
        <w:rPr>
          <w:rFonts w:cs="Arial"/>
          <w:szCs w:val="22"/>
        </w:rPr>
        <w:t>eurov</w:t>
      </w:r>
      <w:proofErr w:type="spellEnd"/>
      <w:r w:rsidR="00887DE6" w:rsidRPr="00887DE6">
        <w:rPr>
          <w:rFonts w:cs="Arial"/>
          <w:szCs w:val="22"/>
        </w:rPr>
        <w:t xml:space="preserve"> in naložb, pridobljenih skladno s 1. in 2. točko drugega odstavka 76. člena ZJF.</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Ne glede na prvi odstavek </w:t>
      </w:r>
      <w:proofErr w:type="spellStart"/>
      <w:r w:rsidR="00887DE6" w:rsidRPr="00887DE6">
        <w:rPr>
          <w:rFonts w:cs="Arial"/>
          <w:szCs w:val="22"/>
        </w:rPr>
        <w:t>80.č</w:t>
      </w:r>
      <w:proofErr w:type="spellEnd"/>
      <w:r w:rsidR="00887DE6" w:rsidRPr="00887DE6">
        <w:rPr>
          <w:rFonts w:cs="Arial"/>
          <w:szCs w:val="22"/>
        </w:rPr>
        <w:t xml:space="preserve"> člena ZJF v letni program prodaje finančnega premoženja države ni treba vključiti posamične terjatve Republike Slovenije do višine 7</w:t>
      </w:r>
      <w:r w:rsidR="00436932">
        <w:rPr>
          <w:rFonts w:cs="Arial"/>
          <w:szCs w:val="22"/>
        </w:rPr>
        <w:t>.</w:t>
      </w:r>
      <w:r w:rsidR="00887DE6" w:rsidRPr="00887DE6">
        <w:rPr>
          <w:rFonts w:cs="Arial"/>
          <w:szCs w:val="22"/>
        </w:rPr>
        <w:t xml:space="preserve">000.000 </w:t>
      </w:r>
      <w:proofErr w:type="spellStart"/>
      <w:r w:rsidR="00887DE6" w:rsidRPr="00887DE6">
        <w:rPr>
          <w:rFonts w:cs="Arial"/>
          <w:szCs w:val="22"/>
        </w:rPr>
        <w:t>eurov</w:t>
      </w:r>
      <w:proofErr w:type="spellEnd"/>
      <w:r w:rsidR="00887DE6" w:rsidRPr="00887DE6">
        <w:rPr>
          <w:rFonts w:cs="Arial"/>
          <w:szCs w:val="22"/>
        </w:rPr>
        <w:t xml:space="preserve">, pri čemer skupni obseg vseh terjatev posameznega leta, ki ne bodo vključene v letni program prodaje finančnega premoženja države, ne sme presegati 30.000.000 </w:t>
      </w:r>
      <w:proofErr w:type="spellStart"/>
      <w:r w:rsidR="00887DE6" w:rsidRPr="00887DE6">
        <w:rPr>
          <w:rFonts w:cs="Arial"/>
          <w:szCs w:val="22"/>
        </w:rPr>
        <w:t>eurov</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O prodaji in drugih oblikah razpolaganja s premoženjem države iz prvega in drugega odstavka tega člena vlada enkrat letno za preteklo leto, najkasneje do 31. maja, poroča državnemu zboru. Poročilo mora vsebovati najmanj:</w:t>
      </w:r>
    </w:p>
    <w:p w:rsidR="00887DE6" w:rsidRPr="0061358E" w:rsidRDefault="00887DE6" w:rsidP="00EC21D8">
      <w:pPr>
        <w:pStyle w:val="Odstavekseznama"/>
        <w:numPr>
          <w:ilvl w:val="0"/>
          <w:numId w:val="15"/>
        </w:numPr>
        <w:tabs>
          <w:tab w:val="left" w:pos="567"/>
          <w:tab w:val="left" w:pos="993"/>
        </w:tabs>
        <w:spacing w:line="240" w:lineRule="auto"/>
        <w:rPr>
          <w:rFonts w:cs="Arial"/>
          <w:szCs w:val="22"/>
        </w:rPr>
      </w:pPr>
      <w:r w:rsidRPr="0061358E">
        <w:rPr>
          <w:rFonts w:cs="Arial"/>
          <w:szCs w:val="22"/>
        </w:rPr>
        <w:t>opis finančnega premoženja,</w:t>
      </w:r>
    </w:p>
    <w:p w:rsidR="00887DE6" w:rsidRPr="0061358E" w:rsidRDefault="00887DE6" w:rsidP="00EC21D8">
      <w:pPr>
        <w:pStyle w:val="Odstavekseznama"/>
        <w:numPr>
          <w:ilvl w:val="0"/>
          <w:numId w:val="15"/>
        </w:numPr>
        <w:tabs>
          <w:tab w:val="left" w:pos="567"/>
          <w:tab w:val="left" w:pos="993"/>
        </w:tabs>
        <w:spacing w:line="240" w:lineRule="auto"/>
        <w:rPr>
          <w:rFonts w:cs="Arial"/>
          <w:szCs w:val="22"/>
        </w:rPr>
      </w:pPr>
      <w:r w:rsidRPr="0061358E">
        <w:rPr>
          <w:rFonts w:cs="Arial"/>
          <w:szCs w:val="22"/>
        </w:rPr>
        <w:t>dejansko vrednost premoženja,</w:t>
      </w:r>
    </w:p>
    <w:p w:rsidR="00887DE6" w:rsidRPr="0061358E" w:rsidRDefault="00887DE6" w:rsidP="00EC21D8">
      <w:pPr>
        <w:pStyle w:val="Odstavekseznama"/>
        <w:numPr>
          <w:ilvl w:val="0"/>
          <w:numId w:val="15"/>
        </w:numPr>
        <w:tabs>
          <w:tab w:val="left" w:pos="567"/>
          <w:tab w:val="left" w:pos="993"/>
        </w:tabs>
        <w:spacing w:line="240" w:lineRule="auto"/>
        <w:rPr>
          <w:rFonts w:cs="Arial"/>
          <w:szCs w:val="22"/>
        </w:rPr>
      </w:pPr>
      <w:r w:rsidRPr="0061358E">
        <w:rPr>
          <w:rFonts w:cs="Arial"/>
          <w:szCs w:val="22"/>
        </w:rPr>
        <w:t>razloge za prodajo ali druge oblike razpolaganja,</w:t>
      </w:r>
    </w:p>
    <w:p w:rsidR="00887DE6" w:rsidRPr="0061358E" w:rsidRDefault="00887DE6" w:rsidP="00EC21D8">
      <w:pPr>
        <w:pStyle w:val="Odstavekseznama"/>
        <w:numPr>
          <w:ilvl w:val="0"/>
          <w:numId w:val="15"/>
        </w:numPr>
        <w:tabs>
          <w:tab w:val="left" w:pos="567"/>
          <w:tab w:val="left" w:pos="993"/>
        </w:tabs>
        <w:spacing w:line="240" w:lineRule="auto"/>
        <w:rPr>
          <w:rFonts w:cs="Arial"/>
          <w:szCs w:val="22"/>
        </w:rPr>
      </w:pPr>
      <w:r w:rsidRPr="0061358E">
        <w:rPr>
          <w:rFonts w:cs="Arial"/>
          <w:szCs w:val="22"/>
        </w:rPr>
        <w:t>višino kupnine ali višino drugega plačila.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Izvajalci gospodarske javne službe v energetskih dejavnostih in druge gospodarske družbe s tega področja, v katerih ima država posredno ali neposredno prevladujoč vpliv, morajo imeti v svojih ustanovnih aktih določila, ki dopuščajo pridobitev kontrolnega deleža v osnovnem kapitalu družbe posameznemu vlagatelju neposredno ali skupaj z obvladovanimi (povezanimi) družbami oziroma osebami, ki delujejo usklajeno, z nakupom ali z dokapitalizacijo le s soglasjem vlade. Za pridobitev kontrolnega deleža, za katerega zaprosi potencialni investitor na podlagi tega člena, se šteje vsaka pridobitev oziroma povečanje že obstoječega deleža v osnovnem kapitalu te družbe tako, da ta po takšni pridobitvi presega 25 odstotkov osnovnega kapitala te družbe.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(5) Ne glede na prvi odstavek 19. člena </w:t>
      </w:r>
      <w:proofErr w:type="spellStart"/>
      <w:r w:rsidR="00887DE6" w:rsidRPr="00887DE6">
        <w:rPr>
          <w:rFonts w:cs="Arial"/>
          <w:szCs w:val="22"/>
        </w:rPr>
        <w:t>ZSDH</w:t>
      </w:r>
      <w:proofErr w:type="spellEnd"/>
      <w:r w:rsidR="00887DE6" w:rsidRPr="00887DE6">
        <w:rPr>
          <w:rFonts w:cs="Arial"/>
          <w:szCs w:val="22"/>
        </w:rPr>
        <w:t>-1 z naložbami Republike Slovenije, pridobljenimi na podlagi zakona, ki ureja dedovanje, upravlja in razpolaga ministrstvo.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47.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(zagotavljanje sredstev za pridobivanje kapitalskih naložb države)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lastRenderedPageBreak/>
        <w:tab/>
      </w:r>
      <w:r>
        <w:rPr>
          <w:rFonts w:cs="Arial"/>
          <w:szCs w:val="22"/>
        </w:rPr>
        <w:tab/>
      </w:r>
      <w:r w:rsidR="00887DE6" w:rsidRPr="00887DE6">
        <w:rPr>
          <w:rFonts w:cs="Arial"/>
          <w:szCs w:val="22"/>
        </w:rPr>
        <w:t xml:space="preserve">(1) Slovenski državni holding (v nadaljnjem besedilu: </w:t>
      </w:r>
      <w:proofErr w:type="spellStart"/>
      <w:r w:rsidR="00887DE6" w:rsidRPr="00887DE6">
        <w:rPr>
          <w:rFonts w:cs="Arial"/>
          <w:szCs w:val="22"/>
        </w:rPr>
        <w:t>SDH</w:t>
      </w:r>
      <w:proofErr w:type="spellEnd"/>
      <w:r w:rsidR="00887DE6" w:rsidRPr="00887DE6">
        <w:rPr>
          <w:rFonts w:cs="Arial"/>
          <w:szCs w:val="22"/>
        </w:rPr>
        <w:t>) mora pred odločitvijo o odplačni pridobitvi kapitalske naložbe v last Republike Slovenije pridobiti potrditev ministrstva, da so v tekočem letu v proračunu zagotovljene pravice porabe v zadostni višini.</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Ministrstvo na podlagi sklepa </w:t>
      </w:r>
      <w:proofErr w:type="spellStart"/>
      <w:r w:rsidR="00887DE6" w:rsidRPr="00887DE6">
        <w:rPr>
          <w:rFonts w:cs="Arial"/>
          <w:szCs w:val="22"/>
        </w:rPr>
        <w:t>SDH</w:t>
      </w:r>
      <w:proofErr w:type="spellEnd"/>
      <w:r w:rsidR="00887DE6" w:rsidRPr="00887DE6">
        <w:rPr>
          <w:rFonts w:cs="Arial"/>
          <w:szCs w:val="22"/>
        </w:rPr>
        <w:t xml:space="preserve"> o odplačni pridobitvi kapitalske naložbe v last Republike Slovenije, družbi, v kateri bo Republika Slovenija pridobila naložbo, izvede izplačilo iz proračuna v roku, ki je za plačila obveznosti neposrednih uporabnikov proračuna določen v prvem odstavku 32. člena tega zakona.</w:t>
      </w:r>
    </w:p>
    <w:p w:rsidR="00887DE6" w:rsidRPr="00887DE6" w:rsidRDefault="00887DE6" w:rsidP="00D520B1">
      <w:pPr>
        <w:tabs>
          <w:tab w:val="left" w:pos="567"/>
          <w:tab w:val="left" w:pos="993"/>
        </w:tabs>
        <w:spacing w:line="240" w:lineRule="auto"/>
        <w:rPr>
          <w:rFonts w:cs="Arial"/>
          <w:szCs w:val="22"/>
        </w:rPr>
      </w:pPr>
    </w:p>
    <w:p w:rsidR="0061358E" w:rsidRDefault="0061358E"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5.</w:t>
      </w:r>
      <w:r w:rsidR="0061358E">
        <w:rPr>
          <w:rFonts w:cs="Arial"/>
          <w:szCs w:val="22"/>
        </w:rPr>
        <w:tab/>
      </w:r>
      <w:r w:rsidRPr="00887DE6">
        <w:rPr>
          <w:rFonts w:cs="Arial"/>
          <w:szCs w:val="22"/>
        </w:rPr>
        <w:t xml:space="preserve">OBSEG ZADOLŽEVANJA IN POROŠTEV DRŽAVE TER JAVNEGA SEKTORJA </w:t>
      </w:r>
      <w:r w:rsidR="0061358E">
        <w:rPr>
          <w:rFonts w:cs="Arial"/>
          <w:szCs w:val="22"/>
        </w:rPr>
        <w:tab/>
      </w:r>
      <w:r w:rsidRPr="00887DE6">
        <w:rPr>
          <w:rFonts w:cs="Arial"/>
          <w:szCs w:val="22"/>
        </w:rPr>
        <w:t>IN PREVZEM DOLGA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48.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(obseg zadolževanja države za leti 2018 in 2019)</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Za kritje presežkov odhodkov nad prihodki v bilanci prihodkov in odhodkov, presežkov izdatkov nad prejemki v računu finančnih terjatev in naložb ter odplačilo dolgov v računu financiranja se država za proračun leta 2018 lahko zadolži do višine 2.298.004.035 </w:t>
      </w:r>
      <w:proofErr w:type="spellStart"/>
      <w:r w:rsidR="00887DE6" w:rsidRPr="00887DE6">
        <w:rPr>
          <w:rFonts w:cs="Arial"/>
          <w:szCs w:val="22"/>
        </w:rPr>
        <w:t>eurov</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Za kritje presežkov odhodkov nad prihodki v bilanci prihodkov in odhodkov, presežkov izdatkov nad prejemki v računu finančnih terjatev in naložb ter odplačilo dolgov v računu financiranja se država za proračun leta 2019 lahko zadolži do višine 3.255.112.170 </w:t>
      </w:r>
      <w:proofErr w:type="spellStart"/>
      <w:r w:rsidR="00887DE6" w:rsidRPr="00887DE6">
        <w:rPr>
          <w:rFonts w:cs="Arial"/>
          <w:szCs w:val="22"/>
        </w:rPr>
        <w:t>eurov</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Ne glede na 84. člen ZJF lahko minister za odločanje o sklepanju poslov na trgu vrednostnih papirjev v zvezi z zadolževanjem države in upravljanjem njenih dolgov v okviru instrumentov zadolževanja, rokov in višine zadolžitev, določenih v letnem programu financiranja proračuna, ki ga sprejme vlada, pisno pooblasti drugo osebo.</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V obseg zadolževanja države iz prvega in drugega odstavka tega člena se ne štejejo:</w:t>
      </w:r>
    </w:p>
    <w:p w:rsidR="00887DE6" w:rsidRPr="0061358E" w:rsidRDefault="00887DE6" w:rsidP="00EC21D8">
      <w:pPr>
        <w:pStyle w:val="Odstavekseznama"/>
        <w:numPr>
          <w:ilvl w:val="0"/>
          <w:numId w:val="16"/>
        </w:numPr>
        <w:tabs>
          <w:tab w:val="left" w:pos="567"/>
          <w:tab w:val="left" w:pos="993"/>
        </w:tabs>
        <w:spacing w:line="240" w:lineRule="auto"/>
        <w:rPr>
          <w:rFonts w:cs="Arial"/>
          <w:szCs w:val="22"/>
        </w:rPr>
      </w:pPr>
      <w:r w:rsidRPr="0061358E">
        <w:rPr>
          <w:rFonts w:cs="Arial"/>
          <w:szCs w:val="22"/>
        </w:rPr>
        <w:t>zadolževanje države za potrebe upravljanja njenih dolgov in</w:t>
      </w:r>
    </w:p>
    <w:p w:rsidR="00887DE6" w:rsidRPr="0061358E" w:rsidRDefault="00887DE6" w:rsidP="00EC21D8">
      <w:pPr>
        <w:pStyle w:val="Odstavekseznama"/>
        <w:numPr>
          <w:ilvl w:val="0"/>
          <w:numId w:val="16"/>
        </w:numPr>
        <w:tabs>
          <w:tab w:val="left" w:pos="567"/>
          <w:tab w:val="left" w:pos="993"/>
        </w:tabs>
        <w:spacing w:line="240" w:lineRule="auto"/>
        <w:rPr>
          <w:rFonts w:cs="Arial"/>
          <w:szCs w:val="22"/>
        </w:rPr>
      </w:pPr>
      <w:r w:rsidRPr="0061358E">
        <w:rPr>
          <w:rFonts w:cs="Arial"/>
          <w:szCs w:val="22"/>
        </w:rPr>
        <w:t xml:space="preserve">prevzem dolga. </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(5) Poleg zadolževanja za namene prvega in drugega odstavka tega člena se lahko država v skladu s tretjim odstavkom 81. člena ZJF dodatno zadolži za namen izvajanja intervencij na trgu lastnih dolžniških vrednostnih papirjev. Največji obseg dodatne zadolžitve za ta namen ne sme presegati zneska 1.800.000.000 </w:t>
      </w:r>
      <w:proofErr w:type="spellStart"/>
      <w:r w:rsidR="00887DE6" w:rsidRPr="00887DE6">
        <w:rPr>
          <w:rFonts w:cs="Arial"/>
          <w:szCs w:val="22"/>
        </w:rPr>
        <w:t>eurov</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49.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 xml:space="preserve">(likvidnostno zadolževanje sistema </w:t>
      </w:r>
      <w:proofErr w:type="spellStart"/>
      <w:r w:rsidRPr="00887DE6">
        <w:rPr>
          <w:rFonts w:cs="Arial"/>
          <w:szCs w:val="22"/>
        </w:rPr>
        <w:t>EZR</w:t>
      </w:r>
      <w:proofErr w:type="spellEnd"/>
      <w:r w:rsidRPr="00887DE6">
        <w:rPr>
          <w:rFonts w:cs="Arial"/>
          <w:szCs w:val="22"/>
        </w:rPr>
        <w:t xml:space="preserve"> države)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Za učinkovito upravljanje likvidnosti sistema </w:t>
      </w:r>
      <w:proofErr w:type="spellStart"/>
      <w:r w:rsidR="00887DE6" w:rsidRPr="00887DE6">
        <w:rPr>
          <w:rFonts w:cs="Arial"/>
          <w:szCs w:val="22"/>
        </w:rPr>
        <w:t>EZR</w:t>
      </w:r>
      <w:proofErr w:type="spellEnd"/>
      <w:r w:rsidR="00887DE6" w:rsidRPr="00887DE6">
        <w:rPr>
          <w:rFonts w:cs="Arial"/>
          <w:szCs w:val="22"/>
        </w:rPr>
        <w:t xml:space="preserve"> države se lahko upravljavec sredstev sistema </w:t>
      </w:r>
      <w:proofErr w:type="spellStart"/>
      <w:r w:rsidR="00887DE6" w:rsidRPr="00887DE6">
        <w:rPr>
          <w:rFonts w:cs="Arial"/>
          <w:szCs w:val="22"/>
        </w:rPr>
        <w:t>EZR</w:t>
      </w:r>
      <w:proofErr w:type="spellEnd"/>
      <w:r w:rsidR="00887DE6" w:rsidRPr="00887DE6">
        <w:rPr>
          <w:rFonts w:cs="Arial"/>
          <w:szCs w:val="22"/>
        </w:rPr>
        <w:t xml:space="preserve"> države likvidnostno zadolžuje zunaj tega sistema v svojem imenu in za račun pravne osebe, vključene v ta sistem.</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Likvidnostno zadolževanje sistema </w:t>
      </w:r>
      <w:proofErr w:type="spellStart"/>
      <w:r w:rsidR="00887DE6" w:rsidRPr="00887DE6">
        <w:rPr>
          <w:rFonts w:cs="Arial"/>
          <w:szCs w:val="22"/>
        </w:rPr>
        <w:t>EZR</w:t>
      </w:r>
      <w:proofErr w:type="spellEnd"/>
      <w:r w:rsidR="00887DE6" w:rsidRPr="00887DE6">
        <w:rPr>
          <w:rFonts w:cs="Arial"/>
          <w:szCs w:val="22"/>
        </w:rPr>
        <w:t xml:space="preserve"> države poteka prek zakladniškega podračuna države.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lastRenderedPageBreak/>
        <w:tab/>
      </w:r>
      <w:r>
        <w:rPr>
          <w:rFonts w:cs="Arial"/>
          <w:szCs w:val="22"/>
        </w:rPr>
        <w:tab/>
      </w:r>
      <w:r w:rsidR="00887DE6" w:rsidRPr="00887DE6">
        <w:rPr>
          <w:rFonts w:cs="Arial"/>
          <w:szCs w:val="22"/>
        </w:rPr>
        <w:t xml:space="preserve">(3) Obseg zadolžitve iz prejšnjega odstavka na dan 31. decembra se šteje za zadolževanje pravne osebe, ki je vključena v sistem </w:t>
      </w:r>
      <w:proofErr w:type="spellStart"/>
      <w:r w:rsidR="00887DE6" w:rsidRPr="00887DE6">
        <w:rPr>
          <w:rFonts w:cs="Arial"/>
          <w:szCs w:val="22"/>
        </w:rPr>
        <w:t>EZR</w:t>
      </w:r>
      <w:proofErr w:type="spellEnd"/>
      <w:r w:rsidR="00887DE6" w:rsidRPr="00887DE6">
        <w:rPr>
          <w:rFonts w:cs="Arial"/>
          <w:szCs w:val="22"/>
        </w:rPr>
        <w:t xml:space="preserve"> države in ima na ta dan izkazan dolg do upravljavca sredstev sistema </w:t>
      </w:r>
      <w:proofErr w:type="spellStart"/>
      <w:r w:rsidR="00887DE6" w:rsidRPr="00887DE6">
        <w:rPr>
          <w:rFonts w:cs="Arial"/>
          <w:szCs w:val="22"/>
        </w:rPr>
        <w:t>EZR</w:t>
      </w:r>
      <w:proofErr w:type="spellEnd"/>
      <w:r w:rsidR="00887DE6" w:rsidRPr="00887DE6">
        <w:rPr>
          <w:rFonts w:cs="Arial"/>
          <w:szCs w:val="22"/>
        </w:rPr>
        <w:t xml:space="preserve"> države.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50.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(obseg poroštev države za leti 2018 in 2019)</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Obseg novih poroštev države, izdanih na podlagi zakonov o poroštvih za kreditne obveznosti domačih pravnih oseb, v letu 2018 ne sme preseči skupne višine glavnic 500.000.000 </w:t>
      </w:r>
      <w:proofErr w:type="spellStart"/>
      <w:r w:rsidR="00887DE6" w:rsidRPr="00887DE6">
        <w:rPr>
          <w:rFonts w:cs="Arial"/>
          <w:szCs w:val="22"/>
        </w:rPr>
        <w:t>eurov</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Obseg novih poroštev države, izdanih na podlagi zakonov o poroštvih za kreditne obveznosti domačih pravnih oseb, v letu 2019 ne sme preseči skupne višine glavnic 500.000.000 </w:t>
      </w:r>
      <w:proofErr w:type="spellStart"/>
      <w:r w:rsidR="00887DE6" w:rsidRPr="00887DE6">
        <w:rPr>
          <w:rFonts w:cs="Arial"/>
          <w:szCs w:val="22"/>
        </w:rPr>
        <w:t>eurov</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Poroštva, dana za obveznice ali posojila, ki so najeta za odplačilo obstoječih obveznosti, zavarovanih z državnim poroštvom, se ne štejejo v obseg poroštev po tem zakonu.</w:t>
      </w:r>
    </w:p>
    <w:p w:rsidR="00887DE6" w:rsidRPr="00887DE6" w:rsidRDefault="00887DE6" w:rsidP="00D520B1">
      <w:pPr>
        <w:tabs>
          <w:tab w:val="left" w:pos="567"/>
          <w:tab w:val="left" w:pos="993"/>
        </w:tabs>
        <w:spacing w:line="240" w:lineRule="auto"/>
        <w:rPr>
          <w:rFonts w:cs="Arial"/>
          <w:szCs w:val="22"/>
        </w:rPr>
      </w:pPr>
    </w:p>
    <w:p w:rsidR="0061358E" w:rsidRDefault="0061358E"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51.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(pravice porabe za plačilo dolgov in poroštev države)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Unovčena poroštva se plačajo v breme finančnega načrta ministrstva. Pravice porabe za plačilo tistih poroštev, ki niso načrtovana na postavkah ministrstva, se takoj prerazporedijo iz finančnega načrta neposrednega uporabnika, v katerega delovno področje spada dejavnost, ki jo opravlja dolžnik, za katerega je bilo poroštvo izdano.</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52.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(obseg zadolževanja in poroštev posrednih uporabnikov proračuna države in nefinančnih družb v pretežni lasti države v letih 2018 in 2019)</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Posredni uporabniki proračuna države in nefinančne družbe, v katerih ima država prevladujoč vpliv, se v letu 2018 lahko zadolžijo in izdajo poroštva drugim fizičnim in pravnim osebam do skupne višine 700.000.000 </w:t>
      </w:r>
      <w:proofErr w:type="spellStart"/>
      <w:r w:rsidR="00887DE6" w:rsidRPr="00887DE6">
        <w:rPr>
          <w:rFonts w:cs="Arial"/>
          <w:szCs w:val="22"/>
        </w:rPr>
        <w:t>eurov</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Posredni uporabniki proračuna države in nefinančne družbe, v katerih ima država prevladujoč vpliv, se v letu 2019 lahko zadolžijo in izdajo poroštva drugim fizičnim in pravnim osebam do skupne višine 600.000.000 </w:t>
      </w:r>
      <w:proofErr w:type="spellStart"/>
      <w:r w:rsidR="00887DE6" w:rsidRPr="00887DE6">
        <w:rPr>
          <w:rFonts w:cs="Arial"/>
          <w:szCs w:val="22"/>
        </w:rPr>
        <w:t>eurov</w:t>
      </w:r>
      <w:proofErr w:type="spellEnd"/>
      <w:r w:rsidR="00887DE6" w:rsidRPr="00887DE6">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Zadolževanje iz prvega in drugega odstavka tega člena pomeni razliko med vsemi črpanji in odplačili glavnic zadolžitev v koledarskem letu.</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Kot prevladujoč vpliv se šteje, če je država 50 odstotni ali več lastnik premoženja družbe oziroma če država izvaja nadzor nad poslovno politiko družbe.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53. člen</w:t>
      </w:r>
    </w:p>
    <w:p w:rsidR="0061358E" w:rsidRDefault="00887DE6" w:rsidP="0061358E">
      <w:pPr>
        <w:tabs>
          <w:tab w:val="left" w:pos="567"/>
          <w:tab w:val="left" w:pos="993"/>
        </w:tabs>
        <w:spacing w:line="240" w:lineRule="auto"/>
        <w:jc w:val="center"/>
        <w:rPr>
          <w:rFonts w:cs="Arial"/>
          <w:szCs w:val="22"/>
        </w:rPr>
      </w:pPr>
      <w:r w:rsidRPr="00887DE6">
        <w:rPr>
          <w:rFonts w:cs="Arial"/>
          <w:szCs w:val="22"/>
        </w:rPr>
        <w:t>(največji možen obseg iz naslova zavarovanj pred različnim tveganjem pri mednarodnih gospodarskih poslih in poroštvena kvota za zadolževanje</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Slovenske izvozne in razvojne banke, d.d.)</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lastRenderedPageBreak/>
        <w:tab/>
      </w:r>
      <w:r>
        <w:rPr>
          <w:rFonts w:cs="Arial"/>
          <w:szCs w:val="22"/>
        </w:rPr>
        <w:tab/>
      </w:r>
      <w:r w:rsidR="00887DE6" w:rsidRPr="00887DE6">
        <w:rPr>
          <w:rFonts w:cs="Arial"/>
          <w:szCs w:val="22"/>
        </w:rPr>
        <w:t xml:space="preserve">(1) Skladno s 5. in 8. členom Zakona o zavarovanju in financiranju mednarodnih gospodarskih poslov (Uradni list RS, št. 2/04, 56/08 – </w:t>
      </w:r>
      <w:proofErr w:type="spellStart"/>
      <w:r w:rsidR="00887DE6" w:rsidRPr="00887DE6">
        <w:rPr>
          <w:rFonts w:cs="Arial"/>
          <w:szCs w:val="22"/>
        </w:rPr>
        <w:t>ZSIRB</w:t>
      </w:r>
      <w:proofErr w:type="spellEnd"/>
      <w:r w:rsidR="00887DE6" w:rsidRPr="00887DE6">
        <w:rPr>
          <w:rFonts w:cs="Arial"/>
          <w:szCs w:val="22"/>
        </w:rPr>
        <w:t xml:space="preserve"> in 82/15; v nadaljnjem besedilu: ZZFMGP) se za leto 2018 določi:</w:t>
      </w:r>
    </w:p>
    <w:p w:rsidR="00887DE6" w:rsidRPr="0061358E" w:rsidRDefault="00887DE6" w:rsidP="00EC21D8">
      <w:pPr>
        <w:pStyle w:val="Odstavekseznama"/>
        <w:numPr>
          <w:ilvl w:val="0"/>
          <w:numId w:val="17"/>
        </w:numPr>
        <w:tabs>
          <w:tab w:val="left" w:pos="567"/>
          <w:tab w:val="left" w:pos="993"/>
        </w:tabs>
        <w:spacing w:line="240" w:lineRule="auto"/>
        <w:rPr>
          <w:rFonts w:cs="Arial"/>
          <w:szCs w:val="22"/>
        </w:rPr>
      </w:pPr>
      <w:r w:rsidRPr="0061358E">
        <w:rPr>
          <w:rFonts w:cs="Arial"/>
          <w:szCs w:val="22"/>
        </w:rPr>
        <w:t xml:space="preserve">največji skupen obseg obveznosti družbe iz naslova zavarovanj pred nekomercialnim in srednjeročnim komercialnim tveganjem ter kratkoročnim komercialnim tveganjem, ki se ne tržijo, v višini 2.100.000.000 </w:t>
      </w:r>
      <w:proofErr w:type="spellStart"/>
      <w:r w:rsidRPr="0061358E">
        <w:rPr>
          <w:rFonts w:cs="Arial"/>
          <w:szCs w:val="22"/>
        </w:rPr>
        <w:t>eurov</w:t>
      </w:r>
      <w:proofErr w:type="spellEnd"/>
      <w:r w:rsidRPr="0061358E">
        <w:rPr>
          <w:rFonts w:cs="Arial"/>
          <w:szCs w:val="22"/>
        </w:rPr>
        <w:t>;</w:t>
      </w:r>
    </w:p>
    <w:p w:rsidR="00887DE6" w:rsidRPr="0061358E" w:rsidRDefault="00887DE6" w:rsidP="00EC21D8">
      <w:pPr>
        <w:pStyle w:val="Odstavekseznama"/>
        <w:numPr>
          <w:ilvl w:val="0"/>
          <w:numId w:val="17"/>
        </w:numPr>
        <w:tabs>
          <w:tab w:val="left" w:pos="567"/>
          <w:tab w:val="left" w:pos="993"/>
        </w:tabs>
        <w:spacing w:line="240" w:lineRule="auto"/>
        <w:rPr>
          <w:rFonts w:cs="Arial"/>
          <w:szCs w:val="22"/>
        </w:rPr>
      </w:pPr>
      <w:r w:rsidRPr="0061358E">
        <w:rPr>
          <w:rFonts w:cs="Arial"/>
          <w:szCs w:val="22"/>
        </w:rPr>
        <w:t xml:space="preserve">obseg poroštev, ki pomeni skupno višino glavnic posojil in izdanih vrednostnih papirjev, za katere bo dala Republika Slovenija poroštva, v višini 350.000.000 </w:t>
      </w:r>
      <w:proofErr w:type="spellStart"/>
      <w:r w:rsidRPr="0061358E">
        <w:rPr>
          <w:rFonts w:cs="Arial"/>
          <w:szCs w:val="22"/>
        </w:rPr>
        <w:t>eurov</w:t>
      </w:r>
      <w:proofErr w:type="spellEnd"/>
      <w:r w:rsidRPr="0061358E">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Skladno s 5. in 8. členom ZZFMGP se za leto 2019 določi:</w:t>
      </w:r>
    </w:p>
    <w:p w:rsidR="00887DE6" w:rsidRPr="0061358E" w:rsidRDefault="00887DE6" w:rsidP="00EC21D8">
      <w:pPr>
        <w:pStyle w:val="Odstavekseznama"/>
        <w:numPr>
          <w:ilvl w:val="0"/>
          <w:numId w:val="18"/>
        </w:numPr>
        <w:tabs>
          <w:tab w:val="left" w:pos="567"/>
          <w:tab w:val="left" w:pos="993"/>
        </w:tabs>
        <w:spacing w:line="240" w:lineRule="auto"/>
        <w:rPr>
          <w:rFonts w:cs="Arial"/>
          <w:szCs w:val="22"/>
        </w:rPr>
      </w:pPr>
      <w:r w:rsidRPr="0061358E">
        <w:rPr>
          <w:rFonts w:cs="Arial"/>
          <w:szCs w:val="22"/>
        </w:rPr>
        <w:t xml:space="preserve">največji možen obseg obveznosti družbe iz naslova zavarovanj pred nekomercialnim in srednjeročnim komercialnim tveganjem ter kratkoročnim komercialnim tveganjem, ki se ne tržijo, v višini 2.100.000.000 </w:t>
      </w:r>
      <w:proofErr w:type="spellStart"/>
      <w:r w:rsidRPr="0061358E">
        <w:rPr>
          <w:rFonts w:cs="Arial"/>
          <w:szCs w:val="22"/>
        </w:rPr>
        <w:t>eurov</w:t>
      </w:r>
      <w:proofErr w:type="spellEnd"/>
      <w:r w:rsidRPr="0061358E">
        <w:rPr>
          <w:rFonts w:cs="Arial"/>
          <w:szCs w:val="22"/>
        </w:rPr>
        <w:t>;</w:t>
      </w:r>
    </w:p>
    <w:p w:rsidR="00887DE6" w:rsidRPr="0061358E" w:rsidRDefault="00887DE6" w:rsidP="00EC21D8">
      <w:pPr>
        <w:pStyle w:val="Odstavekseznama"/>
        <w:numPr>
          <w:ilvl w:val="0"/>
          <w:numId w:val="18"/>
        </w:numPr>
        <w:tabs>
          <w:tab w:val="left" w:pos="567"/>
          <w:tab w:val="left" w:pos="993"/>
        </w:tabs>
        <w:spacing w:line="240" w:lineRule="auto"/>
        <w:rPr>
          <w:rFonts w:cs="Arial"/>
          <w:szCs w:val="22"/>
        </w:rPr>
      </w:pPr>
      <w:r w:rsidRPr="0061358E">
        <w:rPr>
          <w:rFonts w:cs="Arial"/>
          <w:szCs w:val="22"/>
        </w:rPr>
        <w:t xml:space="preserve">obseg poroštev, ki pomeni skupno višino glavnic posojil in izdanih vrednostnih papirjev, za katere bo dala Republika Slovenija poroštva, v višini 350.000.000 </w:t>
      </w:r>
      <w:proofErr w:type="spellStart"/>
      <w:r w:rsidRPr="0061358E">
        <w:rPr>
          <w:rFonts w:cs="Arial"/>
          <w:szCs w:val="22"/>
        </w:rPr>
        <w:t>eurov</w:t>
      </w:r>
      <w:proofErr w:type="spellEnd"/>
      <w:r w:rsidRPr="0061358E">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Poroštvena kvota iz prvega in drugega odstavka tega člena se ne všteva v kvoto iz 50. člena tega zakona.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6.</w:t>
      </w:r>
      <w:r w:rsidR="0061358E">
        <w:rPr>
          <w:rFonts w:cs="Arial"/>
          <w:szCs w:val="22"/>
        </w:rPr>
        <w:tab/>
      </w:r>
      <w:r w:rsidRPr="00887DE6">
        <w:rPr>
          <w:rFonts w:cs="Arial"/>
          <w:szCs w:val="22"/>
        </w:rPr>
        <w:t>POSEBNE DOLOČBE</w:t>
      </w:r>
      <w:r w:rsidR="00D40BC0">
        <w:rPr>
          <w:rFonts w:cs="Arial"/>
          <w:szCs w:val="22"/>
        </w:rPr>
        <w:t>,</w:t>
      </w:r>
      <w:r w:rsidRPr="00887DE6">
        <w:rPr>
          <w:rFonts w:cs="Arial"/>
          <w:szCs w:val="22"/>
        </w:rPr>
        <w:t xml:space="preserve"> POVEZANE S FINANCIRANJEM OBČIN</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54.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(povprečnina)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Če vlada z reprezentativnimi združenji občin ne doseže dogovora po zakonu, ki ureja financiranje občin, se v predlog proračuna vključi povprečnina, ki jo določi vlada. Vlada pri določitvi povprečnine upošteva stroške za financiranje na novo z zakonom določenih nalog, ki jih bodo občine začele opravljati v naslednjem proračunskem letu, in izračun ministrstva, v katerem upošteva stroške nalog, ki so jih občine že opravljale na podlagi zakonov, pred letom, za katerega se določa povprečnina.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Povprečnina, določena v skladu s prejšnjim odstavkom, znaša:</w:t>
      </w:r>
    </w:p>
    <w:p w:rsidR="00887DE6" w:rsidRPr="0061358E" w:rsidRDefault="00887DE6" w:rsidP="00EC21D8">
      <w:pPr>
        <w:pStyle w:val="Odstavekseznama"/>
        <w:numPr>
          <w:ilvl w:val="0"/>
          <w:numId w:val="19"/>
        </w:numPr>
        <w:tabs>
          <w:tab w:val="left" w:pos="567"/>
          <w:tab w:val="left" w:pos="993"/>
        </w:tabs>
        <w:spacing w:line="240" w:lineRule="auto"/>
        <w:rPr>
          <w:rFonts w:cs="Arial"/>
          <w:szCs w:val="22"/>
        </w:rPr>
      </w:pPr>
      <w:r w:rsidRPr="0061358E">
        <w:rPr>
          <w:rFonts w:cs="Arial"/>
          <w:szCs w:val="22"/>
        </w:rPr>
        <w:t xml:space="preserve">za proračunsko leto 2018: 551,00 </w:t>
      </w:r>
      <w:proofErr w:type="spellStart"/>
      <w:r w:rsidRPr="0061358E">
        <w:rPr>
          <w:rFonts w:cs="Arial"/>
          <w:szCs w:val="22"/>
        </w:rPr>
        <w:t>eur</w:t>
      </w:r>
      <w:r w:rsidR="00436932">
        <w:rPr>
          <w:rFonts w:cs="Arial"/>
          <w:szCs w:val="22"/>
        </w:rPr>
        <w:t>ov</w:t>
      </w:r>
      <w:proofErr w:type="spellEnd"/>
      <w:r w:rsidRPr="0061358E">
        <w:rPr>
          <w:rFonts w:cs="Arial"/>
          <w:szCs w:val="22"/>
        </w:rPr>
        <w:t>,</w:t>
      </w:r>
    </w:p>
    <w:p w:rsidR="00887DE6" w:rsidRPr="0061358E" w:rsidRDefault="00887DE6" w:rsidP="00EC21D8">
      <w:pPr>
        <w:pStyle w:val="Odstavekseznama"/>
        <w:numPr>
          <w:ilvl w:val="0"/>
          <w:numId w:val="19"/>
        </w:numPr>
        <w:tabs>
          <w:tab w:val="left" w:pos="567"/>
          <w:tab w:val="left" w:pos="993"/>
        </w:tabs>
        <w:spacing w:line="240" w:lineRule="auto"/>
        <w:rPr>
          <w:rFonts w:cs="Arial"/>
          <w:szCs w:val="22"/>
        </w:rPr>
      </w:pPr>
      <w:r w:rsidRPr="0061358E">
        <w:rPr>
          <w:rFonts w:cs="Arial"/>
          <w:szCs w:val="22"/>
        </w:rPr>
        <w:t xml:space="preserve">za proračunsko leto 2019: 558,00 </w:t>
      </w:r>
      <w:proofErr w:type="spellStart"/>
      <w:r w:rsidRPr="0061358E">
        <w:rPr>
          <w:rFonts w:cs="Arial"/>
          <w:szCs w:val="22"/>
        </w:rPr>
        <w:t>eurov</w:t>
      </w:r>
      <w:proofErr w:type="spellEnd"/>
      <w:r w:rsidRPr="0061358E">
        <w:rPr>
          <w:rFonts w:cs="Arial"/>
          <w:szCs w:val="22"/>
        </w:rPr>
        <w:t>.</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55.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(sprejemanje občinskih odlokov)</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V skladu s 3. točko odločbe Ustavnega sodišča št. U-I-313/13 z dne 21. 3. 2014 se za uporabo prve in tretje alineje 41. člena ter določb VI. poglavja Zakona o stavbnih zemljiščih (Uradni list SRS, št. 18/84, 32/85 – </w:t>
      </w:r>
      <w:proofErr w:type="spellStart"/>
      <w:r w:rsidR="00887DE6" w:rsidRPr="00887DE6">
        <w:rPr>
          <w:rFonts w:cs="Arial"/>
          <w:szCs w:val="22"/>
        </w:rPr>
        <w:t>popr</w:t>
      </w:r>
      <w:proofErr w:type="spellEnd"/>
      <w:r w:rsidR="00887DE6" w:rsidRPr="00887DE6">
        <w:rPr>
          <w:rFonts w:cs="Arial"/>
          <w:szCs w:val="22"/>
        </w:rPr>
        <w:t xml:space="preserve">. in 33/89 ter Uradni list RS, št. 24/92 – </w:t>
      </w:r>
      <w:proofErr w:type="spellStart"/>
      <w:r w:rsidR="00887DE6" w:rsidRPr="00887DE6">
        <w:rPr>
          <w:rFonts w:cs="Arial"/>
          <w:szCs w:val="22"/>
        </w:rPr>
        <w:t>odl</w:t>
      </w:r>
      <w:proofErr w:type="spellEnd"/>
      <w:r w:rsidR="00887DE6" w:rsidRPr="00887DE6">
        <w:rPr>
          <w:rFonts w:cs="Arial"/>
          <w:szCs w:val="22"/>
        </w:rPr>
        <w:t xml:space="preserve">. US, 29/95 – ZPDF, 44/97 – ZSZ in 27/98 – </w:t>
      </w:r>
      <w:proofErr w:type="spellStart"/>
      <w:r w:rsidR="00887DE6" w:rsidRPr="00887DE6">
        <w:rPr>
          <w:rFonts w:cs="Arial"/>
          <w:szCs w:val="22"/>
        </w:rPr>
        <w:t>odl</w:t>
      </w:r>
      <w:proofErr w:type="spellEnd"/>
      <w:r w:rsidR="00887DE6" w:rsidRPr="00887DE6">
        <w:rPr>
          <w:rFonts w:cs="Arial"/>
          <w:szCs w:val="22"/>
        </w:rPr>
        <w:t xml:space="preserve">. US; v nadaljnjem besedilu: ZSZ) ter uporabo 218. člena, </w:t>
      </w:r>
      <w:proofErr w:type="spellStart"/>
      <w:r w:rsidR="00887DE6" w:rsidRPr="00887DE6">
        <w:rPr>
          <w:rFonts w:cs="Arial"/>
          <w:szCs w:val="22"/>
        </w:rPr>
        <w:t>218.a</w:t>
      </w:r>
      <w:proofErr w:type="spellEnd"/>
      <w:r w:rsidR="00887DE6" w:rsidRPr="00887DE6">
        <w:rPr>
          <w:rFonts w:cs="Arial"/>
          <w:szCs w:val="22"/>
        </w:rPr>
        <w:t xml:space="preserve">, </w:t>
      </w:r>
      <w:proofErr w:type="spellStart"/>
      <w:r w:rsidR="00887DE6" w:rsidRPr="00887DE6">
        <w:rPr>
          <w:rFonts w:cs="Arial"/>
          <w:szCs w:val="22"/>
        </w:rPr>
        <w:t>218.b</w:t>
      </w:r>
      <w:proofErr w:type="spellEnd"/>
      <w:r w:rsidR="00887DE6" w:rsidRPr="00887DE6">
        <w:rPr>
          <w:rFonts w:cs="Arial"/>
          <w:szCs w:val="22"/>
        </w:rPr>
        <w:t xml:space="preserve">, </w:t>
      </w:r>
      <w:proofErr w:type="spellStart"/>
      <w:r w:rsidR="00887DE6" w:rsidRPr="00887DE6">
        <w:rPr>
          <w:rFonts w:cs="Arial"/>
          <w:szCs w:val="22"/>
        </w:rPr>
        <w:t>218.c</w:t>
      </w:r>
      <w:proofErr w:type="spellEnd"/>
      <w:r w:rsidR="00887DE6" w:rsidRPr="00887DE6">
        <w:rPr>
          <w:rFonts w:cs="Arial"/>
          <w:szCs w:val="22"/>
        </w:rPr>
        <w:t xml:space="preserve">, </w:t>
      </w:r>
      <w:proofErr w:type="spellStart"/>
      <w:r w:rsidR="00887DE6" w:rsidRPr="00887DE6">
        <w:rPr>
          <w:rFonts w:cs="Arial"/>
          <w:szCs w:val="22"/>
        </w:rPr>
        <w:t>218.č</w:t>
      </w:r>
      <w:proofErr w:type="spellEnd"/>
      <w:r w:rsidR="00887DE6" w:rsidRPr="00887DE6">
        <w:rPr>
          <w:rFonts w:cs="Arial"/>
          <w:szCs w:val="22"/>
        </w:rPr>
        <w:t xml:space="preserve"> in </w:t>
      </w:r>
      <w:proofErr w:type="spellStart"/>
      <w:r w:rsidR="00887DE6" w:rsidRPr="00887DE6">
        <w:rPr>
          <w:rFonts w:cs="Arial"/>
          <w:szCs w:val="22"/>
        </w:rPr>
        <w:t>218.d</w:t>
      </w:r>
      <w:proofErr w:type="spellEnd"/>
      <w:r w:rsidR="00887DE6" w:rsidRPr="00887DE6">
        <w:rPr>
          <w:rFonts w:cs="Arial"/>
          <w:szCs w:val="22"/>
        </w:rPr>
        <w:t xml:space="preserve"> člena Zakona o graditvi objektov (Uradni list RS, št. 102/04 – uradno prečiščeno besedilo, 14/05 – </w:t>
      </w:r>
      <w:proofErr w:type="spellStart"/>
      <w:r w:rsidR="00887DE6" w:rsidRPr="00887DE6">
        <w:rPr>
          <w:rFonts w:cs="Arial"/>
          <w:szCs w:val="22"/>
        </w:rPr>
        <w:t>popr</w:t>
      </w:r>
      <w:proofErr w:type="spellEnd"/>
      <w:r w:rsidR="00887DE6" w:rsidRPr="00887DE6">
        <w:rPr>
          <w:rFonts w:cs="Arial"/>
          <w:szCs w:val="22"/>
        </w:rPr>
        <w:t xml:space="preserve">., 92/05 – ZJC-B, 93/05 – ZVMS, 111/05 – </w:t>
      </w:r>
      <w:proofErr w:type="spellStart"/>
      <w:r w:rsidR="00887DE6" w:rsidRPr="00887DE6">
        <w:rPr>
          <w:rFonts w:cs="Arial"/>
          <w:szCs w:val="22"/>
        </w:rPr>
        <w:t>odl</w:t>
      </w:r>
      <w:proofErr w:type="spellEnd"/>
      <w:r w:rsidR="00887DE6" w:rsidRPr="00887DE6">
        <w:rPr>
          <w:rFonts w:cs="Arial"/>
          <w:szCs w:val="22"/>
        </w:rPr>
        <w:t xml:space="preserve">. US, 126/07, 108/09, 61/10 – ZRud-1, 20/11 – </w:t>
      </w:r>
      <w:proofErr w:type="spellStart"/>
      <w:r w:rsidR="00887DE6" w:rsidRPr="00887DE6">
        <w:rPr>
          <w:rFonts w:cs="Arial"/>
          <w:szCs w:val="22"/>
        </w:rPr>
        <w:t>odl</w:t>
      </w:r>
      <w:proofErr w:type="spellEnd"/>
      <w:r w:rsidR="00887DE6" w:rsidRPr="00887DE6">
        <w:rPr>
          <w:rFonts w:cs="Arial"/>
          <w:szCs w:val="22"/>
        </w:rPr>
        <w:t xml:space="preserve">. US, 57/12, 101/13 – </w:t>
      </w:r>
      <w:proofErr w:type="spellStart"/>
      <w:r w:rsidR="00887DE6" w:rsidRPr="00887DE6">
        <w:rPr>
          <w:rFonts w:cs="Arial"/>
          <w:szCs w:val="22"/>
        </w:rPr>
        <w:t>ZDavNepr</w:t>
      </w:r>
      <w:proofErr w:type="spellEnd"/>
      <w:r w:rsidR="00887DE6" w:rsidRPr="00887DE6">
        <w:rPr>
          <w:rFonts w:cs="Arial"/>
          <w:szCs w:val="22"/>
        </w:rPr>
        <w:t>, 110/13</w:t>
      </w:r>
      <w:r w:rsidR="00486A0E">
        <w:rPr>
          <w:rFonts w:cs="Arial"/>
          <w:szCs w:val="22"/>
        </w:rPr>
        <w:t xml:space="preserve">, </w:t>
      </w:r>
      <w:r w:rsidR="00887DE6" w:rsidRPr="00887DE6">
        <w:rPr>
          <w:rFonts w:cs="Arial"/>
          <w:szCs w:val="22"/>
        </w:rPr>
        <w:t>19/15</w:t>
      </w:r>
      <w:r w:rsidR="00486A0E">
        <w:rPr>
          <w:rFonts w:cs="Arial"/>
          <w:szCs w:val="22"/>
        </w:rPr>
        <w:t xml:space="preserve">, 61/17 – </w:t>
      </w:r>
      <w:proofErr w:type="spellStart"/>
      <w:r w:rsidR="00486A0E">
        <w:rPr>
          <w:rFonts w:cs="Arial"/>
          <w:szCs w:val="22"/>
        </w:rPr>
        <w:t>GZ</w:t>
      </w:r>
      <w:proofErr w:type="spellEnd"/>
      <w:r w:rsidR="00486A0E">
        <w:rPr>
          <w:rFonts w:cs="Arial"/>
          <w:szCs w:val="22"/>
        </w:rPr>
        <w:t xml:space="preserve"> in 66/17 – </w:t>
      </w:r>
      <w:proofErr w:type="spellStart"/>
      <w:r w:rsidR="00486A0E">
        <w:rPr>
          <w:rFonts w:cs="Arial"/>
          <w:szCs w:val="22"/>
        </w:rPr>
        <w:t>odl</w:t>
      </w:r>
      <w:proofErr w:type="spellEnd"/>
      <w:r w:rsidR="00486A0E">
        <w:rPr>
          <w:rFonts w:cs="Arial"/>
          <w:szCs w:val="22"/>
        </w:rPr>
        <w:t>. US</w:t>
      </w:r>
      <w:r w:rsidR="00887DE6" w:rsidRPr="00887DE6">
        <w:rPr>
          <w:rFonts w:cs="Arial"/>
          <w:szCs w:val="22"/>
        </w:rPr>
        <w:t>) šteje tudi sprejemanje občinskih odlokov v skladu s VI. poglavjem ZSZ.</w:t>
      </w:r>
    </w:p>
    <w:p w:rsidR="00887DE6" w:rsidRPr="00887DE6" w:rsidRDefault="00887DE6" w:rsidP="00D520B1">
      <w:pPr>
        <w:tabs>
          <w:tab w:val="left" w:pos="567"/>
          <w:tab w:val="left" w:pos="993"/>
        </w:tabs>
        <w:spacing w:line="240" w:lineRule="auto"/>
        <w:rPr>
          <w:rFonts w:cs="Arial"/>
          <w:szCs w:val="22"/>
        </w:rPr>
      </w:pPr>
    </w:p>
    <w:p w:rsidR="00887DE6" w:rsidRDefault="00887DE6" w:rsidP="00D520B1">
      <w:pPr>
        <w:tabs>
          <w:tab w:val="left" w:pos="567"/>
          <w:tab w:val="left" w:pos="993"/>
        </w:tabs>
        <w:spacing w:line="240" w:lineRule="auto"/>
        <w:rPr>
          <w:rFonts w:cs="Arial"/>
          <w:szCs w:val="22"/>
        </w:rPr>
      </w:pPr>
    </w:p>
    <w:p w:rsidR="0027532E" w:rsidRPr="00887DE6" w:rsidRDefault="0027532E"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56.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(priprava dveh letnih proračunov)</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Ne glede na </w:t>
      </w:r>
      <w:proofErr w:type="spellStart"/>
      <w:r w:rsidR="00887DE6" w:rsidRPr="00887DE6">
        <w:rPr>
          <w:rFonts w:cs="Arial"/>
          <w:szCs w:val="22"/>
        </w:rPr>
        <w:t>13.a</w:t>
      </w:r>
      <w:proofErr w:type="spellEnd"/>
      <w:r w:rsidR="00887DE6" w:rsidRPr="00887DE6">
        <w:rPr>
          <w:rFonts w:cs="Arial"/>
          <w:szCs w:val="22"/>
        </w:rPr>
        <w:t xml:space="preserve"> člen ZJF lahko župan predloži občinskemu svetu skupaj s predlogom proračuna za naslednje proračunsko leto tudi predlog proračuna za leto, ki temu sledi, tudi zunaj mandatnega obdobja, za katero je bil občinski svet izvoljen.</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7.</w:t>
      </w:r>
      <w:r w:rsidR="0061358E">
        <w:rPr>
          <w:rFonts w:cs="Arial"/>
          <w:szCs w:val="22"/>
        </w:rPr>
        <w:tab/>
      </w:r>
      <w:r w:rsidRPr="00887DE6">
        <w:rPr>
          <w:rFonts w:cs="Arial"/>
          <w:szCs w:val="22"/>
        </w:rPr>
        <w:t xml:space="preserve">RAZPOLAGANJE S SREDSTVI ZA PLAČE IN PRIPRAVA FINANČNIH </w:t>
      </w:r>
      <w:r w:rsidR="0061358E">
        <w:rPr>
          <w:rFonts w:cs="Arial"/>
          <w:szCs w:val="22"/>
        </w:rPr>
        <w:tab/>
      </w:r>
      <w:r w:rsidRPr="00887DE6">
        <w:rPr>
          <w:rFonts w:cs="Arial"/>
          <w:szCs w:val="22"/>
        </w:rPr>
        <w:t>NAČRTOV</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57.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(razpolaganje s sredstvi za plače)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Neposredni in posredni uporabniki morajo izvajati politiko zaposlovanja, sistemiziranja delovnih mest in razporejanja zaposlenih na delovna mesta tako, da s prevzemanjem obveznosti, ki ne pomenijo izvrševanja obveznosti do zaposlenih, kot jih določajo predpisi ali kolektivne pogodbe, ne ustvarjajo primanjkljajev sredstev za stroške dela, to je na postavkah, ki vsebujejo plačne konte.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58.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(priprava finančnih načrtov uporabnikov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Predlagatelji finančnih načrtov proračuna države morajo izvajati naloge iz svoje pristojnosti na način, da ne prekoračijo obsega sredstev stroškov dela, določenega v sprejetih finančnih načrtih, razen kadar gre za prerazporeditev stroškov dela med finančnimi načrti v okviru istega predlagatelja finančnega načrta ali kadar je sprememba posledica prerazporeditve javnega uslužbenca v drug organ ali kadar ta zakon določa drugače.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Predstojnik neposrednega uporabnika proračuna države ali občine mora posrednim uporabnikom proračuna iz svoje pristojnosti posredovati izhodišča za pripravo finančnih načrtov posrednih uporabnikov v 15 dneh po objavi tega zakona v Uradnem listu Republike Slovenije. Izhodišča za pripravo finančnih načrtov posrednih uporabnikov, ki se pretežno financirajo iz proračuna države, morajo biti usklajena s pretežnim financerjem posrednega uporabnika in z ministrstvom.</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V primeru spremembe obsega sredstev tekočih transferov v finančnem načrtu neposrednega uporabnika proračuna mora predstojnik neposrednega uporabnika proračuna države ali občine, v 15 dneh od spremembe obsega sredstev tekočih transferov v finančnem načrtu neposrednega uporabnika proračuna, posrednemu uporabniku proračuna posredovati nova izhodišča.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Predstojnik neposrednega uporabnika proračuna države mora pri določitvi obsega sredstev za stroške dela posrednih uporabnikov proračuna iz njegove pristojnosti zagotoviti, da se stroški dela pri posrednih uporabnikih proračuna iz njegove pristojnosti znižajo na način, da se ne preseže skupnega obsega sredstev tekočih transferov, določenega v finančnem načrtu posameznega neposrednega uporabnika.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Predstojnik posrednega uporabnika proračuna mora svoj finančni načrt oziroma spremembe finančnega načrta pripraviti skladno z izhodišči iz drugega oziroma tretjega odstavka tega člena.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Ne glede na določbe drugih zakonov in predpisov morajo posredni uporabniki državnega proračuna posredovati sprejete finančne načrte in programe dela v soglasje pristojnemu ministrstvu najkasneje v 45 dneh po prejemu izhodišč iz drugega oziroma tretjega odstavka tega člena.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(7) Ne glede na določbe drugih zakonov in predpisov morajo posredni uporabniki, ki se financirajo iz Zavoda za zdravstveno zavarovanje Slovenije (v nadaljnjem besedilu: ZZZS), posredovati sprejete finančne načrte in programe dela v soglasje pristojnemu ministrstvu, če je ustanovitelj posrednega uporabnika država, oziroma občinski upravi, če je ustanovitelj občina, najkasneje v 45 dneh po prejemu izhodišč iz drugega oziroma tretjega odstavka tega člena.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(8) Ne glede na določbe drugih zakonov in predpisov morajo posredni uporabniki občinskih proračunov posredovati sprejete finančne načrte in programe dela v soglasje občinski upravi najkasneje v 45 dneh po prejemu izhodišč iz drugega oziroma tretjega odstavka tega člena.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(9) Ne glede na določbe drugih zakonov in predpisov morajo posredni uporabniki iz šestega, sedmega in osmega odstavka tega člena posredovati sprejeta letna poročila o delu v soglasje organu, pristojnemu za izdajo soglasja k njihovemu finančnemu načrtu in programu dela.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(10) Uporabniki državnega in občinskih proračunov, ki niso neposredni uporabniki proračuna države, lahko v svojem finančnem načrtu med letom prerazporejajo sredstva na plačne konte iz podskupine kontov »Izdatki za blago in storitve« do višine </w:t>
      </w:r>
      <w:r w:rsidR="00486A0E">
        <w:rPr>
          <w:rFonts w:cs="Arial"/>
          <w:szCs w:val="22"/>
        </w:rPr>
        <w:t>2</w:t>
      </w:r>
      <w:r w:rsidR="00887DE6" w:rsidRPr="00887DE6">
        <w:rPr>
          <w:rFonts w:cs="Arial"/>
          <w:szCs w:val="22"/>
        </w:rPr>
        <w:t xml:space="preserve"> odstotkov obsega sredstev za stroške dela v sprejetem finančnem načrtu.</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(11) Ne glede na določbe zakonov, predpisov in splošnih aktov, sprejme finančni načrt posrednega uporabnika proračuna vlada oziroma župan, če ga organ, pristojen za sprejem finančnega načrta ni sprejel, ker je bil ta pripravljen v skladu z izhodišči vlade oziroma župana.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(12) Posrednim uporabnikom proračuna, ki jim vlada, pristojno ministrstvo ali občinska uprava v 60 dneh po prejemu finančnega načrta v soglasje to zavrne iz razloga, ker finančni načrt ni bil sprejet v skladu z drugim oziroma tretjim odstavkom tega člena, se po poteku 60-dnevnega roka za pridobitev soglasja zagotavlja največ 80 odstotkov realiziranih izdatkov, ki so bili financirani iz proračuna preteklega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(13) Če posredni uporabniki ne posredujejo finančnega načrta in programa dela v soglasje organu, pristojnemu za izdajo soglasja k njegovemu finančnemu načrtu in programu dela, v 45 dneh po prejemu izhodišč iz drugega oziroma tretjega odstavka tega člena, se posrednemu uporabniku proračuna zagotavlja največ 80 odstotkov realiziranih izdatkov, ki so bili financirani iz proračuna preteklega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(14) Ne glede na določbe tega člena, neposredni uporabnik proračuna države, tistim posrednim uporabnikom proračuna občin s področja izobraževanja, ki se pretežno financirajo iz proračuna države, izda le soglasje k sistemizaciji delovnih mest v skladu z normativi in standardi, ki veljajo za izvajanje programa osnovnih in glasbenih šol.</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59.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(finančni načrt ZPIZ in ZZZS)</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Zavod za pokojninsko in invalidsko zavarovanje Slovenije (v nadaljnjem besedilu: ZPIZ) in ZZZS morata pri pripravi finančnega načrta upoštevati temeljna ekonomska izhodišča in predpostavke za pripravo državnega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ZPIZ in ZZZS morata svoje finančne načrte, skladne s prejšnjim odstavkom, posredovati v soglasje Vladi Republike Slovenije najkasneje v 30 dneh po objavi proračuna države v Uradnem listu Republike Slovenije.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60.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(politika zaposlovanja)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 glede na določbe drugih zakonov in predpisov morajo neposredni uporabniki proračuna države pripraviti kadrovske načrte tako, da se število zaposlenih prikaže po naslednjih virih financiranja:</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državni proračun;</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proračun občin;</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ZZZS in ZPIZ;</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 xml:space="preserve">druga javna sredstva za opravljanje javne službe (na primer takse, pristojbine, </w:t>
      </w:r>
      <w:proofErr w:type="spellStart"/>
      <w:r w:rsidRPr="0061358E">
        <w:rPr>
          <w:rFonts w:cs="Arial"/>
          <w:szCs w:val="22"/>
        </w:rPr>
        <w:t>koncesnine</w:t>
      </w:r>
      <w:proofErr w:type="spellEnd"/>
      <w:r w:rsidRPr="0061358E">
        <w:rPr>
          <w:rFonts w:cs="Arial"/>
          <w:szCs w:val="22"/>
        </w:rPr>
        <w:t>, RTV-prispevek);</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sredstva od prodaje blaga in storitev na trgu;</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nejavna sredstva za opravljanje javne službe;</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sredstva prejetih donacij;</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sredstva EU ali drugih mednarodnih virov, vključno s sredstvi sofinanciranja iz državnega proračuna;</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sredstva ZZZS za zdravnike pripravnike in specializante, zdravstvene delavce pripravnike, zdravstvene sodelavce pripravnike;</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sredstva iz sistema javnih del;</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sredstva raziskovalnih projektov in programov ter sredstva za projekte in programe, namenjenih za internacionalizacijo in kakovost v izobraževanju in znanosti;</w:t>
      </w:r>
    </w:p>
    <w:p w:rsidR="00887DE6" w:rsidRPr="0061358E" w:rsidRDefault="00887DE6" w:rsidP="00EC21D8">
      <w:pPr>
        <w:pStyle w:val="Odstavekseznama"/>
        <w:numPr>
          <w:ilvl w:val="0"/>
          <w:numId w:val="20"/>
        </w:numPr>
        <w:tabs>
          <w:tab w:val="left" w:pos="567"/>
          <w:tab w:val="left" w:pos="993"/>
        </w:tabs>
        <w:spacing w:line="240" w:lineRule="auto"/>
        <w:rPr>
          <w:rFonts w:cs="Arial"/>
          <w:szCs w:val="22"/>
        </w:rPr>
      </w:pPr>
      <w:r w:rsidRPr="0061358E">
        <w:rPr>
          <w:rFonts w:cs="Arial"/>
          <w:szCs w:val="22"/>
        </w:rPr>
        <w:t xml:space="preserve">sredstva za zaposlene na podlagi Zakona o ukrepih za odpravo posledic žleda med 30. januarjem in 10. februarjem 2014 (Uradni list RS, št. 17/14, in 14/15 – </w:t>
      </w:r>
      <w:proofErr w:type="spellStart"/>
      <w:r w:rsidRPr="0061358E">
        <w:rPr>
          <w:rFonts w:cs="Arial"/>
          <w:szCs w:val="22"/>
        </w:rPr>
        <w:t>ZUUJFO</w:t>
      </w:r>
      <w:proofErr w:type="spellEnd"/>
      <w:r w:rsidRPr="0061358E">
        <w:rPr>
          <w:rFonts w:cs="Arial"/>
          <w:szCs w:val="22"/>
        </w:rPr>
        <w:t>), ne glede na vir, iz katerega se financirajo njihove plače.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Posredni uporabniki proračuna države in občin morajo ob sprejetju programa dela in finančnega načrta sprejeti tudi kadrovski načrt, kot prilogo finančnega načrta, ki mora biti usklajen s finančnim načrtom in pripraviti kadrovske načrte tako, da se število zaposlenih prikaže po virih financiranja v skladu s prejšnjim odstavkom.</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Neposredni uporabniki proračuna države in posredni uporabniki proračuna države in občin pripravijo kadrovski načrt za leti 2018 in 2019 tako, da se:</w:t>
      </w:r>
    </w:p>
    <w:p w:rsidR="00887DE6" w:rsidRPr="0061358E" w:rsidRDefault="00887DE6" w:rsidP="00EC21D8">
      <w:pPr>
        <w:pStyle w:val="Odstavekseznama"/>
        <w:numPr>
          <w:ilvl w:val="0"/>
          <w:numId w:val="19"/>
        </w:numPr>
        <w:tabs>
          <w:tab w:val="left" w:pos="567"/>
          <w:tab w:val="left" w:pos="993"/>
        </w:tabs>
        <w:spacing w:line="240" w:lineRule="auto"/>
        <w:rPr>
          <w:rFonts w:cs="Arial"/>
          <w:szCs w:val="22"/>
        </w:rPr>
      </w:pPr>
      <w:r w:rsidRPr="0061358E">
        <w:rPr>
          <w:rFonts w:cs="Arial"/>
          <w:szCs w:val="22"/>
        </w:rPr>
        <w:t>določi dovoljeno število zaposlenih, ki se financirajo iz 1., 2., 3. in 4. točke prvega odstavka tega člena, pri čemer to število ne sme presegati dovoljenega števila zaposlenih iz teh virov, kot je določeno v kadrovskih načrtih za leto 2017,</w:t>
      </w:r>
    </w:p>
    <w:p w:rsidR="00887DE6" w:rsidRPr="0061358E" w:rsidRDefault="00887DE6" w:rsidP="00EC21D8">
      <w:pPr>
        <w:pStyle w:val="Odstavekseznama"/>
        <w:numPr>
          <w:ilvl w:val="0"/>
          <w:numId w:val="19"/>
        </w:numPr>
        <w:tabs>
          <w:tab w:val="left" w:pos="567"/>
          <w:tab w:val="left" w:pos="993"/>
        </w:tabs>
        <w:spacing w:line="240" w:lineRule="auto"/>
        <w:rPr>
          <w:rFonts w:cs="Arial"/>
          <w:szCs w:val="22"/>
        </w:rPr>
      </w:pPr>
      <w:r w:rsidRPr="0061358E">
        <w:rPr>
          <w:rFonts w:cs="Arial"/>
          <w:szCs w:val="22"/>
        </w:rPr>
        <w:t>oceni število zaposlenih, ki se financirajo iz 5., 6., 7., 8., 9., 10., 11. in 12. točke prvega odstavka tega člena.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Ne glede na prvo alinejo prejšnjega odstavka lahko vlada, ob predhodnem soglasju Ministrstva za finance in Ministrstva za javno upravo, v izjemnih primerih odloči, da se dovoljeno število zaposlenih v skupnem kadrovskem načrtu državnih organov v letu 2018 poveča za največ 0,7 odstotka. Za zaposlitve iz tega odstavka mora organ državne uprave zagotoviti sredstva za stroške dela v okviru sredstev za stroške dela v svojem finančnem načrtu.</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Ne glede na prvo alinejo tretjega odstavka tega člena lahko vlada, v primeru izvrševanja nujno potrebnih razvojnih in zakonsko določenih obveznosti ter nezadostne kadrovske pokritosti delovnih področij organov državne uprave odloči, da se dovoljeno število zaposlenih v kadrovskem načrtu neposrednega uporabnika proračuna države v letu 2018 poveča za največ 1 odstotek, če gre za prenos kvot iz kadrovskega načrta oseb javnega prava v kadrovski načrt organa državne uprave, skupaj s prenosom sredstev za stroške dela.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Ne glede na prvo alinejo tretjega odstavka tega člena se zaradi izjemnih oziroma utemeljenih razlogov v kadrovskem načrtu posrednega uporabnika proračuna države in tistega posrednega uporabnika občinskih proračunov, ki se pretežno financira iz državnega proračuna ali sredstev ZZZS, lahko določi višje dovoljeno število zaposlenih, vendar le v okviru zagotovljenih sredstev za stroške dela.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(7) Posredni uporabnik proračuna države in občine mora spremljati realizacijo kadrovskega načrta v skladu z metodologijo za spremljanje izvajanja kadrovskega načrta, ki jo določi vlada.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(8) Če se plače zaposlenih pri posrednem uporabniku proračuna države in občine financirajo iz sredstev od prodaje blaga in storitev na trgu, morajo tudi tisti posredni uporabniki proračuna države in občine, ki niso zavezani po Zakonu o preglednosti finančnih odnosov in ločenem evidentiranju različnih dejavnosti (Uradni list RS, št. 33/11), zagotoviti ločeno računovodsko spremljanje dejavnosti na podlagi objektivno določenih sodil.</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(9) Vlada predpiše način za pripravo kadrovskih načrtov posrednih uporabnikov proračuna države in občine ter način spremljanja njihovega izvajanja.</w:t>
      </w:r>
    </w:p>
    <w:p w:rsidR="00887DE6" w:rsidRPr="00887DE6" w:rsidRDefault="00887DE6" w:rsidP="00D520B1">
      <w:pPr>
        <w:tabs>
          <w:tab w:val="left" w:pos="567"/>
          <w:tab w:val="left" w:pos="993"/>
        </w:tabs>
        <w:spacing w:line="240" w:lineRule="auto"/>
        <w:rPr>
          <w:rFonts w:cs="Arial"/>
          <w:szCs w:val="22"/>
        </w:rPr>
      </w:pPr>
    </w:p>
    <w:p w:rsidR="0061358E" w:rsidRDefault="0061358E"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61. člen</w:t>
      </w:r>
    </w:p>
    <w:p w:rsidR="0061358E" w:rsidRDefault="00887DE6" w:rsidP="0061358E">
      <w:pPr>
        <w:tabs>
          <w:tab w:val="left" w:pos="567"/>
          <w:tab w:val="left" w:pos="993"/>
        </w:tabs>
        <w:spacing w:line="240" w:lineRule="auto"/>
        <w:jc w:val="center"/>
        <w:rPr>
          <w:rFonts w:cs="Arial"/>
          <w:szCs w:val="22"/>
        </w:rPr>
      </w:pPr>
      <w:r w:rsidRPr="00887DE6">
        <w:rPr>
          <w:rFonts w:cs="Arial"/>
          <w:szCs w:val="22"/>
        </w:rPr>
        <w:t>(prekoračitev obsega sredstev za stroške dela</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in prerazporejanje sredstev)</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 glede na prvi odstavek 58. člena tega zakona predlagatelji finančnih načrtov proračuna države lahko prekoračijo obseg sredstev stroškov dela, določen v sprejetem finančnem načrtu, tudi za obseg namenskih sredstev EU, namenskih sredstev finančnih mehanizmov ali donacij, prejetih po uveljavitvi proračuna države.</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Ne glede na deseti odstavek 58. člena tega zakona uporabniki državnega in občinskih proračunov, ki niso neposredni uporabniki proračuna države, v svojem finančnem načrtu med letom lahko prerazporedijo sredstva na plačne konte v obsegu namenskih sredstev EU, namenskih sredstev finančnih mehanizmov ali donacij, prejetih po potrditvi njihovega finančnega načrta.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62.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(polletno poročilo)</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Posredni uporabniki proračuna države in občin ter ZZZS in ZPIZ morajo, najkasneje do 15. avgusta tekočega leta, pristojnemu ministrstvu oziroma županu posredovati polletno poročilo.</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V polletnem poročilu iz prejšnjega odstavka se izkazujejo:</w:t>
      </w:r>
    </w:p>
    <w:p w:rsidR="00887DE6" w:rsidRPr="0061358E" w:rsidRDefault="00887DE6" w:rsidP="00EC21D8">
      <w:pPr>
        <w:pStyle w:val="Odstavekseznama"/>
        <w:numPr>
          <w:ilvl w:val="0"/>
          <w:numId w:val="19"/>
        </w:numPr>
        <w:tabs>
          <w:tab w:val="left" w:pos="567"/>
          <w:tab w:val="left" w:pos="993"/>
        </w:tabs>
        <w:spacing w:line="240" w:lineRule="auto"/>
        <w:rPr>
          <w:rFonts w:cs="Arial"/>
          <w:szCs w:val="22"/>
        </w:rPr>
      </w:pPr>
      <w:r w:rsidRPr="0061358E">
        <w:rPr>
          <w:rFonts w:cs="Arial"/>
          <w:szCs w:val="22"/>
        </w:rPr>
        <w:t>podatki o sprejetem finančnem načrtu tekočega leta,</w:t>
      </w:r>
    </w:p>
    <w:p w:rsidR="00887DE6" w:rsidRPr="0061358E" w:rsidRDefault="00887DE6" w:rsidP="00EC21D8">
      <w:pPr>
        <w:pStyle w:val="Odstavekseznama"/>
        <w:numPr>
          <w:ilvl w:val="0"/>
          <w:numId w:val="19"/>
        </w:numPr>
        <w:tabs>
          <w:tab w:val="left" w:pos="567"/>
          <w:tab w:val="left" w:pos="993"/>
        </w:tabs>
        <w:spacing w:line="240" w:lineRule="auto"/>
        <w:rPr>
          <w:rFonts w:cs="Arial"/>
          <w:szCs w:val="22"/>
        </w:rPr>
      </w:pPr>
      <w:r w:rsidRPr="0061358E">
        <w:rPr>
          <w:rFonts w:cs="Arial"/>
          <w:szCs w:val="22"/>
        </w:rPr>
        <w:lastRenderedPageBreak/>
        <w:t>podatki o realizaciji sprejetega finančnega načrta v obdobju januar–junij tekočega leta in</w:t>
      </w:r>
    </w:p>
    <w:p w:rsidR="00887DE6" w:rsidRPr="0061358E" w:rsidRDefault="00887DE6" w:rsidP="00EC21D8">
      <w:pPr>
        <w:pStyle w:val="Odstavekseznama"/>
        <w:numPr>
          <w:ilvl w:val="0"/>
          <w:numId w:val="19"/>
        </w:numPr>
        <w:tabs>
          <w:tab w:val="left" w:pos="567"/>
          <w:tab w:val="left" w:pos="993"/>
        </w:tabs>
        <w:spacing w:line="240" w:lineRule="auto"/>
        <w:rPr>
          <w:rFonts w:cs="Arial"/>
          <w:szCs w:val="22"/>
        </w:rPr>
      </w:pPr>
      <w:r w:rsidRPr="0061358E">
        <w:rPr>
          <w:rFonts w:cs="Arial"/>
          <w:szCs w:val="22"/>
        </w:rPr>
        <w:t>ocena realizacije sprejetega finančnega načrta do konca tekočega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Če iz ocene realizacije sprejetega finančnega načrta izhaja, da bo posredni uporabnik ob koncu tekočega leta realiziral presežek odhodkov nad prihodki, mora odgovorna oseba posrednega uporabnika proračuna, ZPIZ oziroma ZZZS polletnemu poročilu predložiti tudi sanacijski načrt, ki vsebuje ukrepe, s katerimi se finančni načrt posrednega uporabnika izravna do konca tekočega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Šteje se, da je odgovorna oseba posrednega uporabnika predstojnik oziroma poslovodni organ, ki pri proračunskem uporabniku izvaja pravice in obveznosti delodajalca oziroma je odgovoren za njegovo finančno poslovanje.</w:t>
      </w:r>
    </w:p>
    <w:p w:rsidR="00887DE6" w:rsidRPr="00887DE6" w:rsidRDefault="00887DE6" w:rsidP="00D520B1">
      <w:pPr>
        <w:tabs>
          <w:tab w:val="left" w:pos="567"/>
          <w:tab w:val="left" w:pos="993"/>
        </w:tabs>
        <w:spacing w:line="240" w:lineRule="auto"/>
        <w:rPr>
          <w:rFonts w:cs="Arial"/>
          <w:szCs w:val="22"/>
        </w:rPr>
      </w:pPr>
    </w:p>
    <w:p w:rsidR="0061358E" w:rsidRDefault="0061358E"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63. člen</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(inšpekcijski nadzor)</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Inšpekcijski nadzor nad izvajanjem 60. člena tega zakona opravljajo inšpektorji v okviru inšpekcije za sistem javnih uslužbencev.</w:t>
      </w:r>
    </w:p>
    <w:p w:rsidR="00887DE6" w:rsidRPr="00887DE6" w:rsidRDefault="00887DE6" w:rsidP="00D520B1">
      <w:pPr>
        <w:tabs>
          <w:tab w:val="left" w:pos="567"/>
          <w:tab w:val="left" w:pos="993"/>
        </w:tabs>
        <w:spacing w:line="240" w:lineRule="auto"/>
        <w:rPr>
          <w:rFonts w:cs="Arial"/>
          <w:szCs w:val="22"/>
        </w:rPr>
      </w:pPr>
    </w:p>
    <w:p w:rsidR="00887DE6" w:rsidRPr="00887DE6" w:rsidRDefault="0061358E"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Inšpekcijski nadzor nad izvajanjem 6., 5</w:t>
      </w:r>
      <w:r w:rsidR="00DB4FBD">
        <w:rPr>
          <w:rFonts w:cs="Arial"/>
          <w:szCs w:val="22"/>
        </w:rPr>
        <w:t>7</w:t>
      </w:r>
      <w:r w:rsidR="00887DE6" w:rsidRPr="00887DE6">
        <w:rPr>
          <w:rFonts w:cs="Arial"/>
          <w:szCs w:val="22"/>
        </w:rPr>
        <w:t>. in 5</w:t>
      </w:r>
      <w:r w:rsidR="00DB4FBD">
        <w:rPr>
          <w:rFonts w:cs="Arial"/>
          <w:szCs w:val="22"/>
        </w:rPr>
        <w:t>8</w:t>
      </w:r>
      <w:r w:rsidR="00887DE6" w:rsidRPr="00887DE6">
        <w:rPr>
          <w:rFonts w:cs="Arial"/>
          <w:szCs w:val="22"/>
        </w:rPr>
        <w:t>. člena tega zakona opravljajo inšpektorji Urada Republike Slovenije za nadzor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8.</w:t>
      </w:r>
      <w:r w:rsidR="0061358E">
        <w:rPr>
          <w:rFonts w:cs="Arial"/>
          <w:szCs w:val="22"/>
        </w:rPr>
        <w:tab/>
      </w:r>
      <w:r w:rsidRPr="00887DE6">
        <w:rPr>
          <w:rFonts w:cs="Arial"/>
          <w:szCs w:val="22"/>
        </w:rPr>
        <w:t>USKLAJEVANJE DENARNIH OBVEZNOSTI DRŽAVE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64. člen</w:t>
      </w:r>
    </w:p>
    <w:p w:rsidR="00EC21D8" w:rsidRDefault="00887DE6" w:rsidP="0061358E">
      <w:pPr>
        <w:tabs>
          <w:tab w:val="left" w:pos="567"/>
          <w:tab w:val="left" w:pos="993"/>
        </w:tabs>
        <w:spacing w:line="240" w:lineRule="auto"/>
        <w:jc w:val="center"/>
        <w:rPr>
          <w:rFonts w:cs="Arial"/>
          <w:szCs w:val="22"/>
        </w:rPr>
      </w:pPr>
      <w:r w:rsidRPr="00887DE6">
        <w:rPr>
          <w:rFonts w:cs="Arial"/>
          <w:szCs w:val="22"/>
        </w:rPr>
        <w:t>(prepoved valorizacije denarnih obveznosti v pogodbah, ki jih za obdobje</w:t>
      </w:r>
    </w:p>
    <w:p w:rsidR="00887DE6" w:rsidRPr="00887DE6" w:rsidRDefault="00887DE6" w:rsidP="0061358E">
      <w:pPr>
        <w:tabs>
          <w:tab w:val="left" w:pos="567"/>
          <w:tab w:val="left" w:pos="993"/>
        </w:tabs>
        <w:spacing w:line="240" w:lineRule="auto"/>
        <w:jc w:val="center"/>
        <w:rPr>
          <w:rFonts w:cs="Arial"/>
          <w:szCs w:val="22"/>
        </w:rPr>
      </w:pPr>
      <w:r w:rsidRPr="00887DE6">
        <w:rPr>
          <w:rFonts w:cs="Arial"/>
          <w:szCs w:val="22"/>
        </w:rPr>
        <w:t>do enega leta sklepajo pravne osebe javnega sektorja po ZJF)</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Denarne obveznosti v pogodbah, ki jih za obdobje do vključno enega leta sklepajo neposredni in posredni uporabniki državnega proračuna in občinskih proračunov ter javni gospodarski zavodi in javna podjetja, katerih ustanovitelj je država ali občina, morajo biti izražene v nominalnem znesku brez valorizacijske klavzule.</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Denarne obveznosti v pogodbah, ki jih subjekti iz prejšnjega odstavka sklepajo za daljše obdobje od enega leta, se lahko valorizirajo na način in do višine, kot sta določena s Pravilnikom o načinih valorizacije denarnih obveznosti, ki jih v večletnih pogodbah dogovarjajo pravne osebe javnega sektorja (Uradni list RS, št. 1/04).</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65. člen</w:t>
      </w:r>
    </w:p>
    <w:p w:rsidR="00EC21D8" w:rsidRDefault="00887DE6" w:rsidP="00EC21D8">
      <w:pPr>
        <w:tabs>
          <w:tab w:val="left" w:pos="567"/>
          <w:tab w:val="left" w:pos="993"/>
        </w:tabs>
        <w:spacing w:line="240" w:lineRule="auto"/>
        <w:jc w:val="center"/>
        <w:rPr>
          <w:rFonts w:cs="Arial"/>
          <w:szCs w:val="22"/>
        </w:rPr>
      </w:pPr>
      <w:r w:rsidRPr="00887DE6">
        <w:rPr>
          <w:rFonts w:cs="Arial"/>
          <w:szCs w:val="22"/>
        </w:rPr>
        <w:t>(izredna uskladitev pokojnin v letu 2018 in zagotavljanje sredstev</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ZPIZ-u v letih 2018 in 2019)</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V letu 2018 se pokojnine in drugi prejemki, priznani na podlagi pravic iz prvega odstavka 3. člena, prejemki iz 389., četrtega odstavka 392., 404. in 405. člena Zakona o pokojninskem in invalidskem zavarovanju (Uradni list RS, št. 96/12, 39/13, 63/13 – </w:t>
      </w:r>
      <w:proofErr w:type="spellStart"/>
      <w:r w:rsidR="00887DE6" w:rsidRPr="00887DE6">
        <w:rPr>
          <w:rFonts w:cs="Arial"/>
          <w:szCs w:val="22"/>
        </w:rPr>
        <w:t>ZIUPTDSV</w:t>
      </w:r>
      <w:proofErr w:type="spellEnd"/>
      <w:r w:rsidR="00887DE6" w:rsidRPr="00887DE6">
        <w:rPr>
          <w:rFonts w:cs="Arial"/>
          <w:szCs w:val="22"/>
        </w:rPr>
        <w:t xml:space="preserve">, 99/13 – </w:t>
      </w:r>
      <w:proofErr w:type="spellStart"/>
      <w:r w:rsidR="00887DE6" w:rsidRPr="00887DE6">
        <w:rPr>
          <w:rFonts w:cs="Arial"/>
          <w:szCs w:val="22"/>
        </w:rPr>
        <w:t>ZSVarPre</w:t>
      </w:r>
      <w:proofErr w:type="spellEnd"/>
      <w:r w:rsidR="00887DE6" w:rsidRPr="00887DE6">
        <w:rPr>
          <w:rFonts w:cs="Arial"/>
          <w:szCs w:val="22"/>
        </w:rPr>
        <w:t xml:space="preserve">-C, 101/13 – ZIPRS1415, 44/14 – ORZPIZ206, 85/14 – </w:t>
      </w:r>
      <w:proofErr w:type="spellStart"/>
      <w:r w:rsidR="00887DE6" w:rsidRPr="00887DE6">
        <w:rPr>
          <w:rFonts w:cs="Arial"/>
          <w:szCs w:val="22"/>
        </w:rPr>
        <w:t>ZUJF</w:t>
      </w:r>
      <w:proofErr w:type="spellEnd"/>
      <w:r w:rsidR="00887DE6" w:rsidRPr="00887DE6">
        <w:rPr>
          <w:rFonts w:cs="Arial"/>
          <w:szCs w:val="22"/>
        </w:rPr>
        <w:t xml:space="preserve">-B, 95/14 – </w:t>
      </w:r>
      <w:proofErr w:type="spellStart"/>
      <w:r w:rsidR="00887DE6" w:rsidRPr="00887DE6">
        <w:rPr>
          <w:rFonts w:cs="Arial"/>
          <w:szCs w:val="22"/>
        </w:rPr>
        <w:t>ZUJF</w:t>
      </w:r>
      <w:proofErr w:type="spellEnd"/>
      <w:r w:rsidR="00887DE6" w:rsidRPr="00887DE6">
        <w:rPr>
          <w:rFonts w:cs="Arial"/>
          <w:szCs w:val="22"/>
        </w:rPr>
        <w:t xml:space="preserve">-C, 90/15 – </w:t>
      </w:r>
      <w:proofErr w:type="spellStart"/>
      <w:r w:rsidR="00887DE6" w:rsidRPr="00887DE6">
        <w:rPr>
          <w:rFonts w:cs="Arial"/>
          <w:szCs w:val="22"/>
        </w:rPr>
        <w:t>ZIUPTD</w:t>
      </w:r>
      <w:proofErr w:type="spellEnd"/>
      <w:r w:rsidR="00887DE6" w:rsidRPr="00887DE6">
        <w:rPr>
          <w:rFonts w:cs="Arial"/>
          <w:szCs w:val="22"/>
        </w:rPr>
        <w:t>, 102/15</w:t>
      </w:r>
      <w:r w:rsidR="007F0F44">
        <w:rPr>
          <w:rFonts w:cs="Arial"/>
          <w:szCs w:val="22"/>
        </w:rPr>
        <w:t xml:space="preserve">, </w:t>
      </w:r>
      <w:r w:rsidR="00887DE6" w:rsidRPr="00887DE6">
        <w:rPr>
          <w:rFonts w:cs="Arial"/>
          <w:szCs w:val="22"/>
        </w:rPr>
        <w:t>40/17</w:t>
      </w:r>
      <w:r w:rsidR="007F0F44">
        <w:rPr>
          <w:rFonts w:cs="Arial"/>
          <w:szCs w:val="22"/>
        </w:rPr>
        <w:t xml:space="preserve"> in 65/17</w:t>
      </w:r>
      <w:r w:rsidR="00887DE6" w:rsidRPr="00887DE6">
        <w:rPr>
          <w:rFonts w:cs="Arial"/>
          <w:szCs w:val="22"/>
        </w:rPr>
        <w:t>; v nadaljnjem besedilu: ZPIZ-2), razen letnega dodatka in dodatka za pomoč in postrežbo, poleg redne uskladitve v skladu z določbami 105., 106. in 107. člena ZPIZ-2, v aprilu izredno uskladijo v višini 1,1 odstotka.</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lastRenderedPageBreak/>
        <w:tab/>
      </w:r>
      <w:r>
        <w:rPr>
          <w:rFonts w:cs="Arial"/>
          <w:szCs w:val="22"/>
        </w:rPr>
        <w:tab/>
      </w:r>
      <w:r w:rsidR="00887DE6" w:rsidRPr="00887DE6">
        <w:rPr>
          <w:rFonts w:cs="Arial"/>
          <w:szCs w:val="22"/>
        </w:rPr>
        <w:t xml:space="preserve">(2) Ne glede na tretji odstavek 52. člena </w:t>
      </w:r>
      <w:proofErr w:type="spellStart"/>
      <w:r w:rsidR="00887DE6" w:rsidRPr="00887DE6">
        <w:rPr>
          <w:rFonts w:cs="Arial"/>
          <w:szCs w:val="22"/>
        </w:rPr>
        <w:t>ZSDH</w:t>
      </w:r>
      <w:proofErr w:type="spellEnd"/>
      <w:r w:rsidR="00887DE6" w:rsidRPr="00887DE6">
        <w:rPr>
          <w:rFonts w:cs="Arial"/>
          <w:szCs w:val="22"/>
        </w:rPr>
        <w:t xml:space="preserve">-1 v letih 2018 in 2019 Kapitalska družba pokojninskega in invalidskega zavarovanja, d.d., ali njen pravni naslednik nakaže ZPIZ vsako leto 50 milijonov </w:t>
      </w:r>
      <w:proofErr w:type="spellStart"/>
      <w:r w:rsidR="00887DE6" w:rsidRPr="00887DE6">
        <w:rPr>
          <w:rFonts w:cs="Arial"/>
          <w:szCs w:val="22"/>
        </w:rPr>
        <w:t>eurov</w:t>
      </w:r>
      <w:proofErr w:type="spellEnd"/>
      <w:r w:rsidR="00887DE6" w:rsidRPr="00887DE6">
        <w:rPr>
          <w:rFonts w:cs="Arial"/>
          <w:szCs w:val="22"/>
        </w:rPr>
        <w:t>, in sicer najkasneje do 27. septembra posameznega leta.</w:t>
      </w:r>
    </w:p>
    <w:p w:rsidR="00887DE6" w:rsidRPr="00887DE6" w:rsidRDefault="00887DE6" w:rsidP="00D520B1">
      <w:pPr>
        <w:tabs>
          <w:tab w:val="left" w:pos="567"/>
          <w:tab w:val="left" w:pos="993"/>
        </w:tabs>
        <w:spacing w:line="240" w:lineRule="auto"/>
        <w:rPr>
          <w:rFonts w:cs="Arial"/>
          <w:szCs w:val="22"/>
        </w:rPr>
      </w:pPr>
    </w:p>
    <w:p w:rsid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66.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(usklajevanje transferjev posameznikom in gospodinjstvom)</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Transferji posameznikom in gospodinjstvom, ki se usklajujejo na podlagi Zakona o usklajevanju transferjev posameznikom in gospodinjstvom v Republiki Sloveniji (Uradni list RS, št. 114/06, 59/07 – </w:t>
      </w:r>
      <w:proofErr w:type="spellStart"/>
      <w:r w:rsidR="00887DE6" w:rsidRPr="00887DE6">
        <w:rPr>
          <w:rFonts w:cs="Arial"/>
          <w:szCs w:val="22"/>
        </w:rPr>
        <w:t>ZŠtip</w:t>
      </w:r>
      <w:proofErr w:type="spellEnd"/>
      <w:r w:rsidR="00887DE6" w:rsidRPr="00887DE6">
        <w:rPr>
          <w:rFonts w:cs="Arial"/>
          <w:szCs w:val="22"/>
        </w:rPr>
        <w:t xml:space="preserve">, 10/08 – </w:t>
      </w:r>
      <w:proofErr w:type="spellStart"/>
      <w:r w:rsidR="00887DE6" w:rsidRPr="00887DE6">
        <w:rPr>
          <w:rFonts w:cs="Arial"/>
          <w:szCs w:val="22"/>
        </w:rPr>
        <w:t>ZVarDod</w:t>
      </w:r>
      <w:proofErr w:type="spellEnd"/>
      <w:r w:rsidR="00887DE6" w:rsidRPr="00887DE6">
        <w:rPr>
          <w:rFonts w:cs="Arial"/>
          <w:szCs w:val="22"/>
        </w:rPr>
        <w:t xml:space="preserve">, 71/08, 98/09 – </w:t>
      </w:r>
      <w:proofErr w:type="spellStart"/>
      <w:r w:rsidR="00887DE6" w:rsidRPr="00887DE6">
        <w:rPr>
          <w:rFonts w:cs="Arial"/>
          <w:szCs w:val="22"/>
        </w:rPr>
        <w:t>ZIUZGK</w:t>
      </w:r>
      <w:proofErr w:type="spellEnd"/>
      <w:r w:rsidR="00887DE6" w:rsidRPr="00887DE6">
        <w:rPr>
          <w:rFonts w:cs="Arial"/>
          <w:szCs w:val="22"/>
        </w:rPr>
        <w:t xml:space="preserve">, 62/10 – </w:t>
      </w:r>
      <w:proofErr w:type="spellStart"/>
      <w:r w:rsidR="00887DE6" w:rsidRPr="00887DE6">
        <w:rPr>
          <w:rFonts w:cs="Arial"/>
          <w:szCs w:val="22"/>
        </w:rPr>
        <w:t>ZUPJS</w:t>
      </w:r>
      <w:proofErr w:type="spellEnd"/>
      <w:r w:rsidR="00887DE6" w:rsidRPr="00887DE6">
        <w:rPr>
          <w:rFonts w:cs="Arial"/>
          <w:szCs w:val="22"/>
        </w:rPr>
        <w:t xml:space="preserve">, 85/10, 94/10 – </w:t>
      </w:r>
      <w:proofErr w:type="spellStart"/>
      <w:r w:rsidR="00887DE6" w:rsidRPr="00887DE6">
        <w:rPr>
          <w:rFonts w:cs="Arial"/>
          <w:szCs w:val="22"/>
        </w:rPr>
        <w:t>ZIU</w:t>
      </w:r>
      <w:proofErr w:type="spellEnd"/>
      <w:r w:rsidR="00887DE6" w:rsidRPr="00887DE6">
        <w:rPr>
          <w:rFonts w:cs="Arial"/>
          <w:szCs w:val="22"/>
        </w:rPr>
        <w:t xml:space="preserve">, 110/11 – ZDIU12, 40/12 – </w:t>
      </w:r>
      <w:proofErr w:type="spellStart"/>
      <w:r w:rsidR="00887DE6" w:rsidRPr="00887DE6">
        <w:rPr>
          <w:rFonts w:cs="Arial"/>
          <w:szCs w:val="22"/>
        </w:rPr>
        <w:t>ZUJF</w:t>
      </w:r>
      <w:proofErr w:type="spellEnd"/>
      <w:r w:rsidR="00887DE6" w:rsidRPr="00887DE6">
        <w:rPr>
          <w:rFonts w:cs="Arial"/>
          <w:szCs w:val="22"/>
        </w:rPr>
        <w:t xml:space="preserve"> in 96/12 – ZPIZ-2; v nadaljnjem besedilu: ZUTPG) se do 31. decembra 2018 ne usklajujejo, razen osnovnega zneska minimalnega dohodka iz prve alineje 5. člena ZUTPG.</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9.</w:t>
      </w:r>
      <w:r w:rsidR="00EC21D8">
        <w:rPr>
          <w:rFonts w:cs="Arial"/>
          <w:szCs w:val="22"/>
        </w:rPr>
        <w:tab/>
      </w:r>
      <w:r w:rsidRPr="00887DE6">
        <w:rPr>
          <w:rFonts w:cs="Arial"/>
          <w:szCs w:val="22"/>
        </w:rPr>
        <w:t>POSEBNE DOLOČBE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67.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(predložitev premoženjskih bilanc)</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Ne glede na drugi, tretji, četrti in peti odstavek 93. člena ZJF neposredni in posredni uporabniki državnega in občinskih proračunov premoženjsko bilanco predložijo Agenciji Republike Slovenije za javnopravne evidence in storitve.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68.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(prerazporeditev sredstev med izkazi)</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 glede na tretji odstavek 38. člena ZJF lahko ministrstvo za namen servisiranja javnega dolga samostojno prerazporedi pravice porabe iz računa finančnih terjatev in naložb v račun financiranja v višini manjkajočih pravic porabe za odplačilo glavnic dolga, ki zapadejo v plačilo v letih 2018 in 2019.</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Ne glede na tretji odstavek 38. člena ZJF lahko ministrstvo za namen iz tretjega odstavka 79. člena </w:t>
      </w:r>
      <w:proofErr w:type="spellStart"/>
      <w:r w:rsidR="00887DE6" w:rsidRPr="00887DE6">
        <w:rPr>
          <w:rFonts w:cs="Arial"/>
          <w:szCs w:val="22"/>
        </w:rPr>
        <w:t>ZSDH</w:t>
      </w:r>
      <w:proofErr w:type="spellEnd"/>
      <w:r w:rsidR="00887DE6" w:rsidRPr="00887DE6">
        <w:rPr>
          <w:rFonts w:cs="Arial"/>
          <w:szCs w:val="22"/>
        </w:rPr>
        <w:t>-1 samostojno prerazporedi pravice porabe iz računa finančnih terjatev in naložb v račun prihodkov in odhodkov.</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Ne glede na tretji odstavek 38. člena ZJF lahko ministrstvo za namen</w:t>
      </w:r>
      <w:r w:rsidR="00DF39B8">
        <w:rPr>
          <w:rFonts w:cs="Arial"/>
          <w:szCs w:val="22"/>
        </w:rPr>
        <w:t xml:space="preserve"> pribitka k cestnini</w:t>
      </w:r>
      <w:r w:rsidR="00887DE6" w:rsidRPr="00887DE6">
        <w:rPr>
          <w:rFonts w:cs="Arial"/>
          <w:szCs w:val="22"/>
        </w:rPr>
        <w:t xml:space="preserve"> </w:t>
      </w:r>
      <w:r w:rsidR="00436932">
        <w:rPr>
          <w:rFonts w:cs="Arial"/>
          <w:szCs w:val="22"/>
        </w:rPr>
        <w:t xml:space="preserve">po zakonu, ki ureja </w:t>
      </w:r>
      <w:r w:rsidR="00887DE6" w:rsidRPr="00887DE6">
        <w:rPr>
          <w:rFonts w:cs="Arial"/>
          <w:szCs w:val="22"/>
        </w:rPr>
        <w:t>izgradnj</w:t>
      </w:r>
      <w:r w:rsidR="00436932">
        <w:rPr>
          <w:rFonts w:cs="Arial"/>
          <w:szCs w:val="22"/>
        </w:rPr>
        <w:t>o</w:t>
      </w:r>
      <w:r w:rsidR="00887DE6" w:rsidRPr="00887DE6">
        <w:rPr>
          <w:rFonts w:cs="Arial"/>
          <w:szCs w:val="22"/>
        </w:rPr>
        <w:t>, upravljanj</w:t>
      </w:r>
      <w:r w:rsidR="00436932">
        <w:rPr>
          <w:rFonts w:cs="Arial"/>
          <w:szCs w:val="22"/>
        </w:rPr>
        <w:t>e</w:t>
      </w:r>
      <w:r w:rsidR="00887DE6" w:rsidRPr="00887DE6">
        <w:rPr>
          <w:rFonts w:cs="Arial"/>
          <w:szCs w:val="22"/>
        </w:rPr>
        <w:t xml:space="preserve"> in gospodarjenj</w:t>
      </w:r>
      <w:r w:rsidR="00436932">
        <w:rPr>
          <w:rFonts w:cs="Arial"/>
          <w:szCs w:val="22"/>
        </w:rPr>
        <w:t>e</w:t>
      </w:r>
      <w:r w:rsidR="00887DE6" w:rsidRPr="00887DE6">
        <w:rPr>
          <w:rFonts w:cs="Arial"/>
          <w:szCs w:val="22"/>
        </w:rPr>
        <w:t xml:space="preserve"> z drugim tirom železniške proge Divača–Koper</w:t>
      </w:r>
      <w:r w:rsidR="00436932">
        <w:rPr>
          <w:rFonts w:cs="Arial"/>
          <w:szCs w:val="22"/>
        </w:rPr>
        <w:t xml:space="preserve"> </w:t>
      </w:r>
      <w:r w:rsidR="00887DE6" w:rsidRPr="00887DE6">
        <w:rPr>
          <w:rFonts w:cs="Arial"/>
          <w:szCs w:val="22"/>
        </w:rPr>
        <w:t xml:space="preserve">prerazporedi pravice porabe iz računa prihodkov in odhodkov v račun finančnih terjatev in naložb. </w:t>
      </w:r>
    </w:p>
    <w:p w:rsidR="00887DE6" w:rsidRPr="00887DE6" w:rsidRDefault="00887DE6" w:rsidP="00D520B1">
      <w:pPr>
        <w:tabs>
          <w:tab w:val="left" w:pos="567"/>
          <w:tab w:val="left" w:pos="993"/>
        </w:tabs>
        <w:spacing w:line="240" w:lineRule="auto"/>
        <w:rPr>
          <w:rFonts w:cs="Arial"/>
          <w:szCs w:val="22"/>
        </w:rPr>
      </w:pPr>
    </w:p>
    <w:p w:rsidR="00EC21D8" w:rsidRDefault="00EC21D8"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69.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(letni dodatek za leto 2018)</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Ne glede na prvi do tretji odstavek 95. člena ZPIZ-2 se letni dodatek v letu 2018 izplača uživalcem pokojnin in nadomestil iz invalidskega zavarovanja v naslednjih zneskih:</w:t>
      </w:r>
    </w:p>
    <w:p w:rsidR="00887DE6" w:rsidRPr="00EC21D8" w:rsidRDefault="00887DE6" w:rsidP="00EC21D8">
      <w:pPr>
        <w:pStyle w:val="Odstavekseznama"/>
        <w:numPr>
          <w:ilvl w:val="0"/>
          <w:numId w:val="21"/>
        </w:numPr>
        <w:tabs>
          <w:tab w:val="left" w:pos="567"/>
          <w:tab w:val="left" w:pos="993"/>
        </w:tabs>
        <w:spacing w:line="240" w:lineRule="auto"/>
        <w:rPr>
          <w:rFonts w:cs="Arial"/>
          <w:szCs w:val="22"/>
        </w:rPr>
      </w:pPr>
      <w:r w:rsidRPr="00EC21D8">
        <w:rPr>
          <w:rFonts w:cs="Arial"/>
          <w:szCs w:val="22"/>
        </w:rPr>
        <w:t xml:space="preserve">uživalcem pokojnin, ki prejemajo pokojnino v znesku do 450,00 </w:t>
      </w:r>
      <w:proofErr w:type="spellStart"/>
      <w:r w:rsidRPr="00EC21D8">
        <w:rPr>
          <w:rFonts w:cs="Arial"/>
          <w:szCs w:val="22"/>
        </w:rPr>
        <w:t>eurov</w:t>
      </w:r>
      <w:proofErr w:type="spellEnd"/>
      <w:r w:rsidRPr="00EC21D8">
        <w:rPr>
          <w:rFonts w:cs="Arial"/>
          <w:szCs w:val="22"/>
        </w:rPr>
        <w:t xml:space="preserve">, se letni dodatek izplača v višini 410,00 </w:t>
      </w:r>
      <w:proofErr w:type="spellStart"/>
      <w:r w:rsidRPr="00EC21D8">
        <w:rPr>
          <w:rFonts w:cs="Arial"/>
          <w:szCs w:val="22"/>
        </w:rPr>
        <w:t>eurov</w:t>
      </w:r>
      <w:proofErr w:type="spellEnd"/>
      <w:r w:rsidRPr="00EC21D8">
        <w:rPr>
          <w:rFonts w:cs="Arial"/>
          <w:szCs w:val="22"/>
        </w:rPr>
        <w:t>;</w:t>
      </w:r>
    </w:p>
    <w:p w:rsidR="00887DE6" w:rsidRPr="00EC21D8" w:rsidRDefault="00887DE6" w:rsidP="00EC21D8">
      <w:pPr>
        <w:pStyle w:val="Odstavekseznama"/>
        <w:numPr>
          <w:ilvl w:val="0"/>
          <w:numId w:val="21"/>
        </w:numPr>
        <w:tabs>
          <w:tab w:val="left" w:pos="567"/>
          <w:tab w:val="left" w:pos="993"/>
        </w:tabs>
        <w:spacing w:line="240" w:lineRule="auto"/>
        <w:rPr>
          <w:rFonts w:cs="Arial"/>
          <w:szCs w:val="22"/>
        </w:rPr>
      </w:pPr>
      <w:r w:rsidRPr="00EC21D8">
        <w:rPr>
          <w:rFonts w:cs="Arial"/>
          <w:szCs w:val="22"/>
        </w:rPr>
        <w:t xml:space="preserve">uživalcem pokojnin, ki prejemajo pokojnino v znesku od 450,01 </w:t>
      </w:r>
      <w:proofErr w:type="spellStart"/>
      <w:r w:rsidRPr="00EC21D8">
        <w:rPr>
          <w:rFonts w:cs="Arial"/>
          <w:szCs w:val="22"/>
        </w:rPr>
        <w:t>eura</w:t>
      </w:r>
      <w:proofErr w:type="spellEnd"/>
      <w:r w:rsidRPr="00EC21D8">
        <w:rPr>
          <w:rFonts w:cs="Arial"/>
          <w:szCs w:val="22"/>
        </w:rPr>
        <w:t xml:space="preserve"> do 550,00 </w:t>
      </w:r>
      <w:proofErr w:type="spellStart"/>
      <w:r w:rsidRPr="00EC21D8">
        <w:rPr>
          <w:rFonts w:cs="Arial"/>
          <w:szCs w:val="22"/>
        </w:rPr>
        <w:t>eurov</w:t>
      </w:r>
      <w:proofErr w:type="spellEnd"/>
      <w:r w:rsidRPr="00EC21D8">
        <w:rPr>
          <w:rFonts w:cs="Arial"/>
          <w:szCs w:val="22"/>
        </w:rPr>
        <w:t xml:space="preserve">, se letni dodatek izplača v višini 270,00 </w:t>
      </w:r>
      <w:proofErr w:type="spellStart"/>
      <w:r w:rsidRPr="00EC21D8">
        <w:rPr>
          <w:rFonts w:cs="Arial"/>
          <w:szCs w:val="22"/>
        </w:rPr>
        <w:t>eurov</w:t>
      </w:r>
      <w:proofErr w:type="spellEnd"/>
      <w:r w:rsidR="00486A0E">
        <w:rPr>
          <w:rFonts w:cs="Arial"/>
          <w:szCs w:val="22"/>
        </w:rPr>
        <w:t>;</w:t>
      </w:r>
    </w:p>
    <w:p w:rsidR="00887DE6" w:rsidRPr="00EC21D8" w:rsidRDefault="00887DE6" w:rsidP="00EC21D8">
      <w:pPr>
        <w:pStyle w:val="Odstavekseznama"/>
        <w:numPr>
          <w:ilvl w:val="0"/>
          <w:numId w:val="21"/>
        </w:numPr>
        <w:tabs>
          <w:tab w:val="left" w:pos="567"/>
          <w:tab w:val="left" w:pos="993"/>
        </w:tabs>
        <w:spacing w:line="240" w:lineRule="auto"/>
        <w:rPr>
          <w:rFonts w:cs="Arial"/>
          <w:szCs w:val="22"/>
        </w:rPr>
      </w:pPr>
      <w:r w:rsidRPr="00EC21D8">
        <w:rPr>
          <w:rFonts w:cs="Arial"/>
          <w:szCs w:val="22"/>
        </w:rPr>
        <w:lastRenderedPageBreak/>
        <w:t xml:space="preserve">uživalcem pokojnin, ki prejemajo pokojnino v znesku od 550,01 </w:t>
      </w:r>
      <w:proofErr w:type="spellStart"/>
      <w:r w:rsidRPr="00EC21D8">
        <w:rPr>
          <w:rFonts w:cs="Arial"/>
          <w:szCs w:val="22"/>
        </w:rPr>
        <w:t>eura</w:t>
      </w:r>
      <w:proofErr w:type="spellEnd"/>
      <w:r w:rsidRPr="00EC21D8">
        <w:rPr>
          <w:rFonts w:cs="Arial"/>
          <w:szCs w:val="22"/>
        </w:rPr>
        <w:t xml:space="preserve"> do 650,00 </w:t>
      </w:r>
      <w:proofErr w:type="spellStart"/>
      <w:r w:rsidRPr="00EC21D8">
        <w:rPr>
          <w:rFonts w:cs="Arial"/>
          <w:szCs w:val="22"/>
        </w:rPr>
        <w:t>eurov</w:t>
      </w:r>
      <w:proofErr w:type="spellEnd"/>
      <w:r w:rsidRPr="00EC21D8">
        <w:rPr>
          <w:rFonts w:cs="Arial"/>
          <w:szCs w:val="22"/>
        </w:rPr>
        <w:t xml:space="preserve">, se letni dodatek izplača v višini 210,00 </w:t>
      </w:r>
      <w:proofErr w:type="spellStart"/>
      <w:r w:rsidRPr="00EC21D8">
        <w:rPr>
          <w:rFonts w:cs="Arial"/>
          <w:szCs w:val="22"/>
        </w:rPr>
        <w:t>eurov</w:t>
      </w:r>
      <w:proofErr w:type="spellEnd"/>
      <w:r w:rsidRPr="00EC21D8">
        <w:rPr>
          <w:rFonts w:cs="Arial"/>
          <w:szCs w:val="22"/>
        </w:rPr>
        <w:t>;</w:t>
      </w:r>
    </w:p>
    <w:p w:rsidR="00887DE6" w:rsidRPr="00EC21D8" w:rsidRDefault="00887DE6" w:rsidP="00EC21D8">
      <w:pPr>
        <w:pStyle w:val="Odstavekseznama"/>
        <w:numPr>
          <w:ilvl w:val="0"/>
          <w:numId w:val="21"/>
        </w:numPr>
        <w:tabs>
          <w:tab w:val="left" w:pos="567"/>
          <w:tab w:val="left" w:pos="993"/>
        </w:tabs>
        <w:spacing w:line="240" w:lineRule="auto"/>
        <w:rPr>
          <w:rFonts w:cs="Arial"/>
          <w:szCs w:val="22"/>
        </w:rPr>
      </w:pPr>
      <w:r w:rsidRPr="00EC21D8">
        <w:rPr>
          <w:rFonts w:cs="Arial"/>
          <w:szCs w:val="22"/>
        </w:rPr>
        <w:t xml:space="preserve">uživalcem pokojnin, ki prejemajo pokojnino v znesku od 650,01 </w:t>
      </w:r>
      <w:proofErr w:type="spellStart"/>
      <w:r w:rsidRPr="00EC21D8">
        <w:rPr>
          <w:rFonts w:cs="Arial"/>
          <w:szCs w:val="22"/>
        </w:rPr>
        <w:t>eura</w:t>
      </w:r>
      <w:proofErr w:type="spellEnd"/>
      <w:r w:rsidRPr="00EC21D8">
        <w:rPr>
          <w:rFonts w:cs="Arial"/>
          <w:szCs w:val="22"/>
        </w:rPr>
        <w:t xml:space="preserve"> do 780,00 </w:t>
      </w:r>
      <w:proofErr w:type="spellStart"/>
      <w:r w:rsidRPr="00EC21D8">
        <w:rPr>
          <w:rFonts w:cs="Arial"/>
          <w:szCs w:val="22"/>
        </w:rPr>
        <w:t>eurov</w:t>
      </w:r>
      <w:proofErr w:type="spellEnd"/>
      <w:r w:rsidRPr="00EC21D8">
        <w:rPr>
          <w:rFonts w:cs="Arial"/>
          <w:szCs w:val="22"/>
        </w:rPr>
        <w:t xml:space="preserve">, se letni dodatek izplača v višini 160,00 </w:t>
      </w:r>
      <w:proofErr w:type="spellStart"/>
      <w:r w:rsidRPr="00EC21D8">
        <w:rPr>
          <w:rFonts w:cs="Arial"/>
          <w:szCs w:val="22"/>
        </w:rPr>
        <w:t>eurov</w:t>
      </w:r>
      <w:proofErr w:type="spellEnd"/>
      <w:r w:rsidRPr="00EC21D8">
        <w:rPr>
          <w:rFonts w:cs="Arial"/>
          <w:szCs w:val="22"/>
        </w:rPr>
        <w:t>;</w:t>
      </w:r>
    </w:p>
    <w:p w:rsidR="00887DE6" w:rsidRPr="00EC21D8" w:rsidRDefault="00887DE6" w:rsidP="00EC21D8">
      <w:pPr>
        <w:pStyle w:val="Odstavekseznama"/>
        <w:numPr>
          <w:ilvl w:val="0"/>
          <w:numId w:val="21"/>
        </w:numPr>
        <w:tabs>
          <w:tab w:val="left" w:pos="567"/>
          <w:tab w:val="left" w:pos="993"/>
        </w:tabs>
        <w:spacing w:line="240" w:lineRule="auto"/>
        <w:rPr>
          <w:rFonts w:cs="Arial"/>
          <w:szCs w:val="22"/>
        </w:rPr>
      </w:pPr>
      <w:r w:rsidRPr="00EC21D8">
        <w:rPr>
          <w:rFonts w:cs="Arial"/>
          <w:szCs w:val="22"/>
        </w:rPr>
        <w:t xml:space="preserve">uživalcem pokojnin, ki prejemajo pokojnino v znesku, višjem od 780,01 </w:t>
      </w:r>
      <w:proofErr w:type="spellStart"/>
      <w:r w:rsidRPr="00EC21D8">
        <w:rPr>
          <w:rFonts w:cs="Arial"/>
          <w:szCs w:val="22"/>
        </w:rPr>
        <w:t>eura</w:t>
      </w:r>
      <w:proofErr w:type="spellEnd"/>
      <w:r w:rsidRPr="00EC21D8">
        <w:rPr>
          <w:rFonts w:cs="Arial"/>
          <w:szCs w:val="22"/>
        </w:rPr>
        <w:t xml:space="preserve">, se letni dodatek izplača v višini 100,00 </w:t>
      </w:r>
      <w:proofErr w:type="spellStart"/>
      <w:r w:rsidRPr="00EC21D8">
        <w:rPr>
          <w:rFonts w:cs="Arial"/>
          <w:szCs w:val="22"/>
        </w:rPr>
        <w:t>eurov</w:t>
      </w:r>
      <w:proofErr w:type="spellEnd"/>
      <w:r w:rsidRPr="00EC21D8">
        <w:rPr>
          <w:rFonts w:cs="Arial"/>
          <w:szCs w:val="22"/>
        </w:rPr>
        <w:t>;</w:t>
      </w:r>
    </w:p>
    <w:p w:rsidR="00887DE6" w:rsidRPr="00EC21D8" w:rsidRDefault="00887DE6" w:rsidP="00EC21D8">
      <w:pPr>
        <w:pStyle w:val="Odstavekseznama"/>
        <w:numPr>
          <w:ilvl w:val="0"/>
          <w:numId w:val="21"/>
        </w:numPr>
        <w:tabs>
          <w:tab w:val="left" w:pos="567"/>
          <w:tab w:val="left" w:pos="993"/>
        </w:tabs>
        <w:spacing w:line="240" w:lineRule="auto"/>
        <w:rPr>
          <w:rFonts w:cs="Arial"/>
          <w:szCs w:val="22"/>
        </w:rPr>
      </w:pPr>
      <w:r w:rsidRPr="00EC21D8">
        <w:rPr>
          <w:rFonts w:cs="Arial"/>
          <w:szCs w:val="22"/>
        </w:rPr>
        <w:t xml:space="preserve">uživalcem nadomestil iz drugega in tretjega odstavka 95. člena ZPIZ-2, ki prejemajo nadomestilo v znesku do 650,00 </w:t>
      </w:r>
      <w:proofErr w:type="spellStart"/>
      <w:r w:rsidRPr="00EC21D8">
        <w:rPr>
          <w:rFonts w:cs="Arial"/>
          <w:szCs w:val="22"/>
        </w:rPr>
        <w:t>eurov</w:t>
      </w:r>
      <w:proofErr w:type="spellEnd"/>
      <w:r w:rsidRPr="00EC21D8">
        <w:rPr>
          <w:rFonts w:cs="Arial"/>
          <w:szCs w:val="22"/>
        </w:rPr>
        <w:t xml:space="preserve">, se letni dodatek izplača v višini 210,00 </w:t>
      </w:r>
      <w:proofErr w:type="spellStart"/>
      <w:r w:rsidRPr="00EC21D8">
        <w:rPr>
          <w:rFonts w:cs="Arial"/>
          <w:szCs w:val="22"/>
        </w:rPr>
        <w:t>eurov</w:t>
      </w:r>
      <w:proofErr w:type="spellEnd"/>
      <w:r w:rsidRPr="00EC21D8">
        <w:rPr>
          <w:rFonts w:cs="Arial"/>
          <w:szCs w:val="22"/>
        </w:rPr>
        <w:t>;</w:t>
      </w:r>
    </w:p>
    <w:p w:rsidR="00887DE6" w:rsidRPr="00EC21D8" w:rsidRDefault="00887DE6" w:rsidP="00EC21D8">
      <w:pPr>
        <w:pStyle w:val="Odstavekseznama"/>
        <w:numPr>
          <w:ilvl w:val="0"/>
          <w:numId w:val="21"/>
        </w:numPr>
        <w:tabs>
          <w:tab w:val="left" w:pos="567"/>
          <w:tab w:val="left" w:pos="993"/>
        </w:tabs>
        <w:spacing w:line="240" w:lineRule="auto"/>
        <w:rPr>
          <w:rFonts w:cs="Arial"/>
          <w:szCs w:val="22"/>
        </w:rPr>
      </w:pPr>
      <w:r w:rsidRPr="00EC21D8">
        <w:rPr>
          <w:rFonts w:cs="Arial"/>
          <w:szCs w:val="22"/>
        </w:rPr>
        <w:t xml:space="preserve">uživalcem nadomestil iz drugega in tretjega odstavka 95. člena ZPIZ-2, ki prejemajo nadomestilo v znesku od 650,01 </w:t>
      </w:r>
      <w:proofErr w:type="spellStart"/>
      <w:r w:rsidRPr="00EC21D8">
        <w:rPr>
          <w:rFonts w:cs="Arial"/>
          <w:szCs w:val="22"/>
        </w:rPr>
        <w:t>eura</w:t>
      </w:r>
      <w:proofErr w:type="spellEnd"/>
      <w:r w:rsidRPr="00EC21D8">
        <w:rPr>
          <w:rFonts w:cs="Arial"/>
          <w:szCs w:val="22"/>
        </w:rPr>
        <w:t xml:space="preserve"> do 780,00 </w:t>
      </w:r>
      <w:proofErr w:type="spellStart"/>
      <w:r w:rsidRPr="00EC21D8">
        <w:rPr>
          <w:rFonts w:cs="Arial"/>
          <w:szCs w:val="22"/>
        </w:rPr>
        <w:t>eurov</w:t>
      </w:r>
      <w:proofErr w:type="spellEnd"/>
      <w:r w:rsidRPr="00EC21D8">
        <w:rPr>
          <w:rFonts w:cs="Arial"/>
          <w:szCs w:val="22"/>
        </w:rPr>
        <w:t xml:space="preserve">, se letni dodatek izplača v višini 160,00 </w:t>
      </w:r>
      <w:proofErr w:type="spellStart"/>
      <w:r w:rsidRPr="00EC21D8">
        <w:rPr>
          <w:rFonts w:cs="Arial"/>
          <w:szCs w:val="22"/>
        </w:rPr>
        <w:t>eurov</w:t>
      </w:r>
      <w:proofErr w:type="spellEnd"/>
      <w:r w:rsidRPr="00EC21D8">
        <w:rPr>
          <w:rFonts w:cs="Arial"/>
          <w:szCs w:val="22"/>
        </w:rPr>
        <w:t>;</w:t>
      </w:r>
    </w:p>
    <w:p w:rsidR="00887DE6" w:rsidRPr="00EC21D8" w:rsidRDefault="00887DE6" w:rsidP="00EC21D8">
      <w:pPr>
        <w:pStyle w:val="Odstavekseznama"/>
        <w:numPr>
          <w:ilvl w:val="0"/>
          <w:numId w:val="21"/>
        </w:numPr>
        <w:tabs>
          <w:tab w:val="left" w:pos="567"/>
          <w:tab w:val="left" w:pos="993"/>
        </w:tabs>
        <w:spacing w:line="240" w:lineRule="auto"/>
        <w:rPr>
          <w:rFonts w:cs="Arial"/>
          <w:szCs w:val="22"/>
        </w:rPr>
      </w:pPr>
      <w:r w:rsidRPr="00EC21D8">
        <w:rPr>
          <w:rFonts w:cs="Arial"/>
          <w:szCs w:val="22"/>
        </w:rPr>
        <w:t xml:space="preserve">uživalcem nadomestil iz drugega in tretjega odstavka 95. člena ZPIZ-2, ki prejemajo nadomestilo v znesku, višjem od 780,01 </w:t>
      </w:r>
      <w:proofErr w:type="spellStart"/>
      <w:r w:rsidRPr="00EC21D8">
        <w:rPr>
          <w:rFonts w:cs="Arial"/>
          <w:szCs w:val="22"/>
        </w:rPr>
        <w:t>eura</w:t>
      </w:r>
      <w:proofErr w:type="spellEnd"/>
      <w:r w:rsidRPr="00EC21D8">
        <w:rPr>
          <w:rFonts w:cs="Arial"/>
          <w:szCs w:val="22"/>
        </w:rPr>
        <w:t xml:space="preserve">, se letni dodatek izplača v višini 100,00 </w:t>
      </w:r>
      <w:proofErr w:type="spellStart"/>
      <w:r w:rsidRPr="00EC21D8">
        <w:rPr>
          <w:rFonts w:cs="Arial"/>
          <w:szCs w:val="22"/>
        </w:rPr>
        <w:t>eurov</w:t>
      </w:r>
      <w:proofErr w:type="spellEnd"/>
      <w:r w:rsidRPr="00EC21D8">
        <w:rPr>
          <w:rFonts w:cs="Arial"/>
          <w:szCs w:val="22"/>
        </w:rPr>
        <w:t>.</w:t>
      </w:r>
    </w:p>
    <w:p w:rsidR="00EC21D8" w:rsidRDefault="00EC21D8"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V znesku pokojnine iz 1., 2., 3., 4. in 5. točke prejšnjega odstavka se upošteva tudi znesek dela vdovske pokojnine oziroma družinske pokojnine po drugem roditelju ter znesek pokojnine, prejete od tujega nosilca pokojninskega oziroma invalidskega zavarovanja.</w:t>
      </w:r>
    </w:p>
    <w:p w:rsidR="00EC21D8" w:rsidRDefault="00EC21D8"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Pri določitvi višine letnega dodatka iz prvega odstavka tega člena se upošteva višina pokojnine oziroma nadomestila, ki ga uživalec prejme v mesecu izplačila letnega dodatka. Znesek pokojnine, prejete od tujega nosilca pokojninskega oziroma invalidskega zavarovanja, ki se po prejšnjem odstavku šteje v znesek pokojnine, se upošteva v višini izplačane pokojnine v mesecu januarju 2018, preračune v </w:t>
      </w:r>
      <w:proofErr w:type="spellStart"/>
      <w:r w:rsidR="00887DE6" w:rsidRPr="00887DE6">
        <w:rPr>
          <w:rFonts w:cs="Arial"/>
          <w:szCs w:val="22"/>
        </w:rPr>
        <w:t>eure</w:t>
      </w:r>
      <w:proofErr w:type="spellEnd"/>
      <w:r w:rsidR="00887DE6" w:rsidRPr="00887DE6">
        <w:rPr>
          <w:rFonts w:cs="Arial"/>
          <w:szCs w:val="22"/>
        </w:rPr>
        <w:t xml:space="preserve"> po tečaju Banke Slovenije na dan izplačila rednih pokojnin za mesec januar 2018. </w:t>
      </w:r>
    </w:p>
    <w:p w:rsidR="00EC21D8" w:rsidRDefault="00EC21D8"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(4) Ne glede na prvi odstavek 98. člena ZPIZ-2 se letni dodatek izplača skupaj z izplačilom redne pokojnine za mesec julij tekočega leta.</w:t>
      </w:r>
    </w:p>
    <w:p w:rsidR="00EC21D8" w:rsidRDefault="00EC21D8"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ZPIZ za pridobitev podatkov o znesku tuje pokojnine iz drugega odstavka tega člena po uradni dolžnosti posreduje uživalcem pokojnine, ki imajo na dan 1. januarja 2018 prebivališče v:</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drugi državi;</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Republiki Sloveniji, katerim se pokojnina po določbah mednarodnih pogodb izplačuje v sorazmernem delu;</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 xml:space="preserve">Republiki Sloveniji in po podatkih Finančne uprave Republike Slovenije prejemajo poleg pokojnine še pokojnino od tujega nosilca pokojninskega oziroma invalidskega zavarovanja, obvestilo o upoštevanju tuje pokojnine pri izplačilu letnega dodatka, skupaj z obrazcem, ki se šteje kot dokazilo o višini pokojnine, prejete od tujega nosilca pokojninskega oziroma invalidskega zavarovanja. </w:t>
      </w:r>
    </w:p>
    <w:p w:rsidR="00EC21D8" w:rsidRDefault="00EC21D8"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(6) Dokazilo o višini zneska pokojnine, prejete od tujega nosilca pokojninskega oziroma invalidskega zavarovanja, izplačane v januarju 2018, so uživalci pokojnine dolžni na prejetem obrazcu vpisati in posredovati ZPIZ. Znesek pokojnine</w:t>
      </w:r>
      <w:r w:rsidR="00DB4FBD">
        <w:rPr>
          <w:rFonts w:cs="Arial"/>
          <w:szCs w:val="22"/>
        </w:rPr>
        <w:t>,</w:t>
      </w:r>
      <w:r w:rsidR="00887DE6" w:rsidRPr="00887DE6">
        <w:rPr>
          <w:rFonts w:cs="Arial"/>
          <w:szCs w:val="22"/>
        </w:rPr>
        <w:t xml:space="preserve"> prejete od tujega nosilca pokojninskega oziroma invalidskega zavarovanja</w:t>
      </w:r>
      <w:r w:rsidR="00DB4FBD">
        <w:rPr>
          <w:rFonts w:cs="Arial"/>
          <w:szCs w:val="22"/>
        </w:rPr>
        <w:t>,</w:t>
      </w:r>
      <w:r w:rsidR="00887DE6" w:rsidRPr="00887DE6">
        <w:rPr>
          <w:rFonts w:cs="Arial"/>
          <w:szCs w:val="22"/>
        </w:rPr>
        <w:t xml:space="preserve"> se preračuna v </w:t>
      </w:r>
      <w:proofErr w:type="spellStart"/>
      <w:r w:rsidR="00887DE6" w:rsidRPr="00887DE6">
        <w:rPr>
          <w:rFonts w:cs="Arial"/>
          <w:szCs w:val="22"/>
        </w:rPr>
        <w:t>eure</w:t>
      </w:r>
      <w:proofErr w:type="spellEnd"/>
      <w:r w:rsidR="00887DE6" w:rsidRPr="00887DE6">
        <w:rPr>
          <w:rFonts w:cs="Arial"/>
          <w:szCs w:val="22"/>
        </w:rPr>
        <w:t xml:space="preserve"> po tečaju Banke Slovenije na dan izplačila rednih pokojnin za mesec januar 2018. Višina tuje pokojnine se v kasnejših letih upošteva v višini izplačane pokojnine v januarju 2018</w:t>
      </w:r>
      <w:r w:rsidR="00DB4FBD">
        <w:rPr>
          <w:rFonts w:cs="Arial"/>
          <w:szCs w:val="22"/>
        </w:rPr>
        <w:t>,</w:t>
      </w:r>
      <w:r w:rsidR="00887DE6" w:rsidRPr="00887DE6">
        <w:rPr>
          <w:rFonts w:cs="Arial"/>
          <w:szCs w:val="22"/>
        </w:rPr>
        <w:t xml:space="preserve"> preračunane v </w:t>
      </w:r>
      <w:proofErr w:type="spellStart"/>
      <w:r w:rsidR="00887DE6" w:rsidRPr="00887DE6">
        <w:rPr>
          <w:rFonts w:cs="Arial"/>
          <w:szCs w:val="22"/>
        </w:rPr>
        <w:t>eure</w:t>
      </w:r>
      <w:proofErr w:type="spellEnd"/>
      <w:r w:rsidR="00887DE6" w:rsidRPr="00887DE6">
        <w:rPr>
          <w:rFonts w:cs="Arial"/>
          <w:szCs w:val="22"/>
        </w:rPr>
        <w:t xml:space="preserve"> po tečaju Banke Slovenije na dan izplačila rednih pokojnin za mesec januar kasnejšega leta. </w:t>
      </w:r>
    </w:p>
    <w:p w:rsidR="00EC21D8" w:rsidRDefault="00EC21D8"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(7) Ne glede na četrti odstavek tega člena se uživalcu pokojnine iz petega odstavka tega člena, ki predloži dokazilo o višini pokojnine</w:t>
      </w:r>
      <w:r w:rsidR="00DB4FBD">
        <w:rPr>
          <w:rFonts w:cs="Arial"/>
          <w:szCs w:val="22"/>
        </w:rPr>
        <w:t>,</w:t>
      </w:r>
      <w:r w:rsidR="00887DE6" w:rsidRPr="00887DE6">
        <w:rPr>
          <w:rFonts w:cs="Arial"/>
          <w:szCs w:val="22"/>
        </w:rPr>
        <w:t xml:space="preserve"> prejete od tujega nosilca </w:t>
      </w:r>
      <w:r w:rsidR="00887DE6" w:rsidRPr="00887DE6">
        <w:rPr>
          <w:rFonts w:cs="Arial"/>
          <w:szCs w:val="22"/>
        </w:rPr>
        <w:lastRenderedPageBreak/>
        <w:t>pokojninskega oziroma invalidskega zavarovanja do 30. aprila 2018, letni dodatek izplača do 30. septembra 2018, če pa predloži dokazilo o višini pokojnine prejete od tujega nosilca pokojninskega oziroma invalidskega zavarovanja do 30. septembra 2018</w:t>
      </w:r>
      <w:r w:rsidR="00DB4FBD">
        <w:rPr>
          <w:rFonts w:cs="Arial"/>
          <w:szCs w:val="22"/>
        </w:rPr>
        <w:t>,</w:t>
      </w:r>
      <w:r w:rsidR="00887DE6" w:rsidRPr="00887DE6">
        <w:rPr>
          <w:rFonts w:cs="Arial"/>
          <w:szCs w:val="22"/>
        </w:rPr>
        <w:t xml:space="preserve"> se letni dodatek izplača do konca leta 2018. Uživalcu pokojnine iz petega odstavka tega člena, ki do 30. septembra 2018 ne predloži dokazila o višini zneska tuje pokojnine, izplačane v januarju 2018, se letni dodatek izplača v višini 100,00 </w:t>
      </w:r>
      <w:proofErr w:type="spellStart"/>
      <w:r w:rsidR="00887DE6" w:rsidRPr="00887DE6">
        <w:rPr>
          <w:rFonts w:cs="Arial"/>
          <w:szCs w:val="22"/>
        </w:rPr>
        <w:t>eurov</w:t>
      </w:r>
      <w:proofErr w:type="spellEnd"/>
      <w:r w:rsidR="00887DE6" w:rsidRPr="00887DE6">
        <w:rPr>
          <w:rFonts w:cs="Arial"/>
          <w:szCs w:val="22"/>
        </w:rPr>
        <w:t>.</w:t>
      </w:r>
    </w:p>
    <w:p w:rsidR="00EC21D8" w:rsidRDefault="00EC21D8"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(8) Uživalcu pokojnine iz petega odstavka tega člena, kateremu se pokojnina po določbah mednarodnih pogodb izplačuje v sorazmernem delu, se letni dodatek po 96. členu ZPIZ-2 izplača v sorazmernem delu.</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70.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(finančni instrumenti)</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Finančni instrumenti so ukrepi v obliki finančne podpore, ki se financirajo oziroma sofinancirajo s sredstvi EU iz finančne perspektive 2014–2020 in so namenjeni za uresničevanje enega ali več posameznih ciljev politike. Taki instrumenti imajo obliko kapitalske naložbe ali navideznega lastniškega kapitala, posojil ali poroštev ali drugih instrumentov delitve tveganja, in se lahko kombinirajo z nepovratnimi sredstvi.</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Prejeta sredstva EU za izvajanje finančnih instrumentov se ne izkazujejo kot prihodek proračuna temveč se do zaključka izvedbe posameznega finančnega instrumenta izkazujejo samo v bilanci stanja. </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Sredstva za izvajanje nalog finančnih instrumentov se upravljavcu finančnih instrumentov dodelijo na način, kot ga določa Uredba (EU) št. 1303/2013/EU.</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(4) Sredstva za izvajanje finančnih instrumentov se s podračunov za kohezijsko politiko v okviru </w:t>
      </w:r>
      <w:proofErr w:type="spellStart"/>
      <w:r w:rsidR="00887DE6" w:rsidRPr="00887DE6">
        <w:rPr>
          <w:rFonts w:cs="Arial"/>
          <w:szCs w:val="22"/>
        </w:rPr>
        <w:t>EZR</w:t>
      </w:r>
      <w:proofErr w:type="spellEnd"/>
      <w:r w:rsidR="00887DE6" w:rsidRPr="00887DE6">
        <w:rPr>
          <w:rFonts w:cs="Arial"/>
          <w:szCs w:val="22"/>
        </w:rPr>
        <w:t xml:space="preserve"> države prenesejo upravljavcu finančnih instrumentov na podlagi zahtevka za izplačilo, ki ga posredniški organ predloži organu za potrjevanje. Sredstva za izvajanje finančnih instrumentov iz Evropskega kmetijskega sklada za razvoj podeželja se s podračunov za politiko sklada razvoja podeželja v okviru </w:t>
      </w:r>
      <w:proofErr w:type="spellStart"/>
      <w:r w:rsidR="00887DE6" w:rsidRPr="00887DE6">
        <w:rPr>
          <w:rFonts w:cs="Arial"/>
          <w:szCs w:val="22"/>
        </w:rPr>
        <w:t>EZR</w:t>
      </w:r>
      <w:proofErr w:type="spellEnd"/>
      <w:r w:rsidR="00887DE6" w:rsidRPr="00887DE6">
        <w:rPr>
          <w:rFonts w:cs="Arial"/>
          <w:szCs w:val="22"/>
        </w:rPr>
        <w:t xml:space="preserve"> države prenesejo upravljavcu finančnih instrumentov na podlagi zahtevka za izplačilo.</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(5) Posredniški organ mora najmanj tri mesece pred predložitvijo zahtevka za izplačilo organ za potrjevanje obvestiti o višini sredstev, ki jih bo treba zagotoviti upravljavcu finančnih instrumentov.</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(6) Sestavni del obrazložitve predloga proračunov za leti 2019 in 2020 je, poleg dokumentov iz drugega in tretjega odstavka </w:t>
      </w:r>
      <w:proofErr w:type="spellStart"/>
      <w:r w:rsidR="00887DE6" w:rsidRPr="00887DE6">
        <w:rPr>
          <w:rFonts w:cs="Arial"/>
          <w:szCs w:val="22"/>
        </w:rPr>
        <w:t>13.a</w:t>
      </w:r>
      <w:proofErr w:type="spellEnd"/>
      <w:r w:rsidR="00887DE6" w:rsidRPr="00887DE6">
        <w:rPr>
          <w:rFonts w:cs="Arial"/>
          <w:szCs w:val="22"/>
        </w:rPr>
        <w:t xml:space="preserve"> člena ZJF, tudi načrt izvajanja finančnih instrumentov za prihodnji dve leti, ki ga pripravi pristojni posredniški organ oziroma organ upravljanja in v katerem so določeni ukrepi, oblike, obseg sredstev ter terminski načrt izplačil sredstev upravljavcu finančnih instrumentov, s katerim je posredniški organ oziroma organ upravljanja sklenil sporazum o izvajanju finančnih instrumentov.</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(7) Če je za izvajanje finančnih instrumentov, skladno s predpisi EU, treba zagotoviti nacionalni del sredstev z javnimi prispevki, se le-ta zagotovi v obliki depozita iz podračuna državnega proračuna. </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(8) Če se v obdobju izvajanja finančnih instrumentov nacionalni del sredstev iz prejšnjega odstavka zmanjša zaradi izgube, ki je posledica nezmožnosti poravnavanja obveznosti končnega prejemnika sredstev, se v računovodskih </w:t>
      </w:r>
      <w:r w:rsidR="00887DE6" w:rsidRPr="00887DE6">
        <w:rPr>
          <w:rFonts w:cs="Arial"/>
          <w:szCs w:val="22"/>
        </w:rPr>
        <w:lastRenderedPageBreak/>
        <w:t>evidencah za nastalo razliko, višina depozita zmanjša ob hkratnem pripoznanju odhodka. Odhodek se evidentira kot subvencija v deležu, ki bremeni nacionalni del sredstev. Pravice porabe za ta namen se zagotavljajo v finančnem načrtu pristojnega ministrstva.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10.</w:t>
      </w:r>
      <w:r w:rsidR="00EC21D8">
        <w:rPr>
          <w:rFonts w:cs="Arial"/>
          <w:szCs w:val="22"/>
        </w:rPr>
        <w:tab/>
      </w:r>
      <w:r w:rsidRPr="00887DE6">
        <w:rPr>
          <w:rFonts w:cs="Arial"/>
          <w:szCs w:val="22"/>
        </w:rPr>
        <w:t xml:space="preserve">IZRAČUNAVANJE PRESEŽKOV INSTITUCIONALNIH ENOT SEKTORJA </w:t>
      </w:r>
      <w:r w:rsidR="00EC21D8">
        <w:rPr>
          <w:rFonts w:cs="Arial"/>
          <w:szCs w:val="22"/>
        </w:rPr>
        <w:tab/>
      </w:r>
      <w:r w:rsidRPr="00887DE6">
        <w:rPr>
          <w:rFonts w:cs="Arial"/>
          <w:szCs w:val="22"/>
        </w:rPr>
        <w:t>DRŽAVA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71.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(izračunavanje presežkov institucionalnih enot sektorja država)</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Institucionalne enote sektorja država, ki so v skladu z opredelitvijo v 4. točki 2. člena </w:t>
      </w:r>
      <w:proofErr w:type="spellStart"/>
      <w:r w:rsidR="00887DE6" w:rsidRPr="00887DE6">
        <w:rPr>
          <w:rFonts w:cs="Arial"/>
          <w:szCs w:val="22"/>
        </w:rPr>
        <w:t>ZFisP</w:t>
      </w:r>
      <w:proofErr w:type="spellEnd"/>
      <w:r w:rsidR="00887DE6" w:rsidRPr="00887DE6">
        <w:rPr>
          <w:rFonts w:cs="Arial"/>
          <w:szCs w:val="22"/>
        </w:rPr>
        <w:t xml:space="preserve"> uvrščene v sektor </w:t>
      </w:r>
      <w:proofErr w:type="spellStart"/>
      <w:r w:rsidR="00887DE6" w:rsidRPr="00887DE6">
        <w:rPr>
          <w:rFonts w:cs="Arial"/>
          <w:szCs w:val="22"/>
        </w:rPr>
        <w:t>S.13</w:t>
      </w:r>
      <w:proofErr w:type="spellEnd"/>
      <w:r w:rsidR="00887DE6" w:rsidRPr="00887DE6">
        <w:rPr>
          <w:rFonts w:cs="Arial"/>
          <w:szCs w:val="22"/>
        </w:rPr>
        <w:t xml:space="preserve"> in ki morajo presežke porabljati skladno s 5. členom </w:t>
      </w:r>
      <w:proofErr w:type="spellStart"/>
      <w:r w:rsidR="00887DE6" w:rsidRPr="00887DE6">
        <w:rPr>
          <w:rFonts w:cs="Arial"/>
          <w:szCs w:val="22"/>
        </w:rPr>
        <w:t>ZFisP</w:t>
      </w:r>
      <w:proofErr w:type="spellEnd"/>
      <w:r w:rsidR="00887DE6" w:rsidRPr="00887DE6">
        <w:rPr>
          <w:rFonts w:cs="Arial"/>
          <w:szCs w:val="22"/>
        </w:rPr>
        <w:t>, presežke izračunavajo na naslednje načine:</w:t>
      </w:r>
    </w:p>
    <w:p w:rsidR="00887DE6" w:rsidRPr="00EC21D8" w:rsidRDefault="00887DE6" w:rsidP="00EC21D8">
      <w:pPr>
        <w:pStyle w:val="Odstavekseznama"/>
        <w:numPr>
          <w:ilvl w:val="0"/>
          <w:numId w:val="22"/>
        </w:numPr>
        <w:tabs>
          <w:tab w:val="left" w:pos="567"/>
          <w:tab w:val="left" w:pos="993"/>
        </w:tabs>
        <w:spacing w:line="240" w:lineRule="auto"/>
        <w:rPr>
          <w:rFonts w:cs="Arial"/>
          <w:szCs w:val="22"/>
        </w:rPr>
      </w:pPr>
      <w:r w:rsidRPr="00EC21D8">
        <w:rPr>
          <w:rFonts w:cs="Arial"/>
          <w:szCs w:val="22"/>
        </w:rPr>
        <w:t>državni in občinski proračuni izračunavajo presežke po denarnem toku, in jih zmanjšajo za neplačane obveznosti, razen za neplačane obveznosti iz naslova odplačila glavnic dolga, za neporabljene donacije in za neporabljena namenska sredstva;</w:t>
      </w:r>
    </w:p>
    <w:p w:rsidR="00887DE6" w:rsidRPr="00EC21D8" w:rsidRDefault="00887DE6" w:rsidP="00EC21D8">
      <w:pPr>
        <w:pStyle w:val="Odstavekseznama"/>
        <w:numPr>
          <w:ilvl w:val="0"/>
          <w:numId w:val="22"/>
        </w:numPr>
        <w:tabs>
          <w:tab w:val="left" w:pos="567"/>
          <w:tab w:val="left" w:pos="993"/>
        </w:tabs>
        <w:spacing w:line="240" w:lineRule="auto"/>
        <w:rPr>
          <w:rFonts w:cs="Arial"/>
          <w:szCs w:val="22"/>
        </w:rPr>
      </w:pPr>
      <w:r w:rsidRPr="00EC21D8">
        <w:rPr>
          <w:rFonts w:cs="Arial"/>
          <w:szCs w:val="22"/>
        </w:rPr>
        <w:t>ZPIZ izračunava zbrani presežek po denarnem toku;</w:t>
      </w:r>
    </w:p>
    <w:p w:rsidR="00887DE6" w:rsidRPr="00EC21D8" w:rsidRDefault="00887DE6" w:rsidP="00EC21D8">
      <w:pPr>
        <w:pStyle w:val="Odstavekseznama"/>
        <w:numPr>
          <w:ilvl w:val="0"/>
          <w:numId w:val="22"/>
        </w:numPr>
        <w:tabs>
          <w:tab w:val="left" w:pos="567"/>
          <w:tab w:val="left" w:pos="993"/>
        </w:tabs>
        <w:spacing w:line="240" w:lineRule="auto"/>
        <w:rPr>
          <w:rFonts w:cs="Arial"/>
          <w:szCs w:val="22"/>
        </w:rPr>
      </w:pPr>
      <w:r w:rsidRPr="00EC21D8">
        <w:rPr>
          <w:rFonts w:cs="Arial"/>
          <w:szCs w:val="22"/>
        </w:rPr>
        <w:t>ZZZS izračunava presežke po denarnem toku, in jih zmanjša za neplačane obveznosti, neporabljena namenska sredstva ter neporabljene donacije;</w:t>
      </w:r>
    </w:p>
    <w:p w:rsidR="00887DE6" w:rsidRPr="00EC21D8" w:rsidRDefault="00887DE6" w:rsidP="00EC21D8">
      <w:pPr>
        <w:pStyle w:val="Odstavekseznama"/>
        <w:numPr>
          <w:ilvl w:val="0"/>
          <w:numId w:val="22"/>
        </w:numPr>
        <w:tabs>
          <w:tab w:val="left" w:pos="567"/>
          <w:tab w:val="left" w:pos="993"/>
        </w:tabs>
        <w:spacing w:line="240" w:lineRule="auto"/>
        <w:rPr>
          <w:rFonts w:cs="Arial"/>
          <w:szCs w:val="22"/>
        </w:rPr>
      </w:pPr>
      <w:r w:rsidRPr="00EC21D8">
        <w:rPr>
          <w:rFonts w:cs="Arial"/>
          <w:szCs w:val="22"/>
        </w:rPr>
        <w:t>javni skladi izračunavajo presežke po denarnem toku, in jih zmanjšajo za neplačane obveznosti, razen za neplačane obveznosti iz naslova odplačila glavnic dolga ter za neporabljene donacije in za neporabljena namenska sredstva;</w:t>
      </w:r>
    </w:p>
    <w:p w:rsidR="00887DE6" w:rsidRPr="00EC21D8" w:rsidRDefault="00887DE6" w:rsidP="00EC21D8">
      <w:pPr>
        <w:pStyle w:val="Odstavekseznama"/>
        <w:numPr>
          <w:ilvl w:val="0"/>
          <w:numId w:val="22"/>
        </w:numPr>
        <w:tabs>
          <w:tab w:val="left" w:pos="567"/>
          <w:tab w:val="left" w:pos="993"/>
        </w:tabs>
        <w:spacing w:line="240" w:lineRule="auto"/>
        <w:rPr>
          <w:rFonts w:cs="Arial"/>
          <w:szCs w:val="22"/>
        </w:rPr>
      </w:pPr>
      <w:r w:rsidRPr="00EC21D8">
        <w:rPr>
          <w:rFonts w:cs="Arial"/>
          <w:szCs w:val="22"/>
        </w:rPr>
        <w:t>javne agencije in javni zavodi izračunavajo presežke po denarnem toku, in jih zmanjšajo za neplačane obveznosti, neporabljena namenska sredstva, ki so namenjena za financiranje izdatkov v prihodnjem obdobju in ki so evidentirana na kontih časovnih razmejitev, ter za neporabljena sredstva za investicije.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11.</w:t>
      </w:r>
      <w:r w:rsidR="00EC21D8">
        <w:rPr>
          <w:rFonts w:cs="Arial"/>
          <w:szCs w:val="22"/>
        </w:rPr>
        <w:tab/>
      </w:r>
      <w:r w:rsidRPr="00887DE6">
        <w:rPr>
          <w:rFonts w:cs="Arial"/>
          <w:szCs w:val="22"/>
        </w:rPr>
        <w:t>KAZENSKE DOLOČBE</w:t>
      </w:r>
    </w:p>
    <w:p w:rsidR="00EC21D8" w:rsidRDefault="00EC21D8"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72.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(sankcije za prekršek)</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(1) Z globo 2.500 </w:t>
      </w:r>
      <w:proofErr w:type="spellStart"/>
      <w:r w:rsidR="00887DE6" w:rsidRPr="00887DE6">
        <w:rPr>
          <w:rFonts w:cs="Arial"/>
          <w:szCs w:val="22"/>
        </w:rPr>
        <w:t>eurov</w:t>
      </w:r>
      <w:proofErr w:type="spellEnd"/>
      <w:r w:rsidR="00887DE6" w:rsidRPr="00887DE6">
        <w:rPr>
          <w:rFonts w:cs="Arial"/>
          <w:szCs w:val="22"/>
        </w:rPr>
        <w:t xml:space="preserve"> se kaznuje za prekršek odgovorna oseba neposrednega ali posrednega uporabnika proračuna države ali občine, če:</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ravna v nasprotju s 57. členom tega zakona in ustvari primanjkljaj na plačnih kontih;</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pripravi finančni načrt v nasprotju z izhodišči iz drugega oziroma tretjega odstavka 58. člena tega zakona;</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ne posreduje finančnega načrta v soglasje pristojnemu ministrstvu oziroma občinski upravi v 45 dneh po poteku roka iz šestega oziroma osmega odstavka 58. člena tega zakona;</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prerazporedi sredstva na plačne konte v nasprotju s tem zakonom;</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ne pripravi kadrovskega načrta v skladu s tretjim odstavkom 60. člena tega zakona;</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število zaposlenih preseže število, določeno s kadrovskim načrtom iz tretjega odstavka 60. člena tega zakona, razen v primeru iz četrtega in petega odstavka 60. člena tega zakona;</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ne pripravi sanacijskega načrta v skladu s tretjim odstavkom 62. člena tega zakona.</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(2) Z globo od 300 do 4.000 </w:t>
      </w:r>
      <w:proofErr w:type="spellStart"/>
      <w:r w:rsidR="00887DE6" w:rsidRPr="00887DE6">
        <w:rPr>
          <w:rFonts w:cs="Arial"/>
          <w:szCs w:val="22"/>
        </w:rPr>
        <w:t>eurov</w:t>
      </w:r>
      <w:proofErr w:type="spellEnd"/>
      <w:r w:rsidR="00887DE6" w:rsidRPr="00887DE6">
        <w:rPr>
          <w:rFonts w:cs="Arial"/>
          <w:szCs w:val="22"/>
        </w:rPr>
        <w:t xml:space="preserve"> se kaznuje za prekršek odgovorna oseba posrednega uporabnika proračuna države ali občine, če v nasprotju z osmim </w:t>
      </w:r>
      <w:r w:rsidR="00887DE6" w:rsidRPr="00887DE6">
        <w:rPr>
          <w:rFonts w:cs="Arial"/>
          <w:szCs w:val="22"/>
        </w:rPr>
        <w:lastRenderedPageBreak/>
        <w:t>odstavkom 60. člena tega zakona ne zagotovi ločenega računovodskega spremljanja dejavnosti na podlagi objektivno določenih sodil.</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 xml:space="preserve">(3) Z globo od 300 do 4.000 </w:t>
      </w:r>
      <w:proofErr w:type="spellStart"/>
      <w:r w:rsidR="00887DE6" w:rsidRPr="00887DE6">
        <w:rPr>
          <w:rFonts w:cs="Arial"/>
          <w:szCs w:val="22"/>
        </w:rPr>
        <w:t>eurov</w:t>
      </w:r>
      <w:proofErr w:type="spellEnd"/>
      <w:r w:rsidR="00887DE6" w:rsidRPr="00887DE6">
        <w:rPr>
          <w:rFonts w:cs="Arial"/>
          <w:szCs w:val="22"/>
        </w:rPr>
        <w:t xml:space="preserve"> se kaznuje za prekršek odgovorna oseba neposrednega uporabnika proračuna države, ki v nasprotju s 6. členom tega zakona do 31. januarja 2018 na svojih plačnih kontih in na kontih, na katerih zagotavlja sredstva za stroške dela zaposlenih pri posrednih uporabnikih državnega proračuna, s prerazporeditvami pravic porabe v okviru svojega finančnega načrta, ni zagotovila zadostnega obsega pravic porabe za pokritje vseh navedenih obveznosti do konca tekočega leta.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73.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(razrešitev odgovorne osebe posrednega uporabnika proračuna)</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(1) Vlada oziroma župan, po postopku za razrešitev iz krivdnega razloga, razreši odgovorno osebo posrednega uporabnika proračuna, če:</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pripravi finančni načrt v nasprotju z izhodišči iz 58. člena tega zakona;</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ne posreduje finančnega načrta v soglasje pristojnemu ministrstvu oziroma občinski upravi v 30 dneh po poteku roka iz šestega in osmega odstavka 58. člena tega zakona;</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ne pripravi kadrovskega načrta ali če ga pripravi v nasprotju z izhodišči iz drugega in tretjega odstavka 60. člena tega zakona;</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prerazporedi sredstva na plačne konte v nasprotju s tem zakonom;</w:t>
      </w:r>
    </w:p>
    <w:p w:rsidR="00887DE6" w:rsidRPr="00EC21D8" w:rsidRDefault="00887DE6" w:rsidP="00EC21D8">
      <w:pPr>
        <w:pStyle w:val="Odstavekseznama"/>
        <w:numPr>
          <w:ilvl w:val="0"/>
          <w:numId w:val="19"/>
        </w:numPr>
        <w:tabs>
          <w:tab w:val="left" w:pos="567"/>
          <w:tab w:val="left" w:pos="993"/>
        </w:tabs>
        <w:spacing w:line="240" w:lineRule="auto"/>
        <w:rPr>
          <w:rFonts w:cs="Arial"/>
          <w:szCs w:val="22"/>
        </w:rPr>
      </w:pPr>
      <w:r w:rsidRPr="00EC21D8">
        <w:rPr>
          <w:rFonts w:cs="Arial"/>
          <w:szCs w:val="22"/>
        </w:rPr>
        <w:t>je v letnem poročilu izkazan presežek odhodkov nad prihodki, razen če je presežek odhodkov nad prihodki nastal zaradi okoliščin, na katere odgovorna oseba posrednega uporabnika ne more vplivati.</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(2) Predlog za razrešitev odgovorne osebe posrednega uporabnika proračuna vladi posreduje pristojno ministrstvo, županu pa občinska uprava.</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(3) Če je odgovorna oseba posrednega uporabnika proračuna države ali občine oseba, za razrešitev katere ni pristojna vlada oziroma župan, vlada oziroma župan predlaga razrešitev odgovorne osebe posrednega uporabnika organu, pristojnemu za njeno imenovanje.</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t>12.</w:t>
      </w:r>
      <w:r w:rsidR="00EC21D8">
        <w:rPr>
          <w:rFonts w:cs="Arial"/>
          <w:szCs w:val="22"/>
        </w:rPr>
        <w:tab/>
      </w:r>
      <w:r w:rsidRPr="00887DE6">
        <w:rPr>
          <w:rFonts w:cs="Arial"/>
          <w:szCs w:val="22"/>
        </w:rPr>
        <w:t>PREHODNI DOLOČBI</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74.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(rok za sprejem predpisa)</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Vlada izda predpis iz devetega odstavka 60. člena tega zakona najkasneje v roku enega meseca od uveljavitve tega zakona.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75.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(prenehanje veljavnosti zakona)</w:t>
      </w:r>
    </w:p>
    <w:p w:rsidR="00887DE6" w:rsidRPr="00887DE6" w:rsidRDefault="00887DE6" w:rsidP="00D520B1">
      <w:pPr>
        <w:tabs>
          <w:tab w:val="left" w:pos="567"/>
          <w:tab w:val="left" w:pos="993"/>
        </w:tabs>
        <w:spacing w:line="240" w:lineRule="auto"/>
        <w:rPr>
          <w:rFonts w:cs="Arial"/>
          <w:szCs w:val="22"/>
        </w:rPr>
      </w:pPr>
    </w:p>
    <w:p w:rsidR="00887DE6" w:rsidRP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Z dnem uveljavitve tega zakona preneha veljati Zakon o izvrševanju proračunov Republike Slovenije za leti 2017 in 2018 (Uradni list RS, št. 80/16</w:t>
      </w:r>
      <w:r w:rsidR="00F30441">
        <w:rPr>
          <w:rFonts w:cs="Arial"/>
          <w:szCs w:val="22"/>
        </w:rPr>
        <w:t xml:space="preserve">, </w:t>
      </w:r>
      <w:r w:rsidR="00887DE6" w:rsidRPr="00887DE6">
        <w:rPr>
          <w:rFonts w:cs="Arial"/>
          <w:szCs w:val="22"/>
        </w:rPr>
        <w:t>33/17</w:t>
      </w:r>
      <w:r w:rsidR="00F30441">
        <w:rPr>
          <w:rFonts w:cs="Arial"/>
          <w:szCs w:val="22"/>
        </w:rPr>
        <w:t xml:space="preserve"> in 59/17</w:t>
      </w:r>
      <w:r w:rsidR="00887DE6" w:rsidRPr="00887DE6">
        <w:rPr>
          <w:rFonts w:cs="Arial"/>
          <w:szCs w:val="22"/>
        </w:rPr>
        <w:t>) v delu, ki se nanaša na leto 2018.</w:t>
      </w:r>
    </w:p>
    <w:p w:rsidR="00887DE6" w:rsidRPr="00887DE6" w:rsidRDefault="00887DE6" w:rsidP="00D520B1">
      <w:pPr>
        <w:tabs>
          <w:tab w:val="left" w:pos="567"/>
          <w:tab w:val="left" w:pos="993"/>
        </w:tabs>
        <w:spacing w:line="240" w:lineRule="auto"/>
        <w:rPr>
          <w:rFonts w:cs="Arial"/>
          <w:szCs w:val="22"/>
        </w:rPr>
      </w:pPr>
    </w:p>
    <w:p w:rsidR="00887DE6" w:rsidRDefault="00887DE6" w:rsidP="00D520B1">
      <w:pPr>
        <w:tabs>
          <w:tab w:val="left" w:pos="567"/>
          <w:tab w:val="left" w:pos="993"/>
        </w:tabs>
        <w:spacing w:line="240" w:lineRule="auto"/>
        <w:rPr>
          <w:rFonts w:cs="Arial"/>
          <w:szCs w:val="22"/>
        </w:rPr>
      </w:pPr>
    </w:p>
    <w:p w:rsidR="0027532E" w:rsidRPr="00887DE6" w:rsidRDefault="0027532E" w:rsidP="00D520B1">
      <w:pPr>
        <w:tabs>
          <w:tab w:val="left" w:pos="567"/>
          <w:tab w:val="left" w:pos="993"/>
        </w:tabs>
        <w:spacing w:line="240" w:lineRule="auto"/>
        <w:rPr>
          <w:rFonts w:cs="Arial"/>
          <w:szCs w:val="22"/>
        </w:rPr>
      </w:pPr>
    </w:p>
    <w:p w:rsidR="00887DE6" w:rsidRPr="00887DE6" w:rsidRDefault="00887DE6" w:rsidP="00D520B1">
      <w:pPr>
        <w:tabs>
          <w:tab w:val="left" w:pos="567"/>
          <w:tab w:val="left" w:pos="993"/>
        </w:tabs>
        <w:spacing w:line="240" w:lineRule="auto"/>
        <w:rPr>
          <w:rFonts w:cs="Arial"/>
          <w:szCs w:val="22"/>
        </w:rPr>
      </w:pPr>
      <w:r w:rsidRPr="00887DE6">
        <w:rPr>
          <w:rFonts w:cs="Arial"/>
          <w:szCs w:val="22"/>
        </w:rPr>
        <w:lastRenderedPageBreak/>
        <w:t>13.</w:t>
      </w:r>
      <w:r w:rsidR="00EC21D8">
        <w:rPr>
          <w:rFonts w:cs="Arial"/>
          <w:szCs w:val="22"/>
        </w:rPr>
        <w:tab/>
      </w:r>
      <w:r w:rsidRPr="00887DE6">
        <w:rPr>
          <w:rFonts w:cs="Arial"/>
          <w:szCs w:val="22"/>
        </w:rPr>
        <w:t>KONČNA DOLOČBA</w:t>
      </w:r>
    </w:p>
    <w:p w:rsidR="00887DE6" w:rsidRPr="00887DE6" w:rsidRDefault="00887DE6" w:rsidP="00D520B1">
      <w:pPr>
        <w:tabs>
          <w:tab w:val="left" w:pos="567"/>
          <w:tab w:val="left" w:pos="993"/>
        </w:tabs>
        <w:spacing w:line="240" w:lineRule="auto"/>
        <w:rPr>
          <w:rFonts w:cs="Arial"/>
          <w:szCs w:val="22"/>
        </w:rPr>
      </w:pP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76. člen</w:t>
      </w:r>
    </w:p>
    <w:p w:rsidR="00887DE6" w:rsidRPr="00887DE6" w:rsidRDefault="00887DE6" w:rsidP="00EC21D8">
      <w:pPr>
        <w:tabs>
          <w:tab w:val="left" w:pos="567"/>
          <w:tab w:val="left" w:pos="993"/>
        </w:tabs>
        <w:spacing w:line="240" w:lineRule="auto"/>
        <w:jc w:val="center"/>
        <w:rPr>
          <w:rFonts w:cs="Arial"/>
          <w:szCs w:val="22"/>
        </w:rPr>
      </w:pPr>
      <w:r w:rsidRPr="00887DE6">
        <w:rPr>
          <w:rFonts w:cs="Arial"/>
          <w:szCs w:val="22"/>
        </w:rPr>
        <w:t>(začetek veljavnosti zakona)</w:t>
      </w:r>
    </w:p>
    <w:p w:rsidR="00887DE6" w:rsidRPr="00887DE6" w:rsidRDefault="00887DE6" w:rsidP="00D520B1">
      <w:pPr>
        <w:tabs>
          <w:tab w:val="left" w:pos="567"/>
          <w:tab w:val="left" w:pos="993"/>
        </w:tabs>
        <w:spacing w:line="240" w:lineRule="auto"/>
        <w:rPr>
          <w:rFonts w:cs="Arial"/>
          <w:szCs w:val="22"/>
        </w:rPr>
      </w:pPr>
    </w:p>
    <w:p w:rsidR="00887DE6" w:rsidRDefault="00EC21D8" w:rsidP="00D520B1">
      <w:pPr>
        <w:tabs>
          <w:tab w:val="left" w:pos="567"/>
          <w:tab w:val="left" w:pos="993"/>
        </w:tabs>
        <w:spacing w:line="240" w:lineRule="auto"/>
        <w:rPr>
          <w:rFonts w:cs="Arial"/>
          <w:szCs w:val="22"/>
        </w:rPr>
      </w:pPr>
      <w:r>
        <w:rPr>
          <w:rFonts w:cs="Arial"/>
          <w:szCs w:val="22"/>
        </w:rPr>
        <w:tab/>
      </w:r>
      <w:r>
        <w:rPr>
          <w:rFonts w:cs="Arial"/>
          <w:szCs w:val="22"/>
        </w:rPr>
        <w:tab/>
      </w:r>
      <w:r w:rsidR="00887DE6" w:rsidRPr="00887DE6">
        <w:rPr>
          <w:rFonts w:cs="Arial"/>
          <w:szCs w:val="22"/>
        </w:rPr>
        <w:t>Ta zakon začne veljati naslednji dan po objavi v Uradnem listu Republike Slovenije, uporabljati pa se začne 1. januarja 2018, razen 56. člena, ki se začne uporabljati z dnem uveljavitve tega zakona.</w:t>
      </w:r>
    </w:p>
    <w:p w:rsidR="00EC21D8" w:rsidRDefault="00EC21D8" w:rsidP="00D520B1">
      <w:pPr>
        <w:tabs>
          <w:tab w:val="left" w:pos="567"/>
          <w:tab w:val="left" w:pos="993"/>
        </w:tabs>
        <w:spacing w:line="240" w:lineRule="auto"/>
        <w:rPr>
          <w:rFonts w:cs="Arial"/>
          <w:szCs w:val="22"/>
        </w:rPr>
      </w:pPr>
    </w:p>
    <w:p w:rsidR="0027532E" w:rsidRDefault="0027532E" w:rsidP="00D520B1">
      <w:pPr>
        <w:tabs>
          <w:tab w:val="left" w:pos="567"/>
          <w:tab w:val="left" w:pos="993"/>
        </w:tabs>
        <w:spacing w:line="240" w:lineRule="auto"/>
        <w:rPr>
          <w:rFonts w:cs="Arial"/>
          <w:szCs w:val="22"/>
        </w:rPr>
      </w:pPr>
    </w:p>
    <w:p w:rsidR="0027532E" w:rsidRDefault="0027532E" w:rsidP="00D520B1">
      <w:pPr>
        <w:tabs>
          <w:tab w:val="left" w:pos="567"/>
          <w:tab w:val="left" w:pos="993"/>
        </w:tabs>
        <w:spacing w:line="240" w:lineRule="auto"/>
        <w:rPr>
          <w:rFonts w:cs="Arial"/>
          <w:szCs w:val="22"/>
        </w:rPr>
      </w:pPr>
    </w:p>
    <w:p w:rsidR="0027532E" w:rsidRDefault="0027532E" w:rsidP="0027532E">
      <w:pPr>
        <w:tabs>
          <w:tab w:val="left" w:pos="567"/>
          <w:tab w:val="left" w:pos="993"/>
        </w:tabs>
        <w:spacing w:line="240" w:lineRule="auto"/>
        <w:rPr>
          <w:rFonts w:cs="Arial"/>
          <w:szCs w:val="22"/>
        </w:rPr>
      </w:pPr>
      <w:r>
        <w:rPr>
          <w:rFonts w:cs="Arial"/>
          <w:szCs w:val="22"/>
        </w:rPr>
        <w:t>Š</w:t>
      </w:r>
      <w:r w:rsidRPr="00887DE6">
        <w:rPr>
          <w:rFonts w:cs="Arial"/>
          <w:szCs w:val="22"/>
        </w:rPr>
        <w:t>tevilka:</w:t>
      </w:r>
      <w:r>
        <w:rPr>
          <w:rFonts w:cs="Arial"/>
          <w:szCs w:val="22"/>
        </w:rPr>
        <w:t xml:space="preserve"> </w:t>
      </w:r>
      <w:r w:rsidRPr="00887DE6">
        <w:rPr>
          <w:rFonts w:cs="Arial"/>
          <w:szCs w:val="22"/>
        </w:rPr>
        <w:t>411-02/17-4/</w:t>
      </w:r>
    </w:p>
    <w:p w:rsidR="0027532E" w:rsidRDefault="0027532E" w:rsidP="0027532E">
      <w:pPr>
        <w:tabs>
          <w:tab w:val="left" w:pos="567"/>
          <w:tab w:val="left" w:pos="993"/>
        </w:tabs>
        <w:spacing w:line="240" w:lineRule="auto"/>
        <w:rPr>
          <w:rFonts w:cs="Arial"/>
          <w:szCs w:val="22"/>
        </w:rPr>
      </w:pPr>
      <w:r>
        <w:rPr>
          <w:rFonts w:cs="Arial"/>
          <w:szCs w:val="22"/>
        </w:rPr>
        <w:t>Datum:</w:t>
      </w:r>
      <w:r w:rsidR="00BB110C">
        <w:rPr>
          <w:rFonts w:cs="Arial"/>
          <w:szCs w:val="22"/>
        </w:rPr>
        <w:t xml:space="preserve"> 4. december </w:t>
      </w:r>
      <w:r>
        <w:rPr>
          <w:rFonts w:cs="Arial"/>
          <w:szCs w:val="22"/>
        </w:rPr>
        <w:t>2017</w:t>
      </w:r>
    </w:p>
    <w:p w:rsidR="0027532E" w:rsidRDefault="0027532E" w:rsidP="0027532E">
      <w:pPr>
        <w:tabs>
          <w:tab w:val="left" w:pos="567"/>
          <w:tab w:val="left" w:pos="993"/>
        </w:tabs>
        <w:spacing w:line="240" w:lineRule="auto"/>
        <w:rPr>
          <w:rFonts w:cs="Arial"/>
          <w:szCs w:val="22"/>
        </w:rPr>
      </w:pPr>
      <w:r w:rsidRPr="00887DE6">
        <w:rPr>
          <w:rFonts w:cs="Arial"/>
          <w:szCs w:val="22"/>
        </w:rPr>
        <w:t>EPA 2253-</w:t>
      </w:r>
      <w:proofErr w:type="spellStart"/>
      <w:r w:rsidRPr="00887DE6">
        <w:rPr>
          <w:rFonts w:cs="Arial"/>
          <w:szCs w:val="22"/>
        </w:rPr>
        <w:t>VII</w:t>
      </w:r>
      <w:proofErr w:type="spellEnd"/>
    </w:p>
    <w:p w:rsidR="0027532E" w:rsidRPr="00ED0A8E" w:rsidRDefault="0027532E" w:rsidP="0027532E">
      <w:pPr>
        <w:tabs>
          <w:tab w:val="left" w:pos="6521"/>
        </w:tabs>
        <w:rPr>
          <w:szCs w:val="22"/>
        </w:rPr>
      </w:pPr>
      <w:r w:rsidRPr="00ED0A8E">
        <w:rPr>
          <w:szCs w:val="22"/>
        </w:rPr>
        <w:tab/>
        <w:t>Državni zbor</w:t>
      </w:r>
    </w:p>
    <w:p w:rsidR="0027532E" w:rsidRDefault="0027532E" w:rsidP="0027532E">
      <w:pPr>
        <w:tabs>
          <w:tab w:val="left" w:pos="6521"/>
        </w:tabs>
        <w:rPr>
          <w:szCs w:val="22"/>
        </w:rPr>
      </w:pPr>
      <w:r w:rsidRPr="00ED0A8E">
        <w:rPr>
          <w:szCs w:val="22"/>
        </w:rPr>
        <w:tab/>
      </w:r>
      <w:r>
        <w:rPr>
          <w:szCs w:val="22"/>
        </w:rPr>
        <w:t>dr. Milan Brglez</w:t>
      </w:r>
    </w:p>
    <w:p w:rsidR="0027532E" w:rsidRPr="00887DE6" w:rsidRDefault="0027532E" w:rsidP="0027532E">
      <w:pPr>
        <w:tabs>
          <w:tab w:val="left" w:pos="6521"/>
        </w:tabs>
        <w:rPr>
          <w:rFonts w:cs="Arial"/>
          <w:szCs w:val="22"/>
        </w:rPr>
      </w:pPr>
      <w:r w:rsidRPr="00ED0A8E">
        <w:rPr>
          <w:szCs w:val="22"/>
        </w:rPr>
        <w:tab/>
        <w:t>predsednik</w:t>
      </w:r>
    </w:p>
    <w:sectPr w:rsidR="0027532E" w:rsidRPr="00887DE6"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6A0E" w:rsidRDefault="00486A0E" w:rsidP="002E5070">
      <w:r>
        <w:separator/>
      </w:r>
    </w:p>
  </w:endnote>
  <w:endnote w:type="continuationSeparator" w:id="0">
    <w:p w:rsidR="00486A0E" w:rsidRDefault="00486A0E"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A0E" w:rsidRDefault="00486A0E"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6A0E" w:rsidRDefault="00486A0E" w:rsidP="002E5070">
      <w:r>
        <w:separator/>
      </w:r>
    </w:p>
  </w:footnote>
  <w:footnote w:type="continuationSeparator" w:id="0">
    <w:p w:rsidR="00486A0E" w:rsidRDefault="00486A0E"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A0E" w:rsidRPr="00536B49" w:rsidRDefault="00486A0E"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30441">
      <w:rPr>
        <w:rStyle w:val="tevilkastrani"/>
        <w:noProof/>
        <w:sz w:val="20"/>
        <w:szCs w:val="20"/>
      </w:rPr>
      <w:t>13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43415"/>
    <w:multiLevelType w:val="hybridMultilevel"/>
    <w:tmpl w:val="9E3C00BA"/>
    <w:lvl w:ilvl="0" w:tplc="1620492C">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058739E7"/>
    <w:multiLevelType w:val="hybridMultilevel"/>
    <w:tmpl w:val="C2D056B0"/>
    <w:lvl w:ilvl="0" w:tplc="C9347E74">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BFF5567"/>
    <w:multiLevelType w:val="hybridMultilevel"/>
    <w:tmpl w:val="068476F8"/>
    <w:lvl w:ilvl="0" w:tplc="0FCA318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C426831"/>
    <w:multiLevelType w:val="hybridMultilevel"/>
    <w:tmpl w:val="D4AED7F8"/>
    <w:lvl w:ilvl="0" w:tplc="A13E71F4">
      <w:start w:val="1"/>
      <w:numFmt w:val="decimal"/>
      <w:lvlText w:val="%1."/>
      <w:lvlJc w:val="left"/>
      <w:pPr>
        <w:ind w:left="924" w:hanging="564"/>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12947DFC"/>
    <w:multiLevelType w:val="hybridMultilevel"/>
    <w:tmpl w:val="0CFA3638"/>
    <w:lvl w:ilvl="0" w:tplc="F2AE81B2">
      <w:start w:val="30"/>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39032C6"/>
    <w:multiLevelType w:val="hybridMultilevel"/>
    <w:tmpl w:val="2578D6E0"/>
    <w:lvl w:ilvl="0" w:tplc="0424000F">
      <w:start w:val="1"/>
      <w:numFmt w:val="decimal"/>
      <w:lvlText w:val="%1."/>
      <w:lvlJc w:val="left"/>
      <w:pPr>
        <w:ind w:left="564" w:hanging="564"/>
      </w:pPr>
      <w:rPr>
        <w:rFonts w:hint="default"/>
      </w:rPr>
    </w:lvl>
    <w:lvl w:ilvl="1" w:tplc="9D9E28E8">
      <w:start w:val="1"/>
      <w:numFmt w:val="decimal"/>
      <w:lvlText w:val="%2."/>
      <w:lvlJc w:val="left"/>
      <w:pPr>
        <w:ind w:left="1284" w:hanging="564"/>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6">
    <w:nsid w:val="15905BFE"/>
    <w:multiLevelType w:val="hybridMultilevel"/>
    <w:tmpl w:val="B99E53D2"/>
    <w:lvl w:ilvl="0" w:tplc="0424000F">
      <w:start w:val="1"/>
      <w:numFmt w:val="decimal"/>
      <w:lvlText w:val="%1."/>
      <w:lvlJc w:val="left"/>
      <w:pPr>
        <w:ind w:left="564" w:hanging="564"/>
      </w:pPr>
      <w:rPr>
        <w:rFonts w:hint="default"/>
      </w:rPr>
    </w:lvl>
    <w:lvl w:ilvl="1" w:tplc="9D9E28E8">
      <w:start w:val="1"/>
      <w:numFmt w:val="decimal"/>
      <w:lvlText w:val="%2."/>
      <w:lvlJc w:val="left"/>
      <w:pPr>
        <w:ind w:left="1284" w:hanging="564"/>
      </w:pPr>
      <w:rPr>
        <w:rFonts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18510CA3"/>
    <w:multiLevelType w:val="hybridMultilevel"/>
    <w:tmpl w:val="175814A0"/>
    <w:lvl w:ilvl="0" w:tplc="620A8A6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D587DFB"/>
    <w:multiLevelType w:val="hybridMultilevel"/>
    <w:tmpl w:val="C6F432CC"/>
    <w:lvl w:ilvl="0" w:tplc="636ED21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D962F1A"/>
    <w:multiLevelType w:val="hybridMultilevel"/>
    <w:tmpl w:val="570A8D2C"/>
    <w:lvl w:ilvl="0" w:tplc="D5E2DB9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22694FB8"/>
    <w:multiLevelType w:val="hybridMultilevel"/>
    <w:tmpl w:val="1F8C9D5E"/>
    <w:lvl w:ilvl="0" w:tplc="0F0C9C50">
      <w:start w:val="1"/>
      <w:numFmt w:val="decimal"/>
      <w:lvlText w:val="%1."/>
      <w:lvlJc w:val="left"/>
      <w:pPr>
        <w:ind w:left="567" w:hanging="567"/>
      </w:pPr>
      <w:rPr>
        <w:rFonts w:hint="default"/>
      </w:r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236332F4"/>
    <w:multiLevelType w:val="hybridMultilevel"/>
    <w:tmpl w:val="3EAA4E24"/>
    <w:lvl w:ilvl="0" w:tplc="F808031A">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2628107A"/>
    <w:multiLevelType w:val="hybridMultilevel"/>
    <w:tmpl w:val="453EA8DA"/>
    <w:lvl w:ilvl="0" w:tplc="8F8A449A">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3713139B"/>
    <w:multiLevelType w:val="hybridMultilevel"/>
    <w:tmpl w:val="A628C20A"/>
    <w:lvl w:ilvl="0" w:tplc="04240001">
      <w:start w:val="1"/>
      <w:numFmt w:val="bullet"/>
      <w:lvlText w:val=""/>
      <w:lvlJc w:val="left"/>
      <w:pPr>
        <w:ind w:left="1128" w:hanging="564"/>
      </w:pPr>
      <w:rPr>
        <w:rFonts w:ascii="Symbol" w:hAnsi="Symbol" w:hint="default"/>
      </w:rPr>
    </w:lvl>
    <w:lvl w:ilvl="1" w:tplc="9D9E28E8">
      <w:start w:val="1"/>
      <w:numFmt w:val="decimal"/>
      <w:lvlText w:val="%2."/>
      <w:lvlJc w:val="left"/>
      <w:pPr>
        <w:ind w:left="1848" w:hanging="564"/>
      </w:pPr>
      <w:rPr>
        <w:rFonts w:hint="default"/>
      </w:rPr>
    </w:lvl>
    <w:lvl w:ilvl="2" w:tplc="0424001B" w:tentative="1">
      <w:start w:val="1"/>
      <w:numFmt w:val="lowerRoman"/>
      <w:lvlText w:val="%3."/>
      <w:lvlJc w:val="right"/>
      <w:pPr>
        <w:ind w:left="2364" w:hanging="180"/>
      </w:pPr>
    </w:lvl>
    <w:lvl w:ilvl="3" w:tplc="0424000F" w:tentative="1">
      <w:start w:val="1"/>
      <w:numFmt w:val="decimal"/>
      <w:lvlText w:val="%4."/>
      <w:lvlJc w:val="left"/>
      <w:pPr>
        <w:ind w:left="3084" w:hanging="360"/>
      </w:pPr>
    </w:lvl>
    <w:lvl w:ilvl="4" w:tplc="04240019" w:tentative="1">
      <w:start w:val="1"/>
      <w:numFmt w:val="lowerLetter"/>
      <w:lvlText w:val="%5."/>
      <w:lvlJc w:val="left"/>
      <w:pPr>
        <w:ind w:left="3804" w:hanging="360"/>
      </w:pPr>
    </w:lvl>
    <w:lvl w:ilvl="5" w:tplc="0424001B" w:tentative="1">
      <w:start w:val="1"/>
      <w:numFmt w:val="lowerRoman"/>
      <w:lvlText w:val="%6."/>
      <w:lvlJc w:val="right"/>
      <w:pPr>
        <w:ind w:left="4524" w:hanging="180"/>
      </w:pPr>
    </w:lvl>
    <w:lvl w:ilvl="6" w:tplc="0424000F" w:tentative="1">
      <w:start w:val="1"/>
      <w:numFmt w:val="decimal"/>
      <w:lvlText w:val="%7."/>
      <w:lvlJc w:val="left"/>
      <w:pPr>
        <w:ind w:left="5244" w:hanging="360"/>
      </w:pPr>
    </w:lvl>
    <w:lvl w:ilvl="7" w:tplc="04240019" w:tentative="1">
      <w:start w:val="1"/>
      <w:numFmt w:val="lowerLetter"/>
      <w:lvlText w:val="%8."/>
      <w:lvlJc w:val="left"/>
      <w:pPr>
        <w:ind w:left="5964" w:hanging="360"/>
      </w:pPr>
    </w:lvl>
    <w:lvl w:ilvl="8" w:tplc="0424001B" w:tentative="1">
      <w:start w:val="1"/>
      <w:numFmt w:val="lowerRoman"/>
      <w:lvlText w:val="%9."/>
      <w:lvlJc w:val="right"/>
      <w:pPr>
        <w:ind w:left="6684" w:hanging="180"/>
      </w:pPr>
    </w:lvl>
  </w:abstractNum>
  <w:abstractNum w:abstractNumId="14">
    <w:nsid w:val="39D73CA7"/>
    <w:multiLevelType w:val="hybridMultilevel"/>
    <w:tmpl w:val="B00095A2"/>
    <w:lvl w:ilvl="0" w:tplc="9A72717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5">
    <w:nsid w:val="3A8833CD"/>
    <w:multiLevelType w:val="hybridMultilevel"/>
    <w:tmpl w:val="7D640A98"/>
    <w:lvl w:ilvl="0" w:tplc="4BD822EE">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456A34E1"/>
    <w:multiLevelType w:val="hybridMultilevel"/>
    <w:tmpl w:val="729E8FA8"/>
    <w:lvl w:ilvl="0" w:tplc="D5E2DB92">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49E75444"/>
    <w:multiLevelType w:val="hybridMultilevel"/>
    <w:tmpl w:val="9F2ABC34"/>
    <w:lvl w:ilvl="0" w:tplc="DB4C6D38">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4C145AB3"/>
    <w:multiLevelType w:val="hybridMultilevel"/>
    <w:tmpl w:val="C28E5846"/>
    <w:lvl w:ilvl="0" w:tplc="F2AE81B2">
      <w:start w:val="30"/>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4D5568DA"/>
    <w:multiLevelType w:val="hybridMultilevel"/>
    <w:tmpl w:val="B9DA95D0"/>
    <w:lvl w:ilvl="0" w:tplc="75CA4000">
      <w:start w:val="1"/>
      <w:numFmt w:val="decimal"/>
      <w:lvlText w:val="%1."/>
      <w:lvlJc w:val="left"/>
      <w:pPr>
        <w:ind w:left="567" w:hanging="56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5A6C3716"/>
    <w:multiLevelType w:val="hybridMultilevel"/>
    <w:tmpl w:val="EEFCC534"/>
    <w:lvl w:ilvl="0" w:tplc="F2AE81B2">
      <w:start w:val="30"/>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5AA53ED9"/>
    <w:multiLevelType w:val="hybridMultilevel"/>
    <w:tmpl w:val="37644726"/>
    <w:lvl w:ilvl="0" w:tplc="480C6E20">
      <w:start w:val="1"/>
      <w:numFmt w:val="decimal"/>
      <w:lvlText w:val="%1."/>
      <w:lvlJc w:val="left"/>
      <w:pPr>
        <w:ind w:left="564" w:hanging="564"/>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6619170A"/>
    <w:multiLevelType w:val="hybridMultilevel"/>
    <w:tmpl w:val="1FBA7D56"/>
    <w:lvl w:ilvl="0" w:tplc="F2AE81B2">
      <w:start w:val="30"/>
      <w:numFmt w:val="bullet"/>
      <w:lvlText w:val="-"/>
      <w:lvlJc w:val="left"/>
      <w:pPr>
        <w:ind w:left="1128" w:hanging="564"/>
      </w:pPr>
      <w:rPr>
        <w:rFonts w:ascii="Arial" w:eastAsia="Times New Roman" w:hAnsi="Arial" w:cs="Arial" w:hint="default"/>
      </w:rPr>
    </w:lvl>
    <w:lvl w:ilvl="1" w:tplc="9D9E28E8">
      <w:start w:val="1"/>
      <w:numFmt w:val="decimal"/>
      <w:lvlText w:val="%2."/>
      <w:lvlJc w:val="left"/>
      <w:pPr>
        <w:ind w:left="1848" w:hanging="564"/>
      </w:pPr>
      <w:rPr>
        <w:rFonts w:hint="default"/>
      </w:rPr>
    </w:lvl>
    <w:lvl w:ilvl="2" w:tplc="0424001B" w:tentative="1">
      <w:start w:val="1"/>
      <w:numFmt w:val="lowerRoman"/>
      <w:lvlText w:val="%3."/>
      <w:lvlJc w:val="right"/>
      <w:pPr>
        <w:ind w:left="2364" w:hanging="180"/>
      </w:pPr>
    </w:lvl>
    <w:lvl w:ilvl="3" w:tplc="0424000F" w:tentative="1">
      <w:start w:val="1"/>
      <w:numFmt w:val="decimal"/>
      <w:lvlText w:val="%4."/>
      <w:lvlJc w:val="left"/>
      <w:pPr>
        <w:ind w:left="3084" w:hanging="360"/>
      </w:pPr>
    </w:lvl>
    <w:lvl w:ilvl="4" w:tplc="04240019" w:tentative="1">
      <w:start w:val="1"/>
      <w:numFmt w:val="lowerLetter"/>
      <w:lvlText w:val="%5."/>
      <w:lvlJc w:val="left"/>
      <w:pPr>
        <w:ind w:left="3804" w:hanging="360"/>
      </w:pPr>
    </w:lvl>
    <w:lvl w:ilvl="5" w:tplc="0424001B" w:tentative="1">
      <w:start w:val="1"/>
      <w:numFmt w:val="lowerRoman"/>
      <w:lvlText w:val="%6."/>
      <w:lvlJc w:val="right"/>
      <w:pPr>
        <w:ind w:left="4524" w:hanging="180"/>
      </w:pPr>
    </w:lvl>
    <w:lvl w:ilvl="6" w:tplc="0424000F" w:tentative="1">
      <w:start w:val="1"/>
      <w:numFmt w:val="decimal"/>
      <w:lvlText w:val="%7."/>
      <w:lvlJc w:val="left"/>
      <w:pPr>
        <w:ind w:left="5244" w:hanging="360"/>
      </w:pPr>
    </w:lvl>
    <w:lvl w:ilvl="7" w:tplc="04240019" w:tentative="1">
      <w:start w:val="1"/>
      <w:numFmt w:val="lowerLetter"/>
      <w:lvlText w:val="%8."/>
      <w:lvlJc w:val="left"/>
      <w:pPr>
        <w:ind w:left="5964" w:hanging="360"/>
      </w:pPr>
    </w:lvl>
    <w:lvl w:ilvl="8" w:tplc="0424001B" w:tentative="1">
      <w:start w:val="1"/>
      <w:numFmt w:val="lowerRoman"/>
      <w:lvlText w:val="%9."/>
      <w:lvlJc w:val="right"/>
      <w:pPr>
        <w:ind w:left="6684" w:hanging="180"/>
      </w:pPr>
    </w:lvl>
  </w:abstractNum>
  <w:abstractNum w:abstractNumId="23">
    <w:nsid w:val="663013CF"/>
    <w:multiLevelType w:val="hybridMultilevel"/>
    <w:tmpl w:val="0F801C0E"/>
    <w:lvl w:ilvl="0" w:tplc="0424000F">
      <w:start w:val="1"/>
      <w:numFmt w:val="decimal"/>
      <w:lvlText w:val="%1."/>
      <w:lvlJc w:val="left"/>
      <w:pPr>
        <w:ind w:left="1128" w:hanging="564"/>
      </w:pPr>
      <w:rPr>
        <w:rFonts w:hint="default"/>
      </w:rPr>
    </w:lvl>
    <w:lvl w:ilvl="1" w:tplc="9D9E28E8">
      <w:start w:val="1"/>
      <w:numFmt w:val="decimal"/>
      <w:lvlText w:val="%2."/>
      <w:lvlJc w:val="left"/>
      <w:pPr>
        <w:ind w:left="1848" w:hanging="564"/>
      </w:pPr>
      <w:rPr>
        <w:rFonts w:hint="default"/>
      </w:rPr>
    </w:lvl>
    <w:lvl w:ilvl="2" w:tplc="0424001B" w:tentative="1">
      <w:start w:val="1"/>
      <w:numFmt w:val="lowerRoman"/>
      <w:lvlText w:val="%3."/>
      <w:lvlJc w:val="right"/>
      <w:pPr>
        <w:ind w:left="2364" w:hanging="180"/>
      </w:pPr>
    </w:lvl>
    <w:lvl w:ilvl="3" w:tplc="0424000F" w:tentative="1">
      <w:start w:val="1"/>
      <w:numFmt w:val="decimal"/>
      <w:lvlText w:val="%4."/>
      <w:lvlJc w:val="left"/>
      <w:pPr>
        <w:ind w:left="3084" w:hanging="360"/>
      </w:pPr>
    </w:lvl>
    <w:lvl w:ilvl="4" w:tplc="04240019" w:tentative="1">
      <w:start w:val="1"/>
      <w:numFmt w:val="lowerLetter"/>
      <w:lvlText w:val="%5."/>
      <w:lvlJc w:val="left"/>
      <w:pPr>
        <w:ind w:left="3804" w:hanging="360"/>
      </w:pPr>
    </w:lvl>
    <w:lvl w:ilvl="5" w:tplc="0424001B" w:tentative="1">
      <w:start w:val="1"/>
      <w:numFmt w:val="lowerRoman"/>
      <w:lvlText w:val="%6."/>
      <w:lvlJc w:val="right"/>
      <w:pPr>
        <w:ind w:left="4524" w:hanging="180"/>
      </w:pPr>
    </w:lvl>
    <w:lvl w:ilvl="6" w:tplc="0424000F" w:tentative="1">
      <w:start w:val="1"/>
      <w:numFmt w:val="decimal"/>
      <w:lvlText w:val="%7."/>
      <w:lvlJc w:val="left"/>
      <w:pPr>
        <w:ind w:left="5244" w:hanging="360"/>
      </w:pPr>
    </w:lvl>
    <w:lvl w:ilvl="7" w:tplc="04240019" w:tentative="1">
      <w:start w:val="1"/>
      <w:numFmt w:val="lowerLetter"/>
      <w:lvlText w:val="%8."/>
      <w:lvlJc w:val="left"/>
      <w:pPr>
        <w:ind w:left="5964" w:hanging="360"/>
      </w:pPr>
    </w:lvl>
    <w:lvl w:ilvl="8" w:tplc="0424001B" w:tentative="1">
      <w:start w:val="1"/>
      <w:numFmt w:val="lowerRoman"/>
      <w:lvlText w:val="%9."/>
      <w:lvlJc w:val="right"/>
      <w:pPr>
        <w:ind w:left="6684" w:hanging="180"/>
      </w:pPr>
    </w:lvl>
  </w:abstractNum>
  <w:num w:numId="1">
    <w:abstractNumId w:val="7"/>
  </w:num>
  <w:num w:numId="2">
    <w:abstractNumId w:val="4"/>
  </w:num>
  <w:num w:numId="3">
    <w:abstractNumId w:val="1"/>
  </w:num>
  <w:num w:numId="4">
    <w:abstractNumId w:val="9"/>
  </w:num>
  <w:num w:numId="5">
    <w:abstractNumId w:val="16"/>
  </w:num>
  <w:num w:numId="6">
    <w:abstractNumId w:val="17"/>
  </w:num>
  <w:num w:numId="7">
    <w:abstractNumId w:val="12"/>
  </w:num>
  <w:num w:numId="8">
    <w:abstractNumId w:val="2"/>
  </w:num>
  <w:num w:numId="9">
    <w:abstractNumId w:val="14"/>
  </w:num>
  <w:num w:numId="10">
    <w:abstractNumId w:val="21"/>
  </w:num>
  <w:num w:numId="11">
    <w:abstractNumId w:val="3"/>
  </w:num>
  <w:num w:numId="12">
    <w:abstractNumId w:val="23"/>
  </w:num>
  <w:num w:numId="13">
    <w:abstractNumId w:val="5"/>
  </w:num>
  <w:num w:numId="14">
    <w:abstractNumId w:val="6"/>
  </w:num>
  <w:num w:numId="15">
    <w:abstractNumId w:val="18"/>
  </w:num>
  <w:num w:numId="16">
    <w:abstractNumId w:val="15"/>
  </w:num>
  <w:num w:numId="17">
    <w:abstractNumId w:val="19"/>
  </w:num>
  <w:num w:numId="18">
    <w:abstractNumId w:val="0"/>
  </w:num>
  <w:num w:numId="19">
    <w:abstractNumId w:val="20"/>
  </w:num>
  <w:num w:numId="20">
    <w:abstractNumId w:val="11"/>
  </w:num>
  <w:num w:numId="21">
    <w:abstractNumId w:val="10"/>
  </w:num>
  <w:num w:numId="22">
    <w:abstractNumId w:val="8"/>
  </w:num>
  <w:num w:numId="23">
    <w:abstractNumId w:val="13"/>
  </w:num>
  <w:num w:numId="24">
    <w:abstractNumId w:val="22"/>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7532E"/>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36932"/>
    <w:rsid w:val="00453A01"/>
    <w:rsid w:val="0045455E"/>
    <w:rsid w:val="00461029"/>
    <w:rsid w:val="00486A0E"/>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5C0C"/>
    <w:rsid w:val="00587103"/>
    <w:rsid w:val="005B7B04"/>
    <w:rsid w:val="005C10B0"/>
    <w:rsid w:val="005C11F0"/>
    <w:rsid w:val="005F01B9"/>
    <w:rsid w:val="005F46FB"/>
    <w:rsid w:val="0061358E"/>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0F44"/>
    <w:rsid w:val="007F39B0"/>
    <w:rsid w:val="0082338E"/>
    <w:rsid w:val="008514CB"/>
    <w:rsid w:val="00851522"/>
    <w:rsid w:val="00856008"/>
    <w:rsid w:val="00856C95"/>
    <w:rsid w:val="00887DE6"/>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110C"/>
    <w:rsid w:val="00BB2393"/>
    <w:rsid w:val="00BE26D1"/>
    <w:rsid w:val="00BE54BF"/>
    <w:rsid w:val="00C05F5D"/>
    <w:rsid w:val="00C15BF9"/>
    <w:rsid w:val="00C25582"/>
    <w:rsid w:val="00C34089"/>
    <w:rsid w:val="00C34621"/>
    <w:rsid w:val="00C510F9"/>
    <w:rsid w:val="00C55CAA"/>
    <w:rsid w:val="00C72F02"/>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40BC0"/>
    <w:rsid w:val="00D520B1"/>
    <w:rsid w:val="00D73919"/>
    <w:rsid w:val="00D81065"/>
    <w:rsid w:val="00DA298B"/>
    <w:rsid w:val="00DA682B"/>
    <w:rsid w:val="00DB4FBD"/>
    <w:rsid w:val="00DC45CC"/>
    <w:rsid w:val="00DD716B"/>
    <w:rsid w:val="00DE2A4E"/>
    <w:rsid w:val="00DF39B8"/>
    <w:rsid w:val="00E03BB4"/>
    <w:rsid w:val="00E04052"/>
    <w:rsid w:val="00E30C83"/>
    <w:rsid w:val="00E35A5D"/>
    <w:rsid w:val="00E37B4F"/>
    <w:rsid w:val="00E42311"/>
    <w:rsid w:val="00E54438"/>
    <w:rsid w:val="00E653F0"/>
    <w:rsid w:val="00E661C7"/>
    <w:rsid w:val="00E858FD"/>
    <w:rsid w:val="00E97F1F"/>
    <w:rsid w:val="00EC21D8"/>
    <w:rsid w:val="00EC76D2"/>
    <w:rsid w:val="00EF3D39"/>
    <w:rsid w:val="00F13898"/>
    <w:rsid w:val="00F14242"/>
    <w:rsid w:val="00F159E8"/>
    <w:rsid w:val="00F30441"/>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5825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06381-4FFE-4538-B301-37EEBE6C4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101</TotalTime>
  <Pages>39</Pages>
  <Words>15125</Words>
  <Characters>90364</Characters>
  <Application>Microsoft Office Word</Application>
  <DocSecurity>0</DocSecurity>
  <Lines>753</Lines>
  <Paragraphs>210</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105279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11</cp:revision>
  <cp:lastPrinted>2017-11-14T14:13:00Z</cp:lastPrinted>
  <dcterms:created xsi:type="dcterms:W3CDTF">2017-11-14T12:47:00Z</dcterms:created>
  <dcterms:modified xsi:type="dcterms:W3CDTF">2017-12-12T06:54:00Z</dcterms:modified>
</cp:coreProperties>
</file>