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AE6" w:rsidRPr="009B5AE6" w:rsidRDefault="009B5AE6" w:rsidP="009B5AE6">
      <w:pPr>
        <w:tabs>
          <w:tab w:val="left" w:pos="567"/>
          <w:tab w:val="left" w:pos="993"/>
        </w:tabs>
        <w:spacing w:line="240" w:lineRule="auto"/>
        <w:jc w:val="center"/>
        <w:rPr>
          <w:rFonts w:cs="Arial"/>
          <w:b/>
          <w:spacing w:val="58"/>
          <w:szCs w:val="22"/>
        </w:rPr>
      </w:pPr>
      <w:bookmarkStart w:id="0" w:name="_GoBack"/>
      <w:bookmarkEnd w:id="0"/>
      <w:r w:rsidRPr="009B5AE6">
        <w:rPr>
          <w:rFonts w:cs="Arial"/>
          <w:b/>
          <w:spacing w:val="58"/>
          <w:szCs w:val="22"/>
        </w:rPr>
        <w:t>ZAKON</w:t>
      </w:r>
    </w:p>
    <w:p w:rsidR="009B5AE6" w:rsidRDefault="009B5AE6" w:rsidP="009B5AE6">
      <w:pPr>
        <w:tabs>
          <w:tab w:val="left" w:pos="567"/>
          <w:tab w:val="left" w:pos="993"/>
        </w:tabs>
        <w:spacing w:line="240" w:lineRule="auto"/>
        <w:jc w:val="center"/>
        <w:rPr>
          <w:rFonts w:cs="Arial"/>
          <w:b/>
          <w:szCs w:val="22"/>
        </w:rPr>
      </w:pPr>
    </w:p>
    <w:p w:rsidR="009B5AE6" w:rsidRPr="009B5AE6" w:rsidRDefault="009B5AE6" w:rsidP="009B5AE6">
      <w:pPr>
        <w:tabs>
          <w:tab w:val="left" w:pos="567"/>
          <w:tab w:val="left" w:pos="993"/>
        </w:tabs>
        <w:spacing w:line="240" w:lineRule="auto"/>
        <w:jc w:val="center"/>
        <w:rPr>
          <w:rFonts w:cs="Arial"/>
          <w:b/>
          <w:szCs w:val="22"/>
        </w:rPr>
      </w:pPr>
      <w:r w:rsidRPr="009B5AE6">
        <w:rPr>
          <w:rFonts w:cs="Arial"/>
          <w:b/>
          <w:szCs w:val="22"/>
        </w:rPr>
        <w:t>O SPREMEMBI IN DOPOLNITVAH ZAKONA O TUJCIH (ZTuj-2D)</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1. člen</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V Zakonu o tujcih (Uradni list RS, št. 45/14 – uradno prečiščeno besedilo, 90/14, 19/15 in 47/15 –</w:t>
      </w:r>
      <w:r>
        <w:rPr>
          <w:rFonts w:cs="Arial"/>
          <w:szCs w:val="22"/>
        </w:rPr>
        <w:t xml:space="preserve"> </w:t>
      </w:r>
      <w:proofErr w:type="spellStart"/>
      <w:r w:rsidRPr="009B5AE6">
        <w:rPr>
          <w:rFonts w:cs="Arial"/>
          <w:szCs w:val="22"/>
        </w:rPr>
        <w:t>ZZSDT</w:t>
      </w:r>
      <w:proofErr w:type="spellEnd"/>
      <w:r w:rsidRPr="009B5AE6">
        <w:rPr>
          <w:rFonts w:cs="Arial"/>
          <w:szCs w:val="22"/>
        </w:rPr>
        <w:t xml:space="preserve">) se za 10. členom dodata nova </w:t>
      </w:r>
      <w:proofErr w:type="spellStart"/>
      <w:r w:rsidRPr="009B5AE6">
        <w:rPr>
          <w:rFonts w:cs="Arial"/>
          <w:szCs w:val="22"/>
        </w:rPr>
        <w:t>10.a</w:t>
      </w:r>
      <w:proofErr w:type="spellEnd"/>
      <w:r w:rsidRPr="009B5AE6">
        <w:rPr>
          <w:rFonts w:cs="Arial"/>
          <w:szCs w:val="22"/>
        </w:rPr>
        <w:t xml:space="preserve"> in </w:t>
      </w:r>
      <w:proofErr w:type="spellStart"/>
      <w:r w:rsidRPr="009B5AE6">
        <w:rPr>
          <w:rFonts w:cs="Arial"/>
          <w:szCs w:val="22"/>
        </w:rPr>
        <w:t>10.b</w:t>
      </w:r>
      <w:proofErr w:type="spellEnd"/>
      <w:r w:rsidRPr="009B5AE6">
        <w:rPr>
          <w:rFonts w:cs="Arial"/>
          <w:szCs w:val="22"/>
        </w:rPr>
        <w:t xml:space="preserve"> člen, ki se glasita:</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w:t>
      </w:r>
      <w:proofErr w:type="spellStart"/>
      <w:r w:rsidRPr="009B5AE6">
        <w:rPr>
          <w:rFonts w:cs="Arial"/>
          <w:szCs w:val="22"/>
        </w:rPr>
        <w:t>10.a</w:t>
      </w:r>
      <w:proofErr w:type="spellEnd"/>
      <w:r w:rsidRPr="009B5AE6">
        <w:rPr>
          <w:rFonts w:cs="Arial"/>
          <w:szCs w:val="22"/>
        </w:rPr>
        <w:t xml:space="preserve">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(spremenjene razmere na področju migracij)</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(1) Ministrstvo, pristojno za notranje zadeve, redno spremlja razmere na področju migracij, predvsem na podlagi informacij državnih organov, drugih držav članic Evropske unije in tretjih držav, institucij Evropske unije ter ustreznih mednarodnih in medvladnih organizacij. </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(2) Če ministrstvo, pristojno za notranje zadeve, na podlagi informacij organov in institucij iz prejšnjega odstavka oceni, da bi v Republiki Sloveniji lahko ali da so že nastale razmere, ko bi bila ali sta zaradi spremenjenih razmer na področju migracij, ogrožena javni red ali notranja varnost Republike Slovenije, kar bi lahko otežilo delovanje osrednjih institucij države in zagotavljanje njenih vitalnih funkcij, predlaga Vladi Republike Slovenije, da predlaga Državnemu zboru Republike Slovenije, da upoštevajoč načelo sorazmernosti, odloči o uporabi </w:t>
      </w:r>
      <w:proofErr w:type="spellStart"/>
      <w:r w:rsidRPr="009B5AE6">
        <w:rPr>
          <w:rFonts w:cs="Arial"/>
          <w:szCs w:val="22"/>
        </w:rPr>
        <w:t>10.b</w:t>
      </w:r>
      <w:proofErr w:type="spellEnd"/>
      <w:r w:rsidRPr="009B5AE6">
        <w:rPr>
          <w:rFonts w:cs="Arial"/>
          <w:szCs w:val="22"/>
        </w:rPr>
        <w:t xml:space="preserve"> člena tega zakona, in sicer najdlje za čas šestih mesecev, in določi območje izvajanja tega ukrepa. Državni zbor Republike Slovenije sprejme odločitev z</w:t>
      </w:r>
      <w:r w:rsidR="00580890">
        <w:rPr>
          <w:rFonts w:cs="Arial"/>
          <w:szCs w:val="22"/>
        </w:rPr>
        <w:t xml:space="preserve"> </w:t>
      </w:r>
      <w:r w:rsidRPr="009B5AE6">
        <w:rPr>
          <w:rFonts w:cs="Arial"/>
          <w:szCs w:val="22"/>
        </w:rPr>
        <w:t xml:space="preserve">večino glasov vseh poslancev. Državni zbor Republike Slovenije lahko na predlog Vlade Republike Slovenije po istem postopku podaljša uporabo </w:t>
      </w:r>
      <w:proofErr w:type="spellStart"/>
      <w:r w:rsidRPr="009B5AE6">
        <w:rPr>
          <w:rFonts w:cs="Arial"/>
          <w:szCs w:val="22"/>
        </w:rPr>
        <w:t>10.b</w:t>
      </w:r>
      <w:proofErr w:type="spellEnd"/>
      <w:r w:rsidRPr="009B5AE6">
        <w:rPr>
          <w:rFonts w:cs="Arial"/>
          <w:szCs w:val="22"/>
        </w:rPr>
        <w:t xml:space="preserve"> člena tega zakona, vsakič za najdlje šest mesecev, če za to še vedno obstajajo razlogi. K predlogu za uporabo in podaljšanje uporabe </w:t>
      </w:r>
      <w:proofErr w:type="spellStart"/>
      <w:r w:rsidRPr="009B5AE6">
        <w:rPr>
          <w:rFonts w:cs="Arial"/>
          <w:szCs w:val="22"/>
        </w:rPr>
        <w:t>10.b</w:t>
      </w:r>
      <w:proofErr w:type="spellEnd"/>
      <w:r w:rsidRPr="009B5AE6">
        <w:rPr>
          <w:rFonts w:cs="Arial"/>
          <w:szCs w:val="22"/>
        </w:rPr>
        <w:t xml:space="preserve"> člena tega zakona pred obravnavo na Vladi Republike Slovenije </w:t>
      </w:r>
      <w:r w:rsidR="00580890">
        <w:rPr>
          <w:rFonts w:cs="Arial"/>
          <w:szCs w:val="22"/>
        </w:rPr>
        <w:t>po</w:t>
      </w:r>
      <w:r w:rsidRPr="009B5AE6">
        <w:rPr>
          <w:rFonts w:cs="Arial"/>
          <w:szCs w:val="22"/>
        </w:rPr>
        <w:t>da mnenje Svet za nacionalno varnost.</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(3) V predlogu iz prejšnjega odstavka ministrstvo, pristojno za notranje zadeve, pripravi oceno možnih posledic spremenjenih razmer na področju migracij glede vpliva na javni red in notranjo varnost Republike Slovenije, kar bi lahko otežilo delovanje osrednjih institucij države in zagotavljanje njenih vitalnih funkcij. Pri oceni upošteva razmere v državah, iz katerih tujci nameravajo vstopiti ali so vstopili v Republiko Slovenijo, in stanje na področju migracij v državah v regiji, število nezakonito prebivajočih tujcev in tujcev z odločbo o dovolitvi zadrževanja v Republiki Sloveniji, število prosilcev za mednarodno zaščito in število oseb s priznano mednarodno zaščito v Republiki Sloveniji ter nastanitvene in integracijske zmožnosti Republike Slovenije za vse omenjene kategorije tujcev in možnost izvajanja zakona, ki ureja mednarodno zaščito</w:t>
      </w:r>
      <w:r w:rsidR="00541095">
        <w:rPr>
          <w:rFonts w:cs="Arial"/>
          <w:szCs w:val="22"/>
        </w:rPr>
        <w:t>,</w:t>
      </w:r>
      <w:r w:rsidRPr="009B5AE6">
        <w:rPr>
          <w:rFonts w:cs="Arial"/>
          <w:szCs w:val="22"/>
        </w:rPr>
        <w:t xml:space="preserve"> ter druge dejavnike, ki bi lahko vplivali na javni red in notranjo varnost. </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(4) Vlada Republike Slovenije o izvajanju </w:t>
      </w:r>
      <w:proofErr w:type="spellStart"/>
      <w:r w:rsidRPr="009B5AE6">
        <w:rPr>
          <w:rFonts w:cs="Arial"/>
          <w:szCs w:val="22"/>
        </w:rPr>
        <w:t>10.b</w:t>
      </w:r>
      <w:proofErr w:type="spellEnd"/>
      <w:r w:rsidRPr="009B5AE6">
        <w:rPr>
          <w:rFonts w:cs="Arial"/>
          <w:szCs w:val="22"/>
        </w:rPr>
        <w:t xml:space="preserve"> člena tega zakona mesečno poroča Državnemu zboru Republike Slovenije. Takoj</w:t>
      </w:r>
      <w:r w:rsidR="00580890">
        <w:rPr>
          <w:rFonts w:cs="Arial"/>
          <w:szCs w:val="22"/>
        </w:rPr>
        <w:t>,</w:t>
      </w:r>
      <w:r w:rsidRPr="009B5AE6">
        <w:rPr>
          <w:rFonts w:cs="Arial"/>
          <w:szCs w:val="22"/>
        </w:rPr>
        <w:t xml:space="preserve"> ko prenehajo razlogi iz drugega odstavka tega člena in izvajanje 10. b člena tega zakona ni več potrebno, ministrstvo, pristojno za notranje zadeve, predlaga Vladi Republike Slovenije, da Državnemu zboru Republike Slovenije predlaga, naj odloči o predčasnem prenehanju uporabe </w:t>
      </w:r>
      <w:proofErr w:type="spellStart"/>
      <w:r w:rsidRPr="009B5AE6">
        <w:rPr>
          <w:rFonts w:cs="Arial"/>
          <w:szCs w:val="22"/>
        </w:rPr>
        <w:t>10.b</w:t>
      </w:r>
      <w:proofErr w:type="spellEnd"/>
      <w:r w:rsidRPr="009B5AE6">
        <w:rPr>
          <w:rFonts w:cs="Arial"/>
          <w:szCs w:val="22"/>
        </w:rPr>
        <w:t xml:space="preserve"> člena tega zakona. K predlogu poda mnenje Svet za nacionalno varnost. Državni zbor Republike Slovenije sprejme odločitev z večino glasov vseh poslancev. </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lastRenderedPageBreak/>
        <w:tab/>
      </w:r>
      <w:r>
        <w:rPr>
          <w:rFonts w:cs="Arial"/>
          <w:szCs w:val="22"/>
        </w:rPr>
        <w:tab/>
      </w:r>
      <w:r w:rsidRPr="009B5AE6">
        <w:rPr>
          <w:rFonts w:cs="Arial"/>
          <w:szCs w:val="22"/>
        </w:rPr>
        <w:t>(5) Odločitev iz prejšnjega odstavka lahko predlaga tudi najmanj deset poslancev Državnega zbora Republike Slovenije. K predlogu poda mnenje Svet za nacionalno varnost.</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(6) O razlogih, uporabi in prenehanju uporabe </w:t>
      </w:r>
      <w:proofErr w:type="spellStart"/>
      <w:r w:rsidRPr="009B5AE6">
        <w:rPr>
          <w:rFonts w:cs="Arial"/>
          <w:szCs w:val="22"/>
        </w:rPr>
        <w:t>10.b</w:t>
      </w:r>
      <w:proofErr w:type="spellEnd"/>
      <w:r w:rsidRPr="009B5AE6">
        <w:rPr>
          <w:rFonts w:cs="Arial"/>
          <w:szCs w:val="22"/>
        </w:rPr>
        <w:t xml:space="preserve"> člena tega zakona Vlada Republike Slovenije obvesti generalnega sekretarja Sveta Evrope, generalnega sekretarja Organizacije združenih narodov, Visokega komisarja Združenih narodov za begunce in Evropsko komisijo. </w:t>
      </w:r>
    </w:p>
    <w:p w:rsidR="009B5AE6" w:rsidRPr="009B5AE6" w:rsidRDefault="009B5AE6" w:rsidP="009B5AE6">
      <w:pPr>
        <w:tabs>
          <w:tab w:val="left" w:pos="567"/>
          <w:tab w:val="left" w:pos="993"/>
        </w:tabs>
        <w:spacing w:line="240" w:lineRule="auto"/>
        <w:rPr>
          <w:rFonts w:cs="Arial"/>
          <w:szCs w:val="22"/>
        </w:rPr>
      </w:pP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proofErr w:type="spellStart"/>
      <w:r w:rsidRPr="009B5AE6">
        <w:rPr>
          <w:rFonts w:cs="Arial"/>
          <w:szCs w:val="22"/>
        </w:rPr>
        <w:t>10.b</w:t>
      </w:r>
      <w:proofErr w:type="spellEnd"/>
      <w:r w:rsidRPr="009B5AE6">
        <w:rPr>
          <w:rFonts w:cs="Arial"/>
          <w:szCs w:val="22"/>
        </w:rPr>
        <w:t xml:space="preserve">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(ukrepanje ob spremenjenih razmerah na področju migracij)</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(1) Če Državni zbor Republike Slovenije sprejme odločitev iz drugega odstavka prejšnjega člena, policija tujcu, ki ne izpolnjuje pogojev za vstop, ne dovoli vstopa, tujca, ki je po uveljavitvi te odločitve nezakonito vstopil v Republiko Slovenijo in se na območju, na katerem se izvaja ta člen, nahaja nezakonito, pa privede do državne meje in ga napoti v državo, iz katere je nezakonito vstopil. </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(2) Če tujec, ki poskuša nezakonito vstopiti na mejnem prehodu ali je že nezakonito vstopil na ozemlje Republike Slovenije iz sosednje države članice Evropske unije in se nahaja na območju, na katerem se ta člen izvaja, po uveljavitvi odločitve Državnega zbora Republike Slovenije iz drugega odstavka prejšnjega člena izrazi namero podati prošnjo za mednarodno zaščito, policija izvede identifikacijski postopek in ugotavlja identiteto tujca v skladu z zakonom, ki ureja naloge in pooblastila policije. Ne glede na določbe zakona, ki ureja mednarodno zaščito, policija to namero zavrže kot nedopustno, če v sosednji državi članici Evropske unije, iz katere je tujec vstopil, ni sistemskih pomanjkljivosti v zvezi z azilnim postopkom in pogoji za sprejem prosilcev, ki bi lahko povzročile nevarnost mučenja, nečloveškega ali poniževalnega ravnanja, in tujca napoti v to državo. Pritožba zoper sklep ne zadrži izvršitve. O pritožbi odloča ministrstvo, pristojno za notranje zadeve.</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(3) Prejšnji odstavek se ne uporablja, kadar bi zdravstveno stanje tujca očitno onemogočalo ukrepanje iz prejšnjega odstavka ali kadar je tujec družinski član tujca, pri katerem ukrepanje ni mogoče zaradi zdravstvenega stanja</w:t>
      </w:r>
      <w:r w:rsidR="00580890">
        <w:rPr>
          <w:rFonts w:cs="Arial"/>
          <w:szCs w:val="22"/>
        </w:rPr>
        <w:t>,</w:t>
      </w:r>
      <w:r w:rsidRPr="009B5AE6">
        <w:rPr>
          <w:rFonts w:cs="Arial"/>
          <w:szCs w:val="22"/>
        </w:rPr>
        <w:t xml:space="preserve"> ali kadar gre po videzu, obnašanju ali drugih okoliščinah za mladoletnika brez spremstva.</w:t>
      </w:r>
      <w:r>
        <w:rPr>
          <w:rFonts w:cs="Arial"/>
          <w:szCs w:val="22"/>
        </w:rPr>
        <w:t>«.</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2. člen</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V drugem odstavku 75. člena se drugi stavek spremeni tako, da se glasi:</w:t>
      </w:r>
      <w:r>
        <w:rPr>
          <w:rFonts w:cs="Arial"/>
          <w:szCs w:val="22"/>
        </w:rPr>
        <w:t xml:space="preserve"> </w:t>
      </w:r>
      <w:r w:rsidRPr="009B5AE6">
        <w:rPr>
          <w:rFonts w:cs="Arial"/>
          <w:szCs w:val="22"/>
        </w:rPr>
        <w:t xml:space="preserve">»Pravico do osnovne oskrbe zagotavlja urad Vlade Republike Slovenije, pristojen za oskrbo migrantov.«. </w:t>
      </w:r>
    </w:p>
    <w:p w:rsidR="009B5AE6" w:rsidRPr="009B5AE6" w:rsidRDefault="009B5AE6" w:rsidP="009B5AE6">
      <w:pPr>
        <w:tabs>
          <w:tab w:val="left" w:pos="567"/>
          <w:tab w:val="left" w:pos="993"/>
        </w:tabs>
        <w:spacing w:line="240" w:lineRule="auto"/>
        <w:rPr>
          <w:rFonts w:cs="Arial"/>
          <w:szCs w:val="22"/>
        </w:rPr>
      </w:pP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PREHODNE IN KONČNE DOLOČBE</w:t>
      </w:r>
    </w:p>
    <w:p w:rsidR="009B5AE6" w:rsidRPr="009B5AE6" w:rsidRDefault="009B5AE6" w:rsidP="009B5AE6">
      <w:pPr>
        <w:tabs>
          <w:tab w:val="left" w:pos="567"/>
          <w:tab w:val="left" w:pos="993"/>
        </w:tabs>
        <w:spacing w:line="240" w:lineRule="auto"/>
        <w:jc w:val="center"/>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3.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(Zakon o mednarodni zaščiti)</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V Zakonu o mednarodni zaščiti (Uradni list RS, št. 22/16) se:</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16. členu:</w:t>
      </w:r>
    </w:p>
    <w:p w:rsidR="009B5AE6" w:rsidRPr="009B5AE6" w:rsidRDefault="009B5AE6" w:rsidP="00C26A86">
      <w:pPr>
        <w:pStyle w:val="Odstavekseznama"/>
        <w:numPr>
          <w:ilvl w:val="0"/>
          <w:numId w:val="43"/>
        </w:numPr>
        <w:tabs>
          <w:tab w:val="left" w:pos="993"/>
        </w:tabs>
        <w:spacing w:line="240" w:lineRule="auto"/>
        <w:rPr>
          <w:rFonts w:cs="Arial"/>
          <w:szCs w:val="22"/>
        </w:rPr>
      </w:pPr>
      <w:r w:rsidRPr="009B5AE6">
        <w:rPr>
          <w:rFonts w:cs="Arial"/>
          <w:szCs w:val="22"/>
        </w:rPr>
        <w:lastRenderedPageBreak/>
        <w:t>v četrtem odstavku besedilo »Minister v soglasju z ministrom, pristojnim za družino in socialne zadeve,« nadomesti z besedilom »Vlada Republike Slovenije« in</w:t>
      </w:r>
    </w:p>
    <w:p w:rsidR="009B5AE6" w:rsidRPr="009B5AE6" w:rsidRDefault="009B5AE6" w:rsidP="00C26A86">
      <w:pPr>
        <w:pStyle w:val="Odstavekseznama"/>
        <w:numPr>
          <w:ilvl w:val="0"/>
          <w:numId w:val="43"/>
        </w:numPr>
        <w:tabs>
          <w:tab w:val="left" w:pos="993"/>
        </w:tabs>
        <w:spacing w:line="240" w:lineRule="auto"/>
        <w:rPr>
          <w:rFonts w:cs="Arial"/>
          <w:szCs w:val="22"/>
        </w:rPr>
      </w:pPr>
      <w:r w:rsidRPr="009B5AE6">
        <w:rPr>
          <w:rFonts w:cs="Arial"/>
          <w:szCs w:val="22"/>
        </w:rPr>
        <w:t>v sedmem odstavku besedilo »Pristojni organ« nadomesti z besedilom »Urad Vlade Republike Slovenije, pristojen za oskrbo migrantov (v nadaljnjem besedilu: urad),«;</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18. členu:</w:t>
      </w:r>
    </w:p>
    <w:p w:rsidR="009B5AE6" w:rsidRPr="009B5AE6" w:rsidRDefault="009B5AE6" w:rsidP="00C26A86">
      <w:pPr>
        <w:pStyle w:val="Odstavekseznama"/>
        <w:numPr>
          <w:ilvl w:val="0"/>
          <w:numId w:val="44"/>
        </w:numPr>
        <w:tabs>
          <w:tab w:val="left" w:pos="993"/>
        </w:tabs>
        <w:spacing w:line="240" w:lineRule="auto"/>
        <w:rPr>
          <w:rFonts w:cs="Arial"/>
          <w:szCs w:val="22"/>
        </w:rPr>
      </w:pPr>
      <w:r w:rsidRPr="009B5AE6">
        <w:rPr>
          <w:rFonts w:cs="Arial"/>
          <w:szCs w:val="22"/>
        </w:rPr>
        <w:t>v tretjem odstavku v drugem stavku besedilo »minister, v soglasju z ministrom, pristojnim za družino in socialne zadeve,« nadomesti z besedilom »Vlada Republike Slovenije« in</w:t>
      </w:r>
    </w:p>
    <w:p w:rsidR="009B5AE6" w:rsidRPr="009B5AE6" w:rsidRDefault="009B5AE6" w:rsidP="00C26A86">
      <w:pPr>
        <w:pStyle w:val="Odstavekseznama"/>
        <w:numPr>
          <w:ilvl w:val="0"/>
          <w:numId w:val="44"/>
        </w:numPr>
        <w:tabs>
          <w:tab w:val="left" w:pos="993"/>
        </w:tabs>
        <w:spacing w:line="240" w:lineRule="auto"/>
        <w:rPr>
          <w:rFonts w:cs="Arial"/>
          <w:szCs w:val="22"/>
        </w:rPr>
      </w:pPr>
      <w:r w:rsidRPr="009B5AE6">
        <w:rPr>
          <w:rFonts w:cs="Arial"/>
          <w:szCs w:val="22"/>
        </w:rPr>
        <w:t>v tretjem odstavku v tretjem stavku beseda »Minister« nadomesti z besedilom »Predstojnik urada Vlade Republike Slovenije, pristojnega za oskrbo migrantov (v nadaljnjem besedilu: urad),«;</w:t>
      </w:r>
    </w:p>
    <w:p w:rsidR="009B5AE6" w:rsidRPr="009B5AE6" w:rsidRDefault="009B5AE6" w:rsidP="009B5AE6">
      <w:pPr>
        <w:tabs>
          <w:tab w:val="left" w:pos="567"/>
          <w:tab w:val="left" w:pos="993"/>
        </w:tabs>
        <w:spacing w:line="240" w:lineRule="auto"/>
        <w:rPr>
          <w:rFonts w:cs="Arial"/>
          <w:szCs w:val="22"/>
        </w:rPr>
      </w:pPr>
    </w:p>
    <w:p w:rsidR="00541095" w:rsidRDefault="00541095" w:rsidP="00580890">
      <w:pPr>
        <w:pStyle w:val="Odstavekseznama"/>
        <w:numPr>
          <w:ilvl w:val="0"/>
          <w:numId w:val="39"/>
        </w:numPr>
        <w:tabs>
          <w:tab w:val="left" w:pos="567"/>
          <w:tab w:val="left" w:pos="993"/>
        </w:tabs>
        <w:spacing w:line="240" w:lineRule="auto"/>
        <w:ind w:left="360"/>
        <w:rPr>
          <w:rFonts w:cs="Arial"/>
          <w:szCs w:val="22"/>
        </w:rPr>
      </w:pPr>
      <w:r>
        <w:rPr>
          <w:rFonts w:cs="Arial"/>
          <w:szCs w:val="22"/>
        </w:rPr>
        <w:t>v 80. členu:</w:t>
      </w:r>
    </w:p>
    <w:p w:rsidR="00541095" w:rsidRDefault="009B5AE6" w:rsidP="00541095">
      <w:pPr>
        <w:pStyle w:val="Odstavekseznama"/>
        <w:numPr>
          <w:ilvl w:val="0"/>
          <w:numId w:val="45"/>
        </w:numPr>
        <w:tabs>
          <w:tab w:val="left" w:pos="567"/>
          <w:tab w:val="left" w:pos="993"/>
        </w:tabs>
        <w:spacing w:line="240" w:lineRule="auto"/>
        <w:rPr>
          <w:rFonts w:cs="Arial"/>
          <w:szCs w:val="22"/>
        </w:rPr>
      </w:pPr>
      <w:r w:rsidRPr="00580890">
        <w:rPr>
          <w:rFonts w:cs="Arial"/>
          <w:szCs w:val="22"/>
        </w:rPr>
        <w:t>prvi odstavek spremeni tako, da se glasi:</w:t>
      </w:r>
    </w:p>
    <w:p w:rsidR="00541095" w:rsidRDefault="009B5AE6" w:rsidP="00541095">
      <w:pPr>
        <w:pStyle w:val="Odstavekseznama"/>
        <w:tabs>
          <w:tab w:val="left" w:pos="567"/>
          <w:tab w:val="left" w:pos="993"/>
        </w:tabs>
        <w:spacing w:line="240" w:lineRule="auto"/>
        <w:ind w:left="567"/>
        <w:rPr>
          <w:rFonts w:cs="Arial"/>
          <w:szCs w:val="22"/>
        </w:rPr>
      </w:pPr>
      <w:r w:rsidRPr="00541095">
        <w:rPr>
          <w:rFonts w:cs="Arial"/>
          <w:szCs w:val="22"/>
        </w:rPr>
        <w:t>»(1) Za nastanitev oseb iz drugega in tretjega odstavka 78. člena tega zakona Vlada Republike Slovenije ustanovi azilni dom. Urad upravlja azilni dom ter organizira delovanje in bivanje v njem. Vlada Republike Slovenije lahko na podlagi javnega natečaja, ki ga izvede urad, za organizacijo delovanja in bivanja v azilnem domu pooblasti izbrano društvo, ustanovo, zavod ali drugo podobno nepridobitno pravno osebo, katere dejavnost obsega področje nastanitve prosilcev.«</w:t>
      </w:r>
      <w:r w:rsidR="00541095">
        <w:rPr>
          <w:rFonts w:cs="Arial"/>
          <w:szCs w:val="22"/>
        </w:rPr>
        <w:t xml:space="preserve"> in</w:t>
      </w:r>
    </w:p>
    <w:p w:rsidR="009B5AE6" w:rsidRPr="00541095" w:rsidRDefault="009B5AE6" w:rsidP="00541095">
      <w:pPr>
        <w:pStyle w:val="Odstavekseznama"/>
        <w:numPr>
          <w:ilvl w:val="0"/>
          <w:numId w:val="45"/>
        </w:numPr>
        <w:tabs>
          <w:tab w:val="left" w:pos="993"/>
        </w:tabs>
        <w:spacing w:line="240" w:lineRule="auto"/>
        <w:ind w:left="567" w:hanging="207"/>
        <w:rPr>
          <w:rFonts w:cs="Arial"/>
          <w:szCs w:val="22"/>
        </w:rPr>
      </w:pPr>
      <w:r w:rsidRPr="00541095">
        <w:rPr>
          <w:rFonts w:cs="Arial"/>
          <w:szCs w:val="22"/>
        </w:rPr>
        <w:t xml:space="preserve">v drugem odstavku beseda »ministrstvo« nadomesti z besedilom »Vlada Republike Slovenije«; </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petem in šestem stavku tretjega odstavka 18. člena, prvem, drugem in šestem odstavku 82. člena, petem odstavku 83. člena, petem odstavku 88. člena, 91. členu, naslovu ter drugem in tretjem odstavku 93. člena, naslovu ter prvem odstavku 94. člena, drugi in tretji alineji 95. člena, tretjem in četrtem odstavku 96. člena, šestem odstavku 97. člena, tretjem, četrtem in petem odstavku 101. člena, drugem, tretjem in četrtem odstavku 103. člena, drugem odstavku in drugem stavku tretjega odstavka 104. člena ter prvem in tretjem odstavku 106. člena beseda »ministrstvo« v vseh sklonih nadomesti z besedo »urad« v ustreznem sklonu;</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w:t>
      </w:r>
      <w:r w:rsidR="00541095">
        <w:rPr>
          <w:rFonts w:cs="Arial"/>
          <w:szCs w:val="22"/>
        </w:rPr>
        <w:t xml:space="preserve"> </w:t>
      </w:r>
      <w:r w:rsidRPr="009B5AE6">
        <w:rPr>
          <w:rFonts w:cs="Arial"/>
          <w:szCs w:val="22"/>
        </w:rPr>
        <w:t>osmem odstavku 16. člena, četrtem in petem odstavku 82. člena, prvem, drugem, tretjem, šestem, sedmem in osmem odstavku 83. člena, četrti, osmi, trinajsti in štirinajsti alineji 89. člena, povsod v tretjem odstavku 93. člena, v prvem, drugem, tretjem, četrtem in petem odstavku 96. člena, drugem odstavku 103. člena in prvem odstavku 104. člena besedilo »pristojni organ« v vseh sklonih nadomesti z besedo »urad« v ustreznem sklonu;</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četrtem odstavku 82. člena in prvem odstavku 94. člena beseda »minister« nadomesti z besedilom »Vlada Republike Slovenije«;</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tretjem stavku tretjega odstavka 18. člena in četrtem odstavku 83. člena beseda »minister« nadomesti z besedilom »predstojnik urada«;</w:t>
      </w:r>
    </w:p>
    <w:p w:rsidR="009B5AE6" w:rsidRPr="009B5AE6" w:rsidRDefault="009B5AE6" w:rsidP="009B5AE6">
      <w:pPr>
        <w:tabs>
          <w:tab w:val="left" w:pos="567"/>
          <w:tab w:val="left" w:pos="993"/>
        </w:tabs>
        <w:spacing w:line="240" w:lineRule="auto"/>
        <w:rPr>
          <w:rFonts w:cs="Arial"/>
          <w:szCs w:val="22"/>
        </w:rPr>
      </w:pPr>
    </w:p>
    <w:p w:rsidR="00580890"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 xml:space="preserve">drugi odstavek 85. člena spremeni tako, da se glasi: </w:t>
      </w:r>
    </w:p>
    <w:p w:rsidR="009B5AE6" w:rsidRPr="009B5AE6" w:rsidRDefault="009B5AE6" w:rsidP="00580890">
      <w:pPr>
        <w:pStyle w:val="Odstavekseznama"/>
        <w:tabs>
          <w:tab w:val="left" w:pos="567"/>
          <w:tab w:val="left" w:pos="993"/>
        </w:tabs>
        <w:spacing w:line="240" w:lineRule="auto"/>
        <w:ind w:left="360"/>
        <w:rPr>
          <w:rFonts w:cs="Arial"/>
          <w:szCs w:val="22"/>
        </w:rPr>
      </w:pPr>
      <w:r w:rsidRPr="009B5AE6">
        <w:rPr>
          <w:rFonts w:cs="Arial"/>
          <w:szCs w:val="22"/>
        </w:rPr>
        <w:t>»(2) O neizplačilu žepnine iz prejšnjega odstavka in četrtega odstavka 82. člena tega zakona odloči pooblaščena uradna oseba urada. Zoper odločbo je mogoč ugovor v treh dneh od vročitve. O ugovoru odloči predstojnik urada. Ugovor zoper odločbo ne zadrži izvršitve.«;</w:t>
      </w:r>
    </w:p>
    <w:p w:rsidR="009B5AE6" w:rsidRPr="009B5AE6" w:rsidRDefault="009B5AE6" w:rsidP="009B5AE6">
      <w:pPr>
        <w:tabs>
          <w:tab w:val="left" w:pos="567"/>
          <w:tab w:val="left" w:pos="993"/>
        </w:tabs>
        <w:spacing w:line="240" w:lineRule="auto"/>
        <w:rPr>
          <w:rFonts w:cs="Arial"/>
          <w:szCs w:val="22"/>
        </w:rPr>
      </w:pPr>
    </w:p>
    <w:p w:rsidR="00580890"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lastRenderedPageBreak/>
        <w:t>prvi odstavek 93. člena spremeni tako, da se glasi:</w:t>
      </w:r>
    </w:p>
    <w:p w:rsidR="009B5AE6" w:rsidRPr="009B5AE6" w:rsidRDefault="009B5AE6" w:rsidP="00580890">
      <w:pPr>
        <w:pStyle w:val="Odstavekseznama"/>
        <w:tabs>
          <w:tab w:val="left" w:pos="567"/>
          <w:tab w:val="left" w:pos="993"/>
        </w:tabs>
        <w:spacing w:line="240" w:lineRule="auto"/>
        <w:ind w:left="360"/>
        <w:rPr>
          <w:rFonts w:cs="Arial"/>
          <w:szCs w:val="22"/>
        </w:rPr>
      </w:pPr>
      <w:r w:rsidRPr="009B5AE6">
        <w:rPr>
          <w:rFonts w:cs="Arial"/>
          <w:szCs w:val="22"/>
        </w:rPr>
        <w:t>»(1) Urad do zapolnitve razpoložljivih kapacitet osebi s priznano mednarodno zaščito omogoči nastanitev v integracijski hiši ali drugih nastanitvenih zmogljivostih urada, ki jih določi Vlada Republike Slovenije, vendar najdlje za eno leto od dneva pridobitve statusa.«;</w:t>
      </w:r>
    </w:p>
    <w:p w:rsidR="009B5AE6" w:rsidRPr="009B5AE6" w:rsidRDefault="009B5AE6" w:rsidP="009B5AE6">
      <w:pPr>
        <w:tabs>
          <w:tab w:val="left" w:pos="567"/>
          <w:tab w:val="left" w:pos="993"/>
        </w:tabs>
        <w:spacing w:line="240" w:lineRule="auto"/>
        <w:rPr>
          <w:rFonts w:cs="Arial"/>
          <w:szCs w:val="22"/>
        </w:rPr>
      </w:pPr>
    </w:p>
    <w:p w:rsidR="00580890"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šesti odstavek 96. člena spremeni tako, da se glasi:</w:t>
      </w:r>
    </w:p>
    <w:p w:rsidR="009B5AE6" w:rsidRPr="009B5AE6" w:rsidRDefault="009B5AE6" w:rsidP="00580890">
      <w:pPr>
        <w:pStyle w:val="Odstavekseznama"/>
        <w:tabs>
          <w:tab w:val="left" w:pos="567"/>
          <w:tab w:val="left" w:pos="993"/>
        </w:tabs>
        <w:spacing w:line="240" w:lineRule="auto"/>
        <w:ind w:left="360"/>
        <w:rPr>
          <w:rFonts w:cs="Arial"/>
          <w:szCs w:val="22"/>
        </w:rPr>
      </w:pPr>
      <w:r w:rsidRPr="009B5AE6">
        <w:rPr>
          <w:rFonts w:cs="Arial"/>
          <w:szCs w:val="22"/>
        </w:rPr>
        <w:t>»(6) Zoper izrečen ukrep iz prvega odstavka tega člena je mogoč ugovor v treh dneh od vročitve. Ugovor se vloži pri pooblaščeni uradni osebi urada. O ugovoru odloči predstojnik urada.«;</w:t>
      </w:r>
    </w:p>
    <w:p w:rsidR="009B5AE6" w:rsidRPr="009B5AE6" w:rsidRDefault="009B5AE6" w:rsidP="009B5AE6">
      <w:pPr>
        <w:tabs>
          <w:tab w:val="left" w:pos="567"/>
          <w:tab w:val="left" w:pos="993"/>
        </w:tabs>
        <w:spacing w:line="240" w:lineRule="auto"/>
        <w:rPr>
          <w:rFonts w:cs="Arial"/>
          <w:szCs w:val="22"/>
        </w:rPr>
      </w:pPr>
    </w:p>
    <w:p w:rsidR="00580890" w:rsidRDefault="009B5AE6" w:rsidP="009B5AE6">
      <w:pPr>
        <w:pStyle w:val="Odstavekseznama"/>
        <w:numPr>
          <w:ilvl w:val="0"/>
          <w:numId w:val="39"/>
        </w:numPr>
        <w:tabs>
          <w:tab w:val="left" w:pos="567"/>
          <w:tab w:val="left" w:pos="993"/>
        </w:tabs>
        <w:spacing w:line="240" w:lineRule="auto"/>
        <w:ind w:left="360"/>
        <w:rPr>
          <w:rFonts w:cs="Arial"/>
          <w:szCs w:val="22"/>
        </w:rPr>
      </w:pPr>
      <w:r w:rsidRPr="009B5AE6">
        <w:rPr>
          <w:rFonts w:cs="Arial"/>
          <w:szCs w:val="22"/>
        </w:rPr>
        <w:t>v 114. členu doda nov šesti odstavek, ki se glasi:</w:t>
      </w:r>
    </w:p>
    <w:p w:rsidR="009B5AE6" w:rsidRPr="009B5AE6" w:rsidRDefault="009B5AE6" w:rsidP="00580890">
      <w:pPr>
        <w:pStyle w:val="Odstavekseznama"/>
        <w:tabs>
          <w:tab w:val="left" w:pos="567"/>
          <w:tab w:val="left" w:pos="993"/>
        </w:tabs>
        <w:spacing w:line="240" w:lineRule="auto"/>
        <w:ind w:left="360"/>
        <w:rPr>
          <w:rFonts w:cs="Arial"/>
          <w:szCs w:val="22"/>
        </w:rPr>
      </w:pPr>
      <w:r w:rsidRPr="009B5AE6">
        <w:rPr>
          <w:rFonts w:cs="Arial"/>
          <w:szCs w:val="22"/>
        </w:rPr>
        <w:t>»(6) Za namen opravljanja nalog v skladu s tem zakonom ministrstvo omogoči uradu dostop in obdelavo podatkov iz evidenc iz tega člena.«.</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4.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(Zakon o začasni zaščiti razseljenih oseb)</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V Zakonu o začasni zaščiti razseljenih oseb (Uradni list RS, št. 65/05) se:</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v tretjem odstavku 15. člena besedilo »Ministrstvo, pristojno za notranje zadeve (v nadaljnjem besedilu: ministrstvo)« nadomesti z besedilom »Urad vlade, pristojen za oskrbo migrantov (v nadaljnjem besedilu: urad)«;</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v prvem odstavku 17. člena, tretjem odstavku 26. člena, tretjem odstavku 27. člena, četrtem odstavku 29. člena pred besedilom »v okviru« in v petem odstavku 29. člena za besedo »zagotovi«, šestem odstavku 33. člena, prvem in četrtem odstavku 34. člena, prvem in drugem odstavku 35. člena, 38. in 39. členu, tretji alineji 40. člena, 44. členu, prvem, drugem in tretjem odstavku 45. člena, prvem in drugem odstavku 46. člena, drugem odstavku 48. člena, tretjem odstavku 49. člena, prvem in drugem odstavku 50. člena, v naslovu in besedilu 56. člena</w:t>
      </w:r>
      <w:r>
        <w:rPr>
          <w:rFonts w:cs="Arial"/>
          <w:szCs w:val="22"/>
        </w:rPr>
        <w:t xml:space="preserve"> </w:t>
      </w:r>
      <w:r w:rsidRPr="009B5AE6">
        <w:rPr>
          <w:rFonts w:cs="Arial"/>
          <w:szCs w:val="22"/>
        </w:rPr>
        <w:t>beseda »ministrstvo« v vseh sklonih nadomesti z besedo »urad« v ustreznem sklonu;</w:t>
      </w:r>
    </w:p>
    <w:p w:rsidR="009B5AE6" w:rsidRPr="009B5AE6" w:rsidRDefault="009B5AE6" w:rsidP="009B5AE6">
      <w:pPr>
        <w:tabs>
          <w:tab w:val="left" w:pos="567"/>
          <w:tab w:val="left" w:pos="993"/>
        </w:tabs>
        <w:spacing w:line="240" w:lineRule="auto"/>
        <w:rPr>
          <w:rFonts w:cs="Arial"/>
          <w:szCs w:val="22"/>
        </w:rPr>
      </w:pPr>
    </w:p>
    <w:p w:rsidR="00580890"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tretji odstavek 17. člena spremeni tako, da se glasi:</w:t>
      </w:r>
    </w:p>
    <w:p w:rsidR="009B5AE6" w:rsidRPr="009B5AE6" w:rsidRDefault="009B5AE6" w:rsidP="00580890">
      <w:pPr>
        <w:pStyle w:val="Odstavekseznama"/>
        <w:tabs>
          <w:tab w:val="left" w:pos="567"/>
          <w:tab w:val="left" w:pos="993"/>
        </w:tabs>
        <w:spacing w:line="240" w:lineRule="auto"/>
        <w:ind w:left="360"/>
        <w:rPr>
          <w:rFonts w:cs="Arial"/>
          <w:szCs w:val="22"/>
        </w:rPr>
      </w:pPr>
      <w:r w:rsidRPr="009B5AE6">
        <w:rPr>
          <w:rFonts w:cs="Arial"/>
          <w:szCs w:val="22"/>
        </w:rPr>
        <w:t xml:space="preserve">»(3) Centre iz prejšnjih odstavkov ustanovi vlada, z njimi pa upravlja urad. Nastanitvene centre lahko s soglasjem vlade ustanovijo tudi humanitarne organizacije.«; </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v drugem odstavku 20. člena na koncu pred piko doda vejica in besedilo »pristojno za notranje zadeve (v nadaljnjem besedilu: ministrstvo)«;</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v drugem odstavku</w:t>
      </w:r>
      <w:r>
        <w:rPr>
          <w:rFonts w:cs="Arial"/>
          <w:szCs w:val="22"/>
        </w:rPr>
        <w:t xml:space="preserve"> </w:t>
      </w:r>
      <w:r w:rsidRPr="009B5AE6">
        <w:rPr>
          <w:rFonts w:cs="Arial"/>
          <w:szCs w:val="22"/>
        </w:rPr>
        <w:t>27. člena beseda »minister« nadomesti z besedilom »predstojnik urada«;</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pStyle w:val="Odstavekseznama"/>
        <w:numPr>
          <w:ilvl w:val="2"/>
          <w:numId w:val="41"/>
        </w:numPr>
        <w:tabs>
          <w:tab w:val="left" w:pos="567"/>
          <w:tab w:val="left" w:pos="993"/>
        </w:tabs>
        <w:spacing w:line="240" w:lineRule="auto"/>
        <w:ind w:left="360"/>
        <w:rPr>
          <w:rFonts w:cs="Arial"/>
          <w:szCs w:val="22"/>
        </w:rPr>
      </w:pPr>
      <w:r w:rsidRPr="009B5AE6">
        <w:rPr>
          <w:rFonts w:cs="Arial"/>
          <w:szCs w:val="22"/>
        </w:rPr>
        <w:t>v drugem odstavku 33. člena beseda »minister« nadomesti z besedo »vlada«.</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5.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(ustanovitev in opravljanje nalog urada)</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(1) Vlada Republike Slovenije ustanovi urad iz drugega odstavka 75. člena zakona v enem mesecu od uveljavitve tega zakona. Urad začne opravljati naloge v skladu s tem zakonom v treh mesecih od njegove ustanovitve, do takrat naloge urada opravlja ministrstvo,</w:t>
      </w:r>
      <w:r>
        <w:rPr>
          <w:rFonts w:cs="Arial"/>
          <w:szCs w:val="22"/>
        </w:rPr>
        <w:t xml:space="preserve"> pristojno za notranje zadeve.</w:t>
      </w:r>
    </w:p>
    <w:p w:rsid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 xml:space="preserve">(2) Urad prevzame v upravljanje obstoječi azilni dom, njegove izpostave ter integracijske hiše in nastanitvene centre z dnem začetka opravljanja nalog. </w:t>
      </w:r>
    </w:p>
    <w:p w:rsidR="009B5AE6" w:rsidRPr="009B5AE6" w:rsidRDefault="009B5AE6" w:rsidP="009B5AE6">
      <w:pPr>
        <w:tabs>
          <w:tab w:val="left" w:pos="567"/>
          <w:tab w:val="left" w:pos="993"/>
        </w:tabs>
        <w:spacing w:line="240" w:lineRule="auto"/>
        <w:rPr>
          <w:rFonts w:cs="Arial"/>
          <w:szCs w:val="22"/>
        </w:rPr>
      </w:pPr>
    </w:p>
    <w:p w:rsidR="009B5AE6" w:rsidRDefault="009B5AE6" w:rsidP="009B5AE6">
      <w:pPr>
        <w:tabs>
          <w:tab w:val="left" w:pos="567"/>
          <w:tab w:val="left" w:pos="993"/>
        </w:tabs>
        <w:spacing w:line="240" w:lineRule="auto"/>
        <w:rPr>
          <w:rFonts w:cs="Arial"/>
          <w:szCs w:val="22"/>
        </w:rPr>
      </w:pPr>
    </w:p>
    <w:p w:rsidR="009B5AE6" w:rsidRDefault="00580890" w:rsidP="009B5AE6">
      <w:pPr>
        <w:tabs>
          <w:tab w:val="left" w:pos="567"/>
          <w:tab w:val="left" w:pos="993"/>
        </w:tabs>
        <w:spacing w:line="240" w:lineRule="auto"/>
        <w:jc w:val="center"/>
        <w:rPr>
          <w:rFonts w:cs="Arial"/>
          <w:szCs w:val="22"/>
        </w:rPr>
      </w:pPr>
      <w:r>
        <w:rPr>
          <w:rFonts w:cs="Arial"/>
          <w:szCs w:val="22"/>
        </w:rPr>
        <w:t>6</w:t>
      </w:r>
      <w:r w:rsidR="009B5AE6" w:rsidRPr="009B5AE6">
        <w:rPr>
          <w:rFonts w:cs="Arial"/>
          <w:szCs w:val="22"/>
        </w:rPr>
        <w:t>.</w:t>
      </w:r>
      <w:r>
        <w:rPr>
          <w:rFonts w:cs="Arial"/>
          <w:szCs w:val="22"/>
        </w:rPr>
        <w:t xml:space="preserve"> </w:t>
      </w:r>
      <w:r w:rsidR="009B5AE6" w:rsidRPr="009B5AE6">
        <w:rPr>
          <w:rFonts w:cs="Arial"/>
          <w:szCs w:val="22"/>
        </w:rPr>
        <w:t>člen</w:t>
      </w:r>
    </w:p>
    <w:p w:rsidR="00541095" w:rsidRPr="009B5AE6" w:rsidRDefault="00541095" w:rsidP="009B5AE6">
      <w:pPr>
        <w:tabs>
          <w:tab w:val="left" w:pos="567"/>
          <w:tab w:val="left" w:pos="993"/>
        </w:tabs>
        <w:spacing w:line="240" w:lineRule="auto"/>
        <w:jc w:val="center"/>
        <w:rPr>
          <w:rFonts w:cs="Arial"/>
          <w:szCs w:val="22"/>
        </w:rPr>
      </w:pPr>
      <w:r>
        <w:rPr>
          <w:rFonts w:cs="Arial"/>
          <w:szCs w:val="22"/>
        </w:rPr>
        <w:t xml:space="preserve">(začetek uporabe </w:t>
      </w:r>
      <w:proofErr w:type="spellStart"/>
      <w:r>
        <w:rPr>
          <w:rFonts w:cs="Arial"/>
          <w:szCs w:val="22"/>
        </w:rPr>
        <w:t>10.b</w:t>
      </w:r>
      <w:proofErr w:type="spellEnd"/>
      <w:r>
        <w:rPr>
          <w:rFonts w:cs="Arial"/>
          <w:szCs w:val="22"/>
        </w:rPr>
        <w:t xml:space="preserve"> člena)</w:t>
      </w:r>
    </w:p>
    <w:p w:rsidR="009B5AE6" w:rsidRPr="009B5AE6" w:rsidRDefault="009B5AE6" w:rsidP="009B5AE6">
      <w:pPr>
        <w:tabs>
          <w:tab w:val="left" w:pos="567"/>
          <w:tab w:val="left" w:pos="993"/>
        </w:tabs>
        <w:spacing w:line="240" w:lineRule="auto"/>
        <w:rPr>
          <w:rFonts w:cs="Arial"/>
          <w:szCs w:val="22"/>
        </w:rPr>
      </w:pPr>
    </w:p>
    <w:p w:rsidR="009B5AE6" w:rsidRP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proofErr w:type="spellStart"/>
      <w:r w:rsidRPr="009B5AE6">
        <w:rPr>
          <w:rFonts w:cs="Arial"/>
          <w:szCs w:val="22"/>
        </w:rPr>
        <w:t>10.b</w:t>
      </w:r>
      <w:proofErr w:type="spellEnd"/>
      <w:r w:rsidRPr="009B5AE6">
        <w:rPr>
          <w:rFonts w:cs="Arial"/>
          <w:szCs w:val="22"/>
        </w:rPr>
        <w:t xml:space="preserve"> člen zakona se začne uporabljati z dnem, ko Državni zbor Republike Slovenije sprejme odločitev iz drugega odstavka </w:t>
      </w:r>
      <w:proofErr w:type="spellStart"/>
      <w:r w:rsidRPr="009B5AE6">
        <w:rPr>
          <w:rFonts w:cs="Arial"/>
          <w:szCs w:val="22"/>
        </w:rPr>
        <w:t>10.a</w:t>
      </w:r>
      <w:proofErr w:type="spellEnd"/>
      <w:r w:rsidRPr="009B5AE6">
        <w:rPr>
          <w:rFonts w:cs="Arial"/>
          <w:szCs w:val="22"/>
        </w:rPr>
        <w:t xml:space="preserve"> člena zakona.</w:t>
      </w:r>
    </w:p>
    <w:p w:rsidR="009B5AE6" w:rsidRPr="009B5AE6" w:rsidRDefault="009B5AE6" w:rsidP="009B5AE6">
      <w:pPr>
        <w:tabs>
          <w:tab w:val="left" w:pos="567"/>
          <w:tab w:val="left" w:pos="993"/>
        </w:tabs>
        <w:spacing w:line="240" w:lineRule="auto"/>
        <w:rPr>
          <w:rFonts w:cs="Arial"/>
          <w:szCs w:val="22"/>
        </w:rPr>
      </w:pPr>
    </w:p>
    <w:p w:rsidR="009B5AE6" w:rsidRDefault="009B5AE6" w:rsidP="009B5AE6">
      <w:pPr>
        <w:tabs>
          <w:tab w:val="left" w:pos="567"/>
          <w:tab w:val="left" w:pos="993"/>
        </w:tabs>
        <w:spacing w:line="240" w:lineRule="auto"/>
        <w:rPr>
          <w:rFonts w:cs="Arial"/>
          <w:szCs w:val="22"/>
        </w:rPr>
      </w:pPr>
    </w:p>
    <w:p w:rsidR="009B5AE6" w:rsidRPr="009B5AE6" w:rsidRDefault="00580890" w:rsidP="009B5AE6">
      <w:pPr>
        <w:tabs>
          <w:tab w:val="left" w:pos="567"/>
          <w:tab w:val="left" w:pos="993"/>
        </w:tabs>
        <w:spacing w:line="240" w:lineRule="auto"/>
        <w:jc w:val="center"/>
        <w:rPr>
          <w:rFonts w:cs="Arial"/>
          <w:szCs w:val="22"/>
        </w:rPr>
      </w:pPr>
      <w:r>
        <w:rPr>
          <w:rFonts w:cs="Arial"/>
          <w:szCs w:val="22"/>
        </w:rPr>
        <w:t>7</w:t>
      </w:r>
      <w:r w:rsidR="009B5AE6" w:rsidRPr="009B5AE6">
        <w:rPr>
          <w:rFonts w:cs="Arial"/>
          <w:szCs w:val="22"/>
        </w:rPr>
        <w:t>. člen</w:t>
      </w:r>
    </w:p>
    <w:p w:rsidR="009B5AE6" w:rsidRPr="009B5AE6" w:rsidRDefault="009B5AE6" w:rsidP="009B5AE6">
      <w:pPr>
        <w:tabs>
          <w:tab w:val="left" w:pos="567"/>
          <w:tab w:val="left" w:pos="993"/>
        </w:tabs>
        <w:spacing w:line="240" w:lineRule="auto"/>
        <w:jc w:val="center"/>
        <w:rPr>
          <w:rFonts w:cs="Arial"/>
          <w:szCs w:val="22"/>
        </w:rPr>
      </w:pPr>
      <w:r w:rsidRPr="009B5AE6">
        <w:rPr>
          <w:rFonts w:cs="Arial"/>
          <w:szCs w:val="22"/>
        </w:rPr>
        <w:t>(začetek veljavnosti)</w:t>
      </w:r>
    </w:p>
    <w:p w:rsidR="009B5AE6" w:rsidRPr="009B5AE6" w:rsidRDefault="009B5AE6" w:rsidP="009B5AE6">
      <w:pPr>
        <w:tabs>
          <w:tab w:val="left" w:pos="567"/>
          <w:tab w:val="left" w:pos="993"/>
        </w:tabs>
        <w:spacing w:line="240" w:lineRule="auto"/>
        <w:rPr>
          <w:rFonts w:cs="Arial"/>
          <w:szCs w:val="22"/>
        </w:rPr>
      </w:pPr>
    </w:p>
    <w:p w:rsidR="009B5AE6" w:rsidRDefault="009B5AE6" w:rsidP="009B5AE6">
      <w:pPr>
        <w:tabs>
          <w:tab w:val="left" w:pos="567"/>
          <w:tab w:val="left" w:pos="993"/>
        </w:tabs>
        <w:spacing w:line="240" w:lineRule="auto"/>
        <w:rPr>
          <w:rFonts w:cs="Arial"/>
          <w:szCs w:val="22"/>
        </w:rPr>
      </w:pPr>
      <w:r>
        <w:rPr>
          <w:rFonts w:cs="Arial"/>
          <w:szCs w:val="22"/>
        </w:rPr>
        <w:tab/>
      </w:r>
      <w:r>
        <w:rPr>
          <w:rFonts w:cs="Arial"/>
          <w:szCs w:val="22"/>
        </w:rPr>
        <w:tab/>
      </w:r>
      <w:r w:rsidRPr="009B5AE6">
        <w:rPr>
          <w:rFonts w:cs="Arial"/>
          <w:szCs w:val="22"/>
        </w:rPr>
        <w:t>Ta zakon začne veljati naslednji dan po objavi v Uradnem listu Republike Slovenije.</w:t>
      </w:r>
    </w:p>
    <w:p w:rsidR="009B5AE6" w:rsidRDefault="009B5AE6" w:rsidP="009B5AE6">
      <w:pPr>
        <w:tabs>
          <w:tab w:val="left" w:pos="567"/>
          <w:tab w:val="left" w:pos="993"/>
        </w:tabs>
        <w:spacing w:line="240" w:lineRule="auto"/>
        <w:rPr>
          <w:rFonts w:cs="Arial"/>
          <w:szCs w:val="22"/>
        </w:rPr>
      </w:pPr>
    </w:p>
    <w:p w:rsidR="00541095" w:rsidRDefault="00541095" w:rsidP="009B5AE6">
      <w:pPr>
        <w:tabs>
          <w:tab w:val="left" w:pos="567"/>
          <w:tab w:val="left" w:pos="993"/>
        </w:tabs>
        <w:spacing w:line="240" w:lineRule="auto"/>
        <w:rPr>
          <w:rFonts w:cs="Arial"/>
          <w:szCs w:val="22"/>
        </w:rPr>
      </w:pPr>
    </w:p>
    <w:p w:rsidR="00541095" w:rsidRDefault="00541095" w:rsidP="009B5AE6">
      <w:pPr>
        <w:tabs>
          <w:tab w:val="left" w:pos="567"/>
          <w:tab w:val="left" w:pos="993"/>
        </w:tabs>
        <w:spacing w:line="240" w:lineRule="auto"/>
        <w:rPr>
          <w:rFonts w:cs="Arial"/>
          <w:szCs w:val="22"/>
        </w:rPr>
      </w:pPr>
    </w:p>
    <w:p w:rsidR="00541095" w:rsidRDefault="00541095" w:rsidP="00541095">
      <w:pPr>
        <w:tabs>
          <w:tab w:val="left" w:pos="567"/>
          <w:tab w:val="left" w:pos="993"/>
        </w:tabs>
        <w:spacing w:line="240" w:lineRule="auto"/>
        <w:rPr>
          <w:rFonts w:cs="Arial"/>
          <w:szCs w:val="22"/>
        </w:rPr>
      </w:pPr>
      <w:r>
        <w:rPr>
          <w:rFonts w:cs="Arial"/>
          <w:szCs w:val="22"/>
        </w:rPr>
        <w:t>Št</w:t>
      </w:r>
      <w:r w:rsidRPr="009B5AE6">
        <w:rPr>
          <w:rFonts w:cs="Arial"/>
          <w:szCs w:val="22"/>
        </w:rPr>
        <w:t>evilka:</w:t>
      </w:r>
      <w:r>
        <w:rPr>
          <w:rFonts w:cs="Arial"/>
          <w:szCs w:val="22"/>
        </w:rPr>
        <w:t xml:space="preserve"> </w:t>
      </w:r>
      <w:r w:rsidRPr="009B5AE6">
        <w:rPr>
          <w:rFonts w:cs="Arial"/>
          <w:szCs w:val="22"/>
        </w:rPr>
        <w:t>213-04/17-3/</w:t>
      </w:r>
    </w:p>
    <w:p w:rsidR="00541095" w:rsidRDefault="00541095" w:rsidP="00541095">
      <w:pPr>
        <w:tabs>
          <w:tab w:val="left" w:pos="567"/>
          <w:tab w:val="left" w:pos="993"/>
        </w:tabs>
        <w:spacing w:line="240" w:lineRule="auto"/>
        <w:rPr>
          <w:rFonts w:cs="Arial"/>
          <w:szCs w:val="22"/>
        </w:rPr>
      </w:pPr>
      <w:r>
        <w:rPr>
          <w:rFonts w:cs="Arial"/>
          <w:szCs w:val="22"/>
        </w:rPr>
        <w:t>Datum: 26. januar 2017</w:t>
      </w:r>
    </w:p>
    <w:p w:rsidR="00541095" w:rsidRDefault="00541095" w:rsidP="00541095">
      <w:pPr>
        <w:tabs>
          <w:tab w:val="left" w:pos="567"/>
          <w:tab w:val="left" w:pos="993"/>
        </w:tabs>
        <w:spacing w:line="240" w:lineRule="auto"/>
        <w:rPr>
          <w:rFonts w:cs="Arial"/>
          <w:szCs w:val="22"/>
        </w:rPr>
      </w:pPr>
      <w:r w:rsidRPr="009B5AE6">
        <w:rPr>
          <w:rFonts w:cs="Arial"/>
          <w:szCs w:val="22"/>
        </w:rPr>
        <w:t>EPA</w:t>
      </w:r>
      <w:r>
        <w:rPr>
          <w:rFonts w:cs="Arial"/>
          <w:szCs w:val="22"/>
        </w:rPr>
        <w:t xml:space="preserve"> </w:t>
      </w:r>
      <w:r w:rsidRPr="009B5AE6">
        <w:rPr>
          <w:rFonts w:cs="Arial"/>
          <w:szCs w:val="22"/>
        </w:rPr>
        <w:t>1703-</w:t>
      </w:r>
      <w:proofErr w:type="spellStart"/>
      <w:r w:rsidRPr="009B5AE6">
        <w:rPr>
          <w:rFonts w:cs="Arial"/>
          <w:szCs w:val="22"/>
        </w:rPr>
        <w:t>VII</w:t>
      </w:r>
      <w:proofErr w:type="spellEnd"/>
    </w:p>
    <w:p w:rsidR="00541095" w:rsidRPr="00ED0A8E" w:rsidRDefault="00541095" w:rsidP="00541095">
      <w:pPr>
        <w:tabs>
          <w:tab w:val="left" w:pos="6521"/>
        </w:tabs>
        <w:rPr>
          <w:szCs w:val="22"/>
        </w:rPr>
      </w:pPr>
      <w:r w:rsidRPr="00ED0A8E">
        <w:rPr>
          <w:szCs w:val="22"/>
        </w:rPr>
        <w:tab/>
        <w:t>Državni zbor</w:t>
      </w:r>
    </w:p>
    <w:p w:rsidR="00541095" w:rsidRDefault="00541095" w:rsidP="00541095">
      <w:pPr>
        <w:tabs>
          <w:tab w:val="left" w:pos="6521"/>
        </w:tabs>
        <w:rPr>
          <w:szCs w:val="22"/>
        </w:rPr>
      </w:pPr>
      <w:r w:rsidRPr="00ED0A8E">
        <w:rPr>
          <w:szCs w:val="22"/>
        </w:rPr>
        <w:tab/>
      </w:r>
      <w:r>
        <w:rPr>
          <w:szCs w:val="22"/>
        </w:rPr>
        <w:t>dr. Milan Brglez</w:t>
      </w:r>
    </w:p>
    <w:p w:rsidR="00541095" w:rsidRPr="009B5AE6" w:rsidRDefault="00541095" w:rsidP="00541095">
      <w:pPr>
        <w:tabs>
          <w:tab w:val="left" w:pos="6521"/>
        </w:tabs>
        <w:rPr>
          <w:rFonts w:cs="Arial"/>
          <w:szCs w:val="22"/>
        </w:rPr>
      </w:pPr>
      <w:r w:rsidRPr="00ED0A8E">
        <w:rPr>
          <w:szCs w:val="22"/>
        </w:rPr>
        <w:tab/>
        <w:t>predsednik</w:t>
      </w:r>
    </w:p>
    <w:sectPr w:rsidR="00541095" w:rsidRPr="009B5AE6"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41095">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ACF4953"/>
    <w:multiLevelType w:val="hybridMultilevel"/>
    <w:tmpl w:val="53DC8906"/>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0F462CFF"/>
    <w:multiLevelType w:val="hybridMultilevel"/>
    <w:tmpl w:val="E9EA3D2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3B60423"/>
    <w:multiLevelType w:val="hybridMultilevel"/>
    <w:tmpl w:val="594AC930"/>
    <w:lvl w:ilvl="0" w:tplc="0424000F">
      <w:start w:val="1"/>
      <w:numFmt w:val="decimal"/>
      <w:lvlText w:val="%1."/>
      <w:lvlJc w:val="left"/>
      <w:pPr>
        <w:ind w:left="720" w:hanging="360"/>
      </w:pPr>
      <w:rPr>
        <w:rFonts w:hint="default"/>
      </w:rPr>
    </w:lvl>
    <w:lvl w:ilvl="1" w:tplc="A9AE2698">
      <w:start w:val="1"/>
      <w:numFmt w:val="bullet"/>
      <w:lvlText w:val="–"/>
      <w:lvlJc w:val="left"/>
      <w:pPr>
        <w:ind w:left="1440" w:hanging="360"/>
      </w:pPr>
      <w:rPr>
        <w:rFonts w:ascii="Arial" w:eastAsia="Times New Roman" w:hAnsi="Arial" w:cs="Arial"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8196345"/>
    <w:multiLevelType w:val="hybridMultilevel"/>
    <w:tmpl w:val="A2EE0136"/>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DEA02470">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D074C25"/>
    <w:multiLevelType w:val="hybridMultilevel"/>
    <w:tmpl w:val="1FAA06D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5BC43DF"/>
    <w:multiLevelType w:val="hybridMultilevel"/>
    <w:tmpl w:val="202807FE"/>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B081B45"/>
    <w:multiLevelType w:val="hybridMultilevel"/>
    <w:tmpl w:val="96584A58"/>
    <w:lvl w:ilvl="0" w:tplc="61D24ABA">
      <w:numFmt w:val="bullet"/>
      <w:lvlText w:val="-"/>
      <w:lvlJc w:val="left"/>
      <w:pPr>
        <w:ind w:left="720" w:hanging="360"/>
      </w:pPr>
      <w:rPr>
        <w:rFonts w:ascii="Arial" w:eastAsia="Times New Roman" w:hAnsi="Arial" w:hint="default"/>
      </w:rPr>
    </w:lvl>
    <w:lvl w:ilvl="1" w:tplc="04240019">
      <w:start w:val="1"/>
      <w:numFmt w:val="lowerLetter"/>
      <w:lvlText w:val="%2."/>
      <w:lvlJc w:val="left"/>
      <w:pPr>
        <w:ind w:left="1440" w:hanging="360"/>
      </w:pPr>
    </w:lvl>
    <w:lvl w:ilvl="2" w:tplc="DEA02470">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0">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EE75232"/>
    <w:multiLevelType w:val="hybridMultilevel"/>
    <w:tmpl w:val="3AFE8F3E"/>
    <w:lvl w:ilvl="0" w:tplc="61D24ABA">
      <w:numFmt w:val="bullet"/>
      <w:lvlText w:val="-"/>
      <w:lvlJc w:val="left"/>
      <w:pPr>
        <w:ind w:left="720" w:hanging="360"/>
      </w:pPr>
      <w:rPr>
        <w:rFonts w:ascii="Arial" w:eastAsia="Times New Roman" w:hAnsi="Arial"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4">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0"/>
  </w:num>
  <w:num w:numId="2">
    <w:abstractNumId w:val="42"/>
  </w:num>
  <w:num w:numId="3">
    <w:abstractNumId w:val="10"/>
  </w:num>
  <w:num w:numId="4">
    <w:abstractNumId w:val="13"/>
  </w:num>
  <w:num w:numId="5">
    <w:abstractNumId w:val="12"/>
  </w:num>
  <w:num w:numId="6">
    <w:abstractNumId w:val="23"/>
  </w:num>
  <w:num w:numId="7">
    <w:abstractNumId w:val="34"/>
  </w:num>
  <w:num w:numId="8">
    <w:abstractNumId w:val="20"/>
  </w:num>
  <w:num w:numId="9">
    <w:abstractNumId w:val="40"/>
  </w:num>
  <w:num w:numId="10">
    <w:abstractNumId w:val="16"/>
  </w:num>
  <w:num w:numId="11">
    <w:abstractNumId w:val="6"/>
  </w:num>
  <w:num w:numId="12">
    <w:abstractNumId w:val="0"/>
  </w:num>
  <w:num w:numId="13">
    <w:abstractNumId w:val="25"/>
  </w:num>
  <w:num w:numId="14">
    <w:abstractNumId w:val="17"/>
  </w:num>
  <w:num w:numId="15">
    <w:abstractNumId w:val="19"/>
  </w:num>
  <w:num w:numId="16">
    <w:abstractNumId w:val="28"/>
  </w:num>
  <w:num w:numId="17">
    <w:abstractNumId w:val="2"/>
  </w:num>
  <w:num w:numId="18">
    <w:abstractNumId w:val="26"/>
  </w:num>
  <w:num w:numId="19">
    <w:abstractNumId w:val="9"/>
  </w:num>
  <w:num w:numId="20">
    <w:abstractNumId w:val="18"/>
  </w:num>
  <w:num w:numId="21">
    <w:abstractNumId w:val="35"/>
  </w:num>
  <w:num w:numId="22">
    <w:abstractNumId w:val="1"/>
  </w:num>
  <w:num w:numId="23">
    <w:abstractNumId w:val="3"/>
  </w:num>
  <w:num w:numId="24">
    <w:abstractNumId w:val="38"/>
  </w:num>
  <w:num w:numId="25">
    <w:abstractNumId w:val="7"/>
  </w:num>
  <w:num w:numId="26">
    <w:abstractNumId w:val="21"/>
  </w:num>
  <w:num w:numId="27">
    <w:abstractNumId w:val="27"/>
  </w:num>
  <w:num w:numId="28">
    <w:abstractNumId w:val="44"/>
  </w:num>
  <w:num w:numId="29">
    <w:abstractNumId w:val="14"/>
  </w:num>
  <w:num w:numId="30">
    <w:abstractNumId w:val="32"/>
  </w:num>
  <w:num w:numId="31">
    <w:abstractNumId w:val="33"/>
  </w:num>
  <w:num w:numId="32">
    <w:abstractNumId w:val="31"/>
  </w:num>
  <w:num w:numId="33">
    <w:abstractNumId w:val="37"/>
  </w:num>
  <w:num w:numId="34">
    <w:abstractNumId w:val="5"/>
  </w:num>
  <w:num w:numId="35">
    <w:abstractNumId w:val="15"/>
  </w:num>
  <w:num w:numId="36">
    <w:abstractNumId w:val="11"/>
  </w:num>
  <w:num w:numId="37">
    <w:abstractNumId w:val="41"/>
  </w:num>
  <w:num w:numId="38">
    <w:abstractNumId w:val="8"/>
  </w:num>
  <w:num w:numId="39">
    <w:abstractNumId w:val="22"/>
  </w:num>
  <w:num w:numId="40">
    <w:abstractNumId w:val="4"/>
  </w:num>
  <w:num w:numId="41">
    <w:abstractNumId w:val="24"/>
  </w:num>
  <w:num w:numId="42">
    <w:abstractNumId w:val="36"/>
  </w:num>
  <w:num w:numId="43">
    <w:abstractNumId w:val="43"/>
  </w:num>
  <w:num w:numId="44">
    <w:abstractNumId w:val="39"/>
  </w:num>
  <w:num w:numId="45">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095"/>
    <w:rsid w:val="00541230"/>
    <w:rsid w:val="0055639A"/>
    <w:rsid w:val="00580890"/>
    <w:rsid w:val="00587103"/>
    <w:rsid w:val="005B7B04"/>
    <w:rsid w:val="005C10B0"/>
    <w:rsid w:val="005C11F0"/>
    <w:rsid w:val="005F01B9"/>
    <w:rsid w:val="005F21D1"/>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B5AE6"/>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26A86"/>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20</TotalTime>
  <Pages>5</Pages>
  <Words>1750</Words>
  <Characters>10113</Characters>
  <Application>Microsoft Office Word</Application>
  <DocSecurity>0</DocSecurity>
  <Lines>84</Lines>
  <Paragraphs>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2017-01-27T08:32:00Z</cp:lastPrinted>
  <dcterms:created xsi:type="dcterms:W3CDTF">2017-01-25T14:43:00Z</dcterms:created>
  <dcterms:modified xsi:type="dcterms:W3CDTF">2017-02-02T11:21:00Z</dcterms:modified>
</cp:coreProperties>
</file>