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48"/>
          <w:szCs w:val="22"/>
        </w:rPr>
      </w:pPr>
      <w:bookmarkStart w:id="0" w:name="_GoBack"/>
      <w:bookmarkEnd w:id="0"/>
      <w:r w:rsidRPr="009F0070">
        <w:rPr>
          <w:rFonts w:cs="Arial"/>
          <w:b/>
          <w:color w:val="000000" w:themeColor="text1"/>
          <w:spacing w:val="48"/>
          <w:szCs w:val="22"/>
        </w:rPr>
        <w:t>ZAKON</w:t>
      </w:r>
    </w:p>
    <w:p w:rsidR="009F0070" w:rsidRDefault="009F0070" w:rsidP="009F007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9F0070" w:rsidRDefault="009F0070" w:rsidP="009F007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9F0070">
        <w:rPr>
          <w:rFonts w:cs="Arial"/>
          <w:b/>
          <w:color w:val="000000" w:themeColor="text1"/>
          <w:szCs w:val="22"/>
        </w:rPr>
        <w:t>O SPREMEMBAH IN DOPOLNITVI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9F0070">
        <w:rPr>
          <w:rFonts w:cs="Arial"/>
          <w:b/>
          <w:color w:val="000000" w:themeColor="text1"/>
          <w:szCs w:val="22"/>
        </w:rPr>
        <w:t>ZAKONA O ELEKTRONSKIH KOMUNIKACIJAH (ZEKom-1A)</w:t>
      </w:r>
    </w:p>
    <w:p w:rsid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C7B4C" w:rsidRDefault="007C7B4C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F0070">
        <w:rPr>
          <w:rFonts w:cs="Arial"/>
          <w:color w:val="000000" w:themeColor="text1"/>
          <w:szCs w:val="22"/>
        </w:rPr>
        <w:t>1. člen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F0070">
        <w:rPr>
          <w:rFonts w:cs="Arial"/>
          <w:color w:val="000000" w:themeColor="text1"/>
          <w:szCs w:val="22"/>
        </w:rPr>
        <w:t>V Zakonu o elektronskih komunikacijah (Uradni list RS, št. 109/12) se v drugem odstavku 45. člena črta beseda »certificiranimi«.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F0070">
        <w:rPr>
          <w:rFonts w:cs="Arial"/>
          <w:color w:val="000000" w:themeColor="text1"/>
          <w:szCs w:val="22"/>
        </w:rPr>
        <w:t>Šesti odstavek se spremeni tako, da se glasi: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F0070">
        <w:rPr>
          <w:rFonts w:cs="Arial"/>
          <w:color w:val="000000" w:themeColor="text1"/>
          <w:szCs w:val="22"/>
        </w:rPr>
        <w:t>»(6) Dražitelju ali dražiteljem z najvišjo ponudbo oziroma z najvišjo kombinacijo ponudb, ki so v skladu s pravili za izvedbo javne dražbe iz 5. točke drugega odstavka prejšnjega člena na javni dražbi uspeli, se izda pisni sklep, v katerem se določi znesek plačila za učinkovito rabo omejene naravne dobrine, ki ga morajo v skladu s temi pravili za izvedbo javne dražbe plačati, in rok, v katerem ga morajo plačati.«.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F0070">
        <w:rPr>
          <w:rFonts w:cs="Arial"/>
          <w:color w:val="000000" w:themeColor="text1"/>
          <w:szCs w:val="22"/>
        </w:rPr>
        <w:t>2. člen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DC00E9">
        <w:rPr>
          <w:rFonts w:cs="Arial"/>
          <w:color w:val="000000" w:themeColor="text1"/>
          <w:szCs w:val="22"/>
        </w:rPr>
        <w:t>Za 45. členom se d</w:t>
      </w:r>
      <w:r w:rsidRPr="009F0070">
        <w:rPr>
          <w:rFonts w:cs="Arial"/>
          <w:color w:val="000000" w:themeColor="text1"/>
          <w:szCs w:val="22"/>
        </w:rPr>
        <w:t xml:space="preserve">oda nov </w:t>
      </w:r>
      <w:proofErr w:type="spellStart"/>
      <w:r w:rsidRPr="009F0070">
        <w:rPr>
          <w:rFonts w:cs="Arial"/>
          <w:color w:val="000000" w:themeColor="text1"/>
          <w:szCs w:val="22"/>
        </w:rPr>
        <w:t>45.a</w:t>
      </w:r>
      <w:proofErr w:type="spellEnd"/>
      <w:r w:rsidRPr="009F0070">
        <w:rPr>
          <w:rFonts w:cs="Arial"/>
          <w:color w:val="000000" w:themeColor="text1"/>
          <w:szCs w:val="22"/>
        </w:rPr>
        <w:t xml:space="preserve"> člen, ki se glasi: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F0070">
        <w:rPr>
          <w:rFonts w:cs="Arial"/>
          <w:color w:val="000000" w:themeColor="text1"/>
          <w:szCs w:val="22"/>
        </w:rPr>
        <w:t>»</w:t>
      </w:r>
      <w:proofErr w:type="spellStart"/>
      <w:r w:rsidRPr="009F0070">
        <w:rPr>
          <w:rFonts w:cs="Arial"/>
          <w:color w:val="000000" w:themeColor="text1"/>
          <w:szCs w:val="22"/>
        </w:rPr>
        <w:t>45.a</w:t>
      </w:r>
      <w:proofErr w:type="spellEnd"/>
      <w:r w:rsidRPr="009F0070">
        <w:rPr>
          <w:rFonts w:cs="Arial"/>
          <w:color w:val="000000" w:themeColor="text1"/>
          <w:szCs w:val="22"/>
        </w:rPr>
        <w:t xml:space="preserve"> člen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F0070">
        <w:rPr>
          <w:rFonts w:cs="Arial"/>
          <w:color w:val="000000" w:themeColor="text1"/>
          <w:szCs w:val="22"/>
        </w:rPr>
        <w:t>(elektronske dražbe)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F0070">
        <w:rPr>
          <w:rFonts w:cs="Arial"/>
          <w:color w:val="000000" w:themeColor="text1"/>
          <w:szCs w:val="22"/>
        </w:rPr>
        <w:t>(1) Kadar se javna dražba opravi z elektronskimi aplikacijami, ki so namenjene elektronskim dražbam, se ne uporabljata določbi tretjega in petega odstavka prejšnjega člena.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F0070">
        <w:rPr>
          <w:rFonts w:cs="Arial"/>
          <w:color w:val="000000" w:themeColor="text1"/>
          <w:szCs w:val="22"/>
        </w:rPr>
        <w:t>(2) Nadzor nad izvedbo elektronskih dražb opravlja Računsko sodišče Republike Slovenije.«.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C00E9" w:rsidRDefault="00DC00E9" w:rsidP="007C7B4C">
      <w:pPr>
        <w:spacing w:line="240" w:lineRule="auto"/>
        <w:jc w:val="center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>KONČNA DOLOČBA</w:t>
      </w:r>
    </w:p>
    <w:p w:rsidR="00DC00E9" w:rsidRDefault="00DC00E9" w:rsidP="007C7B4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</w:p>
    <w:p w:rsidR="009F0070" w:rsidRPr="009F0070" w:rsidRDefault="009F0070" w:rsidP="007C7B4C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F0070">
        <w:rPr>
          <w:rFonts w:cs="Arial"/>
          <w:color w:val="000000" w:themeColor="text1"/>
          <w:szCs w:val="22"/>
        </w:rPr>
        <w:t>3. člen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F0070">
        <w:rPr>
          <w:rFonts w:cs="Arial"/>
          <w:color w:val="000000" w:themeColor="text1"/>
          <w:szCs w:val="22"/>
        </w:rPr>
        <w:t xml:space="preserve">V drugem odstavku 47. člena se besedilo »o ugotovitvi najvišje ponudbe« nadomesti z besedilom »iz šestega odstavka 45. člena tega zakona«. 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9F0070">
        <w:rPr>
          <w:rFonts w:cs="Arial"/>
          <w:color w:val="000000" w:themeColor="text1"/>
          <w:szCs w:val="22"/>
        </w:rPr>
        <w:t>4. člen</w:t>
      </w:r>
    </w:p>
    <w:p w:rsidR="009F0070" w:rsidRP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9F0070">
        <w:rPr>
          <w:rFonts w:cs="Arial"/>
          <w:color w:val="000000" w:themeColor="text1"/>
          <w:szCs w:val="22"/>
        </w:rPr>
        <w:t>Ta zakon začne veljati naslednji dan po objavi v Uradnem listu Republike Slovenije.</w:t>
      </w:r>
    </w:p>
    <w:p w:rsidR="009F0070" w:rsidRDefault="009F0070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C7B4C" w:rsidRDefault="007C7B4C" w:rsidP="009F007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7C7B4C" w:rsidRDefault="007C7B4C" w:rsidP="007C7B4C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Številka: </w:t>
      </w:r>
      <w:r w:rsidRPr="009F0070">
        <w:rPr>
          <w:rFonts w:cs="Arial"/>
          <w:szCs w:val="22"/>
        </w:rPr>
        <w:t>011-02/13-16/</w:t>
      </w:r>
    </w:p>
    <w:p w:rsidR="007C7B4C" w:rsidRDefault="007C7B4C" w:rsidP="007C7B4C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13. december 2013</w:t>
      </w:r>
    </w:p>
    <w:p w:rsidR="007C7B4C" w:rsidRDefault="007C7B4C" w:rsidP="007C7B4C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9F0070">
        <w:rPr>
          <w:rFonts w:cs="Arial"/>
          <w:szCs w:val="22"/>
        </w:rPr>
        <w:t>EPA 1636-VI</w:t>
      </w:r>
    </w:p>
    <w:p w:rsidR="007C7B4C" w:rsidRDefault="007C7B4C" w:rsidP="007C7B4C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C7B4C" w:rsidRPr="00ED0A8E" w:rsidRDefault="007C7B4C" w:rsidP="007C7B4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7C7B4C" w:rsidRDefault="007C7B4C" w:rsidP="007C7B4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7C7B4C" w:rsidRPr="009F0070" w:rsidRDefault="007C7B4C" w:rsidP="007C7B4C">
      <w:pPr>
        <w:tabs>
          <w:tab w:val="left" w:pos="6521"/>
        </w:tabs>
        <w:rPr>
          <w:rFonts w:cs="Arial"/>
          <w:color w:val="000000" w:themeColor="text1"/>
          <w:szCs w:val="22"/>
        </w:rPr>
      </w:pPr>
      <w:r w:rsidRPr="00ED0A8E">
        <w:rPr>
          <w:szCs w:val="22"/>
        </w:rPr>
        <w:tab/>
        <w:t>predsednik</w:t>
      </w:r>
    </w:p>
    <w:sectPr w:rsidR="007C7B4C" w:rsidRPr="009F0070" w:rsidSect="00AB47E4">
      <w:headerReference w:type="default" r:id="rId9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7C7B4C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20EC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C7B4C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9F0070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D2976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00E9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15BD25-7B70-4B07-BAA8-160D8357A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8</TotalTime>
  <Pages>1</Pages>
  <Words>213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2011-06-20T14:59:00Z</cp:lastPrinted>
  <dcterms:created xsi:type="dcterms:W3CDTF">2013-12-12T07:21:00Z</dcterms:created>
  <dcterms:modified xsi:type="dcterms:W3CDTF">2013-12-20T09:09:00Z</dcterms:modified>
</cp:coreProperties>
</file>