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7CC" w:rsidRPr="001E7C84" w:rsidRDefault="008617CC" w:rsidP="008617CC">
      <w:pPr>
        <w:tabs>
          <w:tab w:val="left" w:pos="567"/>
          <w:tab w:val="left" w:pos="993"/>
        </w:tabs>
        <w:rPr>
          <w:szCs w:val="22"/>
        </w:rPr>
      </w:pPr>
      <w:bookmarkStart w:id="0" w:name="_GoBack"/>
      <w:bookmarkEnd w:id="0"/>
    </w:p>
    <w:p w:rsidR="008617CC" w:rsidRPr="001E7C84" w:rsidRDefault="008617CC" w:rsidP="008617CC">
      <w:pPr>
        <w:tabs>
          <w:tab w:val="left" w:pos="567"/>
          <w:tab w:val="left" w:pos="993"/>
        </w:tabs>
        <w:jc w:val="center"/>
        <w:rPr>
          <w:b/>
          <w:spacing w:val="54"/>
          <w:szCs w:val="22"/>
        </w:rPr>
      </w:pPr>
      <w:r w:rsidRPr="001E7C84">
        <w:rPr>
          <w:b/>
          <w:spacing w:val="54"/>
          <w:szCs w:val="22"/>
        </w:rPr>
        <w:t>ZAKON</w:t>
      </w:r>
    </w:p>
    <w:p w:rsidR="008617CC" w:rsidRPr="001E7C84" w:rsidRDefault="008617CC" w:rsidP="008617CC">
      <w:pPr>
        <w:tabs>
          <w:tab w:val="left" w:pos="567"/>
          <w:tab w:val="left" w:pos="993"/>
        </w:tabs>
        <w:jc w:val="center"/>
        <w:rPr>
          <w:b/>
          <w:szCs w:val="22"/>
        </w:rPr>
      </w:pPr>
    </w:p>
    <w:p w:rsidR="008617CC" w:rsidRPr="001E7C84" w:rsidRDefault="008617CC" w:rsidP="008617CC">
      <w:pPr>
        <w:tabs>
          <w:tab w:val="left" w:pos="567"/>
          <w:tab w:val="left" w:pos="993"/>
        </w:tabs>
        <w:jc w:val="center"/>
        <w:rPr>
          <w:b/>
          <w:szCs w:val="22"/>
        </w:rPr>
      </w:pPr>
      <w:r w:rsidRPr="001E7C84">
        <w:rPr>
          <w:b/>
          <w:szCs w:val="22"/>
        </w:rPr>
        <w:t>O SPREMEMBI ZAKONA O INDUSTRIJSKI LASTNINI (ZIL-1D)</w:t>
      </w:r>
    </w:p>
    <w:p w:rsidR="008617CC" w:rsidRPr="001E7C84" w:rsidRDefault="008617CC" w:rsidP="008617CC">
      <w:pPr>
        <w:tabs>
          <w:tab w:val="left" w:pos="567"/>
          <w:tab w:val="left" w:pos="993"/>
        </w:tabs>
        <w:rPr>
          <w:szCs w:val="22"/>
        </w:rPr>
      </w:pPr>
    </w:p>
    <w:p w:rsidR="008617CC" w:rsidRPr="001E7C84" w:rsidRDefault="008617CC" w:rsidP="008617CC">
      <w:pPr>
        <w:tabs>
          <w:tab w:val="left" w:pos="567"/>
          <w:tab w:val="left" w:pos="993"/>
        </w:tabs>
        <w:rPr>
          <w:szCs w:val="22"/>
        </w:rPr>
      </w:pPr>
    </w:p>
    <w:p w:rsidR="008617CC" w:rsidRPr="001E7C84" w:rsidRDefault="008617CC" w:rsidP="008617CC">
      <w:pPr>
        <w:tabs>
          <w:tab w:val="left" w:pos="567"/>
          <w:tab w:val="left" w:pos="993"/>
        </w:tabs>
        <w:jc w:val="center"/>
        <w:rPr>
          <w:szCs w:val="22"/>
        </w:rPr>
      </w:pPr>
      <w:r w:rsidRPr="001E7C84">
        <w:rPr>
          <w:szCs w:val="22"/>
        </w:rPr>
        <w:t>1. člen</w:t>
      </w:r>
    </w:p>
    <w:p w:rsidR="008617CC" w:rsidRPr="001E7C84" w:rsidRDefault="008617CC" w:rsidP="008617CC">
      <w:pPr>
        <w:tabs>
          <w:tab w:val="left" w:pos="567"/>
          <w:tab w:val="left" w:pos="993"/>
        </w:tabs>
        <w:rPr>
          <w:szCs w:val="22"/>
        </w:rPr>
      </w:pPr>
    </w:p>
    <w:p w:rsidR="008617CC" w:rsidRPr="001E7C84" w:rsidRDefault="008617CC" w:rsidP="008617CC">
      <w:pPr>
        <w:tabs>
          <w:tab w:val="left" w:pos="567"/>
          <w:tab w:val="left" w:pos="993"/>
        </w:tabs>
        <w:rPr>
          <w:szCs w:val="22"/>
        </w:rPr>
      </w:pPr>
      <w:r w:rsidRPr="001E7C84">
        <w:rPr>
          <w:szCs w:val="22"/>
        </w:rPr>
        <w:tab/>
      </w:r>
      <w:r w:rsidRPr="001E7C84">
        <w:rPr>
          <w:szCs w:val="22"/>
        </w:rPr>
        <w:tab/>
        <w:t>V Zakonu o industrijski lastnini (Uradni list RS, št. 51/06 – uradno prečiščeno besedilo) se v drugem odstavku 67. člena prvi stavek spremeni tako, da se glasi: »Zahteva za nadaljevanje postopka se vloži v dveh mesecih, šteto od dneva, ko je prenehal vzrok, ki je povzročil zamudo, če je prijavitelj šele pozneje izvedel za zamudo, pa od dneva, ko je za to izvedel, vendar ne kasneje kot v šestih mesecih od dneva nastanka zamude.«.</w:t>
      </w:r>
    </w:p>
    <w:p w:rsidR="008617CC" w:rsidRPr="001E7C84" w:rsidRDefault="008617CC" w:rsidP="008617CC">
      <w:pPr>
        <w:tabs>
          <w:tab w:val="left" w:pos="567"/>
          <w:tab w:val="left" w:pos="993"/>
        </w:tabs>
        <w:rPr>
          <w:szCs w:val="22"/>
        </w:rPr>
      </w:pPr>
    </w:p>
    <w:p w:rsidR="008617CC" w:rsidRPr="001E7C84" w:rsidRDefault="008617CC" w:rsidP="008617CC">
      <w:pPr>
        <w:tabs>
          <w:tab w:val="left" w:pos="567"/>
          <w:tab w:val="left" w:pos="993"/>
        </w:tabs>
        <w:rPr>
          <w:szCs w:val="22"/>
        </w:rPr>
      </w:pPr>
    </w:p>
    <w:p w:rsidR="008617CC" w:rsidRPr="001E7C84" w:rsidRDefault="008617CC" w:rsidP="008617CC">
      <w:pPr>
        <w:tabs>
          <w:tab w:val="left" w:pos="567"/>
          <w:tab w:val="left" w:pos="993"/>
        </w:tabs>
        <w:jc w:val="center"/>
        <w:rPr>
          <w:szCs w:val="22"/>
        </w:rPr>
      </w:pPr>
      <w:r w:rsidRPr="001E7C84">
        <w:rPr>
          <w:szCs w:val="22"/>
        </w:rPr>
        <w:t>2. člen</w:t>
      </w:r>
    </w:p>
    <w:p w:rsidR="008617CC" w:rsidRPr="001E7C84" w:rsidRDefault="008617CC" w:rsidP="008617CC">
      <w:pPr>
        <w:tabs>
          <w:tab w:val="left" w:pos="567"/>
          <w:tab w:val="left" w:pos="993"/>
        </w:tabs>
        <w:rPr>
          <w:szCs w:val="22"/>
        </w:rPr>
      </w:pPr>
    </w:p>
    <w:p w:rsidR="008617CC" w:rsidRPr="001E7C84" w:rsidRDefault="008617CC" w:rsidP="008617CC">
      <w:pPr>
        <w:tabs>
          <w:tab w:val="left" w:pos="567"/>
          <w:tab w:val="left" w:pos="993"/>
        </w:tabs>
        <w:rPr>
          <w:szCs w:val="22"/>
        </w:rPr>
      </w:pPr>
      <w:r w:rsidRPr="001E7C84">
        <w:rPr>
          <w:szCs w:val="22"/>
        </w:rPr>
        <w:tab/>
      </w:r>
      <w:r w:rsidRPr="001E7C84">
        <w:rPr>
          <w:szCs w:val="22"/>
        </w:rPr>
        <w:tab/>
        <w:t>Ta zakon začne veljati petnajsti dan po objavi v Uradnem listu Republike Slovenije.</w:t>
      </w:r>
    </w:p>
    <w:p w:rsidR="008617CC" w:rsidRDefault="008617CC" w:rsidP="008617CC">
      <w:pPr>
        <w:tabs>
          <w:tab w:val="left" w:pos="567"/>
          <w:tab w:val="left" w:pos="993"/>
        </w:tabs>
        <w:rPr>
          <w:szCs w:val="22"/>
        </w:rPr>
      </w:pPr>
    </w:p>
    <w:p w:rsidR="00F32A34" w:rsidRDefault="00F32A34" w:rsidP="00F32A34">
      <w:pPr>
        <w:tabs>
          <w:tab w:val="left" w:pos="567"/>
          <w:tab w:val="left" w:pos="993"/>
        </w:tabs>
        <w:rPr>
          <w:szCs w:val="22"/>
        </w:rPr>
      </w:pPr>
    </w:p>
    <w:p w:rsidR="00F32A34" w:rsidRPr="001E7C84" w:rsidRDefault="00F32A34" w:rsidP="00F32A34">
      <w:pPr>
        <w:tabs>
          <w:tab w:val="left" w:pos="567"/>
          <w:tab w:val="left" w:pos="993"/>
        </w:tabs>
        <w:rPr>
          <w:szCs w:val="22"/>
        </w:rPr>
      </w:pPr>
      <w:r>
        <w:rPr>
          <w:szCs w:val="22"/>
        </w:rPr>
        <w:t>Številka: 318-01/13-2/</w:t>
      </w:r>
    </w:p>
    <w:p w:rsidR="00F32A34" w:rsidRPr="001E7C84" w:rsidRDefault="00F32A34" w:rsidP="00F32A34">
      <w:pPr>
        <w:tabs>
          <w:tab w:val="left" w:pos="567"/>
          <w:tab w:val="left" w:pos="993"/>
        </w:tabs>
        <w:rPr>
          <w:szCs w:val="22"/>
        </w:rPr>
      </w:pPr>
      <w:r w:rsidRPr="001E7C84">
        <w:rPr>
          <w:szCs w:val="22"/>
        </w:rPr>
        <w:t>Datum:</w:t>
      </w:r>
      <w:r>
        <w:rPr>
          <w:szCs w:val="22"/>
        </w:rPr>
        <w:t xml:space="preserve"> 27. november 2013</w:t>
      </w:r>
    </w:p>
    <w:p w:rsidR="00F32A34" w:rsidRPr="001E7C84" w:rsidRDefault="00F32A34" w:rsidP="00F32A34">
      <w:pPr>
        <w:tabs>
          <w:tab w:val="left" w:pos="567"/>
          <w:tab w:val="left" w:pos="993"/>
        </w:tabs>
        <w:rPr>
          <w:szCs w:val="22"/>
        </w:rPr>
      </w:pPr>
      <w:r w:rsidRPr="001E7C84">
        <w:rPr>
          <w:szCs w:val="22"/>
        </w:rPr>
        <w:t>EPA 1419-VI</w:t>
      </w:r>
    </w:p>
    <w:p w:rsidR="00F32A34" w:rsidRDefault="00F32A34" w:rsidP="008617CC">
      <w:pPr>
        <w:tabs>
          <w:tab w:val="left" w:pos="567"/>
          <w:tab w:val="left" w:pos="993"/>
        </w:tabs>
        <w:rPr>
          <w:szCs w:val="22"/>
        </w:rPr>
      </w:pPr>
    </w:p>
    <w:p w:rsidR="00F32A34" w:rsidRPr="00ED0A8E" w:rsidRDefault="00F32A34" w:rsidP="00F32A34">
      <w:pPr>
        <w:tabs>
          <w:tab w:val="left" w:pos="6521"/>
        </w:tabs>
        <w:rPr>
          <w:szCs w:val="22"/>
        </w:rPr>
      </w:pPr>
      <w:r w:rsidRPr="00ED0A8E">
        <w:rPr>
          <w:szCs w:val="22"/>
        </w:rPr>
        <w:tab/>
        <w:t>Državni zbor</w:t>
      </w:r>
    </w:p>
    <w:p w:rsidR="00F32A34" w:rsidRDefault="00F32A34" w:rsidP="00F32A34">
      <w:pPr>
        <w:tabs>
          <w:tab w:val="left" w:pos="6521"/>
        </w:tabs>
        <w:rPr>
          <w:szCs w:val="22"/>
        </w:rPr>
      </w:pPr>
      <w:r w:rsidRPr="00ED0A8E">
        <w:rPr>
          <w:szCs w:val="22"/>
        </w:rPr>
        <w:tab/>
      </w:r>
      <w:r>
        <w:rPr>
          <w:szCs w:val="22"/>
        </w:rPr>
        <w:t>Janko Veber</w:t>
      </w:r>
    </w:p>
    <w:p w:rsidR="00F32A34" w:rsidRPr="00ED0A8E" w:rsidRDefault="00F32A34" w:rsidP="00F32A34">
      <w:pPr>
        <w:tabs>
          <w:tab w:val="left" w:pos="6521"/>
        </w:tabs>
        <w:rPr>
          <w:szCs w:val="22"/>
        </w:rPr>
      </w:pPr>
      <w:r w:rsidRPr="00ED0A8E">
        <w:rPr>
          <w:szCs w:val="22"/>
        </w:rPr>
        <w:tab/>
        <w:t>predsednik</w:t>
      </w:r>
    </w:p>
    <w:p w:rsidR="00F32A34" w:rsidRPr="001E7C84" w:rsidRDefault="00F32A34" w:rsidP="008617CC">
      <w:pPr>
        <w:tabs>
          <w:tab w:val="left" w:pos="567"/>
          <w:tab w:val="left" w:pos="993"/>
        </w:tabs>
        <w:rPr>
          <w:szCs w:val="22"/>
        </w:rPr>
      </w:pPr>
    </w:p>
    <w:sectPr w:rsidR="00F32A34" w:rsidRPr="001E7C84"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Pr>
        <w:rStyle w:val="tevilkastrani"/>
        <w:noProof/>
        <w:sz w:val="20"/>
        <w:szCs w:val="20"/>
      </w:rPr>
      <w:t>2</w:t>
    </w:r>
    <w:r w:rsidRPr="00536B49">
      <w:rPr>
        <w:rStyle w:val="tevilkastrani"/>
        <w:sz w:val="20"/>
        <w:szCs w:val="2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7C84"/>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1FDB"/>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2E58"/>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617CC"/>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2A34"/>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character" w:customStyle="1" w:styleId="NaslovpredpisaZnak">
    <w:name w:val="Naslov_predpisa Znak"/>
    <w:link w:val="Naslovpredpisa"/>
    <w:locked/>
    <w:rsid w:val="008617CC"/>
    <w:rPr>
      <w:rFonts w:ascii="Arial" w:hAnsi="Arial" w:cs="Arial"/>
      <w:b/>
      <w:sz w:val="22"/>
      <w:szCs w:val="22"/>
    </w:rPr>
  </w:style>
  <w:style w:type="paragraph" w:customStyle="1" w:styleId="Naslovpredpisa">
    <w:name w:val="Naslov_predpisa"/>
    <w:basedOn w:val="Navaden"/>
    <w:link w:val="NaslovpredpisaZnak"/>
    <w:qFormat/>
    <w:rsid w:val="008617CC"/>
    <w:pPr>
      <w:suppressAutoHyphens/>
      <w:overflowPunct w:val="0"/>
      <w:autoSpaceDE w:val="0"/>
      <w:autoSpaceDN w:val="0"/>
      <w:adjustRightInd w:val="0"/>
      <w:spacing w:before="120" w:after="160" w:line="200" w:lineRule="exact"/>
      <w:jc w:val="center"/>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character" w:customStyle="1" w:styleId="NaslovpredpisaZnak">
    <w:name w:val="Naslov_predpisa Znak"/>
    <w:link w:val="Naslovpredpisa"/>
    <w:locked/>
    <w:rsid w:val="008617CC"/>
    <w:rPr>
      <w:rFonts w:ascii="Arial" w:hAnsi="Arial" w:cs="Arial"/>
      <w:b/>
      <w:sz w:val="22"/>
      <w:szCs w:val="22"/>
    </w:rPr>
  </w:style>
  <w:style w:type="paragraph" w:customStyle="1" w:styleId="Naslovpredpisa">
    <w:name w:val="Naslov_predpisa"/>
    <w:basedOn w:val="Navaden"/>
    <w:link w:val="NaslovpredpisaZnak"/>
    <w:qFormat/>
    <w:rsid w:val="008617CC"/>
    <w:pPr>
      <w:suppressAutoHyphens/>
      <w:overflowPunct w:val="0"/>
      <w:autoSpaceDE w:val="0"/>
      <w:autoSpaceDN w:val="0"/>
      <w:adjustRightInd w:val="0"/>
      <w:spacing w:before="120" w:after="160" w:line="200" w:lineRule="exact"/>
      <w:jc w:val="center"/>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919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749C2-3AC3-457C-BCD1-6DD17D308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7</TotalTime>
  <Pages>1</Pages>
  <Words>111</Words>
  <Characters>595</Characters>
  <Application>Microsoft Office Word</Application>
  <DocSecurity>0</DocSecurity>
  <Lines>4</Lines>
  <Paragraphs>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2013-12-04T08:33:00Z</cp:lastPrinted>
  <dcterms:created xsi:type="dcterms:W3CDTF">2013-11-08T08:49:00Z</dcterms:created>
  <dcterms:modified xsi:type="dcterms:W3CDTF">2013-12-04T08:33:00Z</dcterms:modified>
</cp:coreProperties>
</file>