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11C6" w:rsidRPr="000011C6" w:rsidRDefault="000011C6" w:rsidP="000011C6">
      <w:pPr>
        <w:tabs>
          <w:tab w:val="left" w:pos="567"/>
          <w:tab w:val="left" w:pos="993"/>
        </w:tabs>
        <w:spacing w:line="240" w:lineRule="auto"/>
        <w:jc w:val="center"/>
        <w:rPr>
          <w:rFonts w:cs="Arial"/>
          <w:b/>
          <w:color w:val="0D0D0D"/>
          <w:spacing w:val="56"/>
          <w:szCs w:val="22"/>
        </w:rPr>
      </w:pPr>
      <w:bookmarkStart w:id="0" w:name="_GoBack"/>
      <w:bookmarkEnd w:id="0"/>
      <w:r w:rsidRPr="000011C6">
        <w:rPr>
          <w:rFonts w:cs="Arial"/>
          <w:b/>
          <w:spacing w:val="56"/>
          <w:szCs w:val="22"/>
        </w:rPr>
        <w:t>Z</w:t>
      </w:r>
      <w:r w:rsidRPr="000011C6">
        <w:rPr>
          <w:rFonts w:cs="Arial"/>
          <w:b/>
          <w:color w:val="0D0D0D"/>
          <w:spacing w:val="56"/>
          <w:szCs w:val="22"/>
        </w:rPr>
        <w:t>AKON</w:t>
      </w:r>
    </w:p>
    <w:p w:rsidR="000011C6" w:rsidRDefault="000011C6" w:rsidP="000011C6">
      <w:pPr>
        <w:tabs>
          <w:tab w:val="left" w:pos="567"/>
          <w:tab w:val="left" w:pos="993"/>
        </w:tabs>
        <w:spacing w:line="240" w:lineRule="auto"/>
        <w:jc w:val="center"/>
        <w:rPr>
          <w:rFonts w:cs="Arial"/>
          <w:b/>
          <w:color w:val="0D0D0D"/>
          <w:szCs w:val="22"/>
        </w:rPr>
      </w:pPr>
    </w:p>
    <w:p w:rsidR="002E3B4A" w:rsidRDefault="000011C6" w:rsidP="000011C6">
      <w:pPr>
        <w:tabs>
          <w:tab w:val="left" w:pos="567"/>
          <w:tab w:val="left" w:pos="993"/>
        </w:tabs>
        <w:spacing w:line="240" w:lineRule="auto"/>
        <w:jc w:val="center"/>
        <w:rPr>
          <w:rFonts w:cs="Arial"/>
          <w:b/>
          <w:color w:val="0D0D0D"/>
          <w:szCs w:val="22"/>
        </w:rPr>
      </w:pPr>
      <w:r w:rsidRPr="000011C6">
        <w:rPr>
          <w:rFonts w:cs="Arial"/>
          <w:b/>
          <w:color w:val="0D0D0D"/>
          <w:szCs w:val="22"/>
        </w:rPr>
        <w:t>O SPREMEMBAH IN DOPOLNITVAH</w:t>
      </w:r>
    </w:p>
    <w:p w:rsidR="000011C6" w:rsidRPr="000011C6" w:rsidRDefault="000011C6" w:rsidP="000011C6">
      <w:pPr>
        <w:tabs>
          <w:tab w:val="left" w:pos="567"/>
          <w:tab w:val="left" w:pos="993"/>
        </w:tabs>
        <w:spacing w:line="240" w:lineRule="auto"/>
        <w:jc w:val="center"/>
        <w:rPr>
          <w:rFonts w:cs="Arial"/>
          <w:b/>
          <w:color w:val="0D0D0D"/>
          <w:szCs w:val="22"/>
        </w:rPr>
      </w:pPr>
      <w:r w:rsidRPr="000011C6">
        <w:rPr>
          <w:rFonts w:cs="Arial"/>
          <w:b/>
          <w:color w:val="0D0D0D"/>
          <w:szCs w:val="22"/>
        </w:rPr>
        <w:t xml:space="preserve">ZAKONA </w:t>
      </w:r>
      <w:r w:rsidRPr="000011C6">
        <w:rPr>
          <w:rFonts w:cs="Arial"/>
          <w:b/>
          <w:color w:val="000000"/>
          <w:szCs w:val="22"/>
        </w:rPr>
        <w:t>O GOSTINSTVU (</w:t>
      </w:r>
      <w:r w:rsidRPr="000011C6">
        <w:rPr>
          <w:rFonts w:cs="Arial"/>
          <w:b/>
          <w:szCs w:val="22"/>
        </w:rPr>
        <w:t>ZGos-D</w:t>
      </w:r>
      <w:r w:rsidRPr="000011C6">
        <w:rPr>
          <w:rFonts w:cs="Arial"/>
          <w:b/>
          <w:color w:val="000000"/>
          <w:szCs w:val="22"/>
        </w:rPr>
        <w:t>)</w:t>
      </w:r>
    </w:p>
    <w:p w:rsidR="000011C6" w:rsidRPr="000011C6" w:rsidRDefault="000011C6" w:rsidP="000011C6">
      <w:pPr>
        <w:tabs>
          <w:tab w:val="left" w:pos="567"/>
          <w:tab w:val="left" w:pos="993"/>
        </w:tabs>
        <w:spacing w:line="240" w:lineRule="auto"/>
        <w:rPr>
          <w:rFonts w:cs="Arial"/>
          <w:color w:val="0D0D0D"/>
          <w:szCs w:val="22"/>
        </w:rPr>
      </w:pPr>
    </w:p>
    <w:p w:rsidR="000011C6" w:rsidRPr="000011C6" w:rsidRDefault="000011C6" w:rsidP="000011C6">
      <w:pPr>
        <w:tabs>
          <w:tab w:val="left" w:pos="567"/>
          <w:tab w:val="left" w:pos="993"/>
        </w:tabs>
        <w:spacing w:line="240" w:lineRule="auto"/>
        <w:rPr>
          <w:rFonts w:cs="Arial"/>
          <w:color w:val="0D0D0D"/>
          <w:szCs w:val="22"/>
        </w:rPr>
      </w:pPr>
    </w:p>
    <w:p w:rsidR="000011C6" w:rsidRPr="000011C6" w:rsidRDefault="000011C6" w:rsidP="000011C6">
      <w:pPr>
        <w:tabs>
          <w:tab w:val="left" w:pos="567"/>
          <w:tab w:val="left" w:pos="993"/>
        </w:tabs>
        <w:spacing w:line="240" w:lineRule="auto"/>
        <w:jc w:val="center"/>
        <w:rPr>
          <w:rFonts w:cs="Arial"/>
          <w:szCs w:val="22"/>
        </w:rPr>
      </w:pPr>
      <w:r w:rsidRPr="000011C6">
        <w:rPr>
          <w:rFonts w:cs="Arial"/>
          <w:szCs w:val="22"/>
        </w:rPr>
        <w:t>1. člen</w:t>
      </w:r>
    </w:p>
    <w:p w:rsidR="000011C6" w:rsidRPr="000011C6" w:rsidRDefault="000011C6" w:rsidP="000011C6">
      <w:pPr>
        <w:tabs>
          <w:tab w:val="left" w:pos="567"/>
          <w:tab w:val="left" w:pos="993"/>
        </w:tabs>
        <w:spacing w:line="240" w:lineRule="auto"/>
        <w:rPr>
          <w:rFonts w:cs="Arial"/>
          <w:szCs w:val="22"/>
          <w:highlight w:val="yellow"/>
        </w:rPr>
      </w:pPr>
    </w:p>
    <w:p w:rsidR="000011C6" w:rsidRPr="000011C6" w:rsidRDefault="000011C6" w:rsidP="000011C6">
      <w:pPr>
        <w:tabs>
          <w:tab w:val="left" w:pos="567"/>
          <w:tab w:val="left" w:pos="993"/>
        </w:tabs>
        <w:spacing w:line="240" w:lineRule="auto"/>
        <w:rPr>
          <w:rFonts w:cs="Arial"/>
          <w:szCs w:val="22"/>
        </w:rPr>
      </w:pPr>
      <w:r>
        <w:rPr>
          <w:rFonts w:cs="Arial"/>
          <w:szCs w:val="22"/>
        </w:rPr>
        <w:tab/>
      </w:r>
      <w:r>
        <w:rPr>
          <w:rFonts w:cs="Arial"/>
          <w:szCs w:val="22"/>
        </w:rPr>
        <w:tab/>
      </w:r>
      <w:r w:rsidRPr="000011C6">
        <w:rPr>
          <w:rFonts w:cs="Arial"/>
          <w:szCs w:val="22"/>
        </w:rPr>
        <w:t xml:space="preserve">V Zakonu o gostinstvu (Uradni list RS, št. 93/07 – uradno prečiščeno besedilo in 26/14 – ZKme-1B) se v prvem odstavku </w:t>
      </w:r>
      <w:proofErr w:type="spellStart"/>
      <w:r w:rsidRPr="000011C6">
        <w:rPr>
          <w:rFonts w:cs="Arial"/>
          <w:szCs w:val="22"/>
        </w:rPr>
        <w:t>15.a</w:t>
      </w:r>
      <w:proofErr w:type="spellEnd"/>
      <w:r w:rsidRPr="000011C6">
        <w:rPr>
          <w:rFonts w:cs="Arial"/>
          <w:szCs w:val="22"/>
        </w:rPr>
        <w:t xml:space="preserve"> člena besedilo »prvega odstavka 15. člena tega zakona« nadomesti z besedama »prejšnjega člena«. </w:t>
      </w:r>
    </w:p>
    <w:p w:rsidR="000011C6" w:rsidRPr="000011C6" w:rsidRDefault="000011C6" w:rsidP="000011C6">
      <w:pPr>
        <w:tabs>
          <w:tab w:val="left" w:pos="567"/>
          <w:tab w:val="left" w:pos="993"/>
        </w:tabs>
        <w:spacing w:line="240" w:lineRule="auto"/>
        <w:rPr>
          <w:rFonts w:cs="Arial"/>
          <w:szCs w:val="22"/>
        </w:rPr>
      </w:pPr>
    </w:p>
    <w:p w:rsidR="000011C6" w:rsidRPr="000011C6" w:rsidRDefault="000011C6" w:rsidP="000011C6">
      <w:pPr>
        <w:tabs>
          <w:tab w:val="left" w:pos="567"/>
          <w:tab w:val="left" w:pos="993"/>
        </w:tabs>
        <w:spacing w:line="240" w:lineRule="auto"/>
        <w:rPr>
          <w:rFonts w:cs="Arial"/>
          <w:szCs w:val="22"/>
        </w:rPr>
      </w:pPr>
    </w:p>
    <w:p w:rsidR="000011C6" w:rsidRPr="000011C6" w:rsidRDefault="000011C6" w:rsidP="00B97525">
      <w:pPr>
        <w:tabs>
          <w:tab w:val="left" w:pos="567"/>
          <w:tab w:val="left" w:pos="993"/>
        </w:tabs>
        <w:spacing w:line="240" w:lineRule="auto"/>
        <w:jc w:val="center"/>
        <w:rPr>
          <w:rFonts w:cs="Arial"/>
          <w:szCs w:val="22"/>
        </w:rPr>
      </w:pPr>
      <w:r w:rsidRPr="000011C6">
        <w:rPr>
          <w:rFonts w:cs="Arial"/>
          <w:szCs w:val="22"/>
        </w:rPr>
        <w:t>2. člen</w:t>
      </w:r>
    </w:p>
    <w:p w:rsidR="000011C6" w:rsidRPr="000011C6" w:rsidRDefault="000011C6" w:rsidP="000011C6">
      <w:pPr>
        <w:tabs>
          <w:tab w:val="left" w:pos="567"/>
          <w:tab w:val="left" w:pos="993"/>
        </w:tabs>
        <w:spacing w:line="240" w:lineRule="auto"/>
        <w:rPr>
          <w:rFonts w:cs="Arial"/>
          <w:szCs w:val="22"/>
        </w:rPr>
      </w:pPr>
    </w:p>
    <w:p w:rsidR="000011C6" w:rsidRPr="000011C6" w:rsidRDefault="00B97525" w:rsidP="000011C6">
      <w:pPr>
        <w:tabs>
          <w:tab w:val="left" w:pos="567"/>
          <w:tab w:val="left" w:pos="993"/>
        </w:tabs>
        <w:spacing w:line="240" w:lineRule="auto"/>
        <w:rPr>
          <w:rFonts w:cs="Arial"/>
          <w:szCs w:val="22"/>
        </w:rPr>
      </w:pPr>
      <w:r>
        <w:rPr>
          <w:rFonts w:cs="Arial"/>
          <w:szCs w:val="22"/>
        </w:rPr>
        <w:tab/>
      </w:r>
      <w:r>
        <w:rPr>
          <w:rFonts w:cs="Arial"/>
          <w:szCs w:val="22"/>
        </w:rPr>
        <w:tab/>
      </w:r>
      <w:r w:rsidR="000011C6" w:rsidRPr="000011C6">
        <w:rPr>
          <w:rFonts w:cs="Arial"/>
          <w:szCs w:val="22"/>
        </w:rPr>
        <w:t xml:space="preserve">Za IV. poglavjem se doda novo </w:t>
      </w:r>
      <w:proofErr w:type="spellStart"/>
      <w:r w:rsidR="000011C6" w:rsidRPr="000011C6">
        <w:rPr>
          <w:rFonts w:cs="Arial"/>
          <w:szCs w:val="22"/>
        </w:rPr>
        <w:t>IV.a</w:t>
      </w:r>
      <w:proofErr w:type="spellEnd"/>
      <w:r w:rsidR="000011C6" w:rsidRPr="000011C6">
        <w:rPr>
          <w:rFonts w:cs="Arial"/>
          <w:szCs w:val="22"/>
        </w:rPr>
        <w:t xml:space="preserve"> poglavje in členi </w:t>
      </w:r>
      <w:proofErr w:type="spellStart"/>
      <w:r w:rsidR="000011C6" w:rsidRPr="000011C6">
        <w:rPr>
          <w:rFonts w:cs="Arial"/>
          <w:szCs w:val="22"/>
        </w:rPr>
        <w:t>15.b</w:t>
      </w:r>
      <w:proofErr w:type="spellEnd"/>
      <w:r w:rsidR="000011C6" w:rsidRPr="000011C6">
        <w:rPr>
          <w:rFonts w:cs="Arial"/>
          <w:szCs w:val="22"/>
        </w:rPr>
        <w:t xml:space="preserve">, </w:t>
      </w:r>
      <w:proofErr w:type="spellStart"/>
      <w:r w:rsidR="000011C6" w:rsidRPr="000011C6">
        <w:rPr>
          <w:rFonts w:cs="Arial"/>
          <w:szCs w:val="22"/>
        </w:rPr>
        <w:t>15.c</w:t>
      </w:r>
      <w:proofErr w:type="spellEnd"/>
      <w:r w:rsidR="000011C6" w:rsidRPr="000011C6">
        <w:rPr>
          <w:rFonts w:cs="Arial"/>
          <w:szCs w:val="22"/>
        </w:rPr>
        <w:t xml:space="preserve"> in </w:t>
      </w:r>
      <w:proofErr w:type="spellStart"/>
      <w:r w:rsidR="000011C6" w:rsidRPr="000011C6">
        <w:rPr>
          <w:rFonts w:cs="Arial"/>
          <w:szCs w:val="22"/>
        </w:rPr>
        <w:t>15.č</w:t>
      </w:r>
      <w:proofErr w:type="spellEnd"/>
      <w:r w:rsidR="000011C6" w:rsidRPr="000011C6">
        <w:rPr>
          <w:rFonts w:cs="Arial"/>
          <w:szCs w:val="22"/>
        </w:rPr>
        <w:t>, ki se glasijo:</w:t>
      </w:r>
    </w:p>
    <w:p w:rsidR="000011C6" w:rsidRPr="000011C6" w:rsidRDefault="000011C6" w:rsidP="000011C6">
      <w:pPr>
        <w:tabs>
          <w:tab w:val="left" w:pos="567"/>
          <w:tab w:val="left" w:pos="993"/>
        </w:tabs>
        <w:spacing w:line="240" w:lineRule="auto"/>
        <w:rPr>
          <w:rFonts w:cs="Arial"/>
          <w:szCs w:val="22"/>
        </w:rPr>
      </w:pPr>
    </w:p>
    <w:p w:rsidR="000011C6" w:rsidRPr="000011C6" w:rsidRDefault="000011C6" w:rsidP="00B97525">
      <w:pPr>
        <w:tabs>
          <w:tab w:val="left" w:pos="567"/>
          <w:tab w:val="left" w:pos="993"/>
        </w:tabs>
        <w:spacing w:line="240" w:lineRule="auto"/>
        <w:jc w:val="center"/>
        <w:rPr>
          <w:rFonts w:cs="Arial"/>
          <w:szCs w:val="22"/>
        </w:rPr>
      </w:pPr>
      <w:r w:rsidRPr="000011C6">
        <w:rPr>
          <w:rFonts w:cs="Arial"/>
          <w:szCs w:val="22"/>
        </w:rPr>
        <w:t>»</w:t>
      </w:r>
      <w:proofErr w:type="spellStart"/>
      <w:r w:rsidRPr="000011C6">
        <w:rPr>
          <w:rFonts w:cs="Arial"/>
          <w:szCs w:val="22"/>
        </w:rPr>
        <w:t>IV.a</w:t>
      </w:r>
      <w:proofErr w:type="spellEnd"/>
      <w:r w:rsidRPr="000011C6">
        <w:rPr>
          <w:rFonts w:cs="Arial"/>
          <w:szCs w:val="22"/>
        </w:rPr>
        <w:t xml:space="preserve"> REGISTER NASTANITVENIH OBRATOV</w:t>
      </w:r>
    </w:p>
    <w:p w:rsidR="000011C6" w:rsidRPr="000011C6" w:rsidRDefault="000011C6" w:rsidP="00B97525">
      <w:pPr>
        <w:pStyle w:val="p"/>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ind w:left="0" w:right="0" w:firstLine="0"/>
        <w:jc w:val="center"/>
        <w:rPr>
          <w:color w:val="auto"/>
        </w:rPr>
      </w:pPr>
    </w:p>
    <w:p w:rsidR="000011C6" w:rsidRPr="000011C6" w:rsidRDefault="000011C6" w:rsidP="00B97525">
      <w:pPr>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szCs w:val="22"/>
        </w:rPr>
      </w:pPr>
      <w:proofErr w:type="spellStart"/>
      <w:r w:rsidRPr="000011C6">
        <w:rPr>
          <w:rFonts w:cs="Arial"/>
          <w:szCs w:val="22"/>
        </w:rPr>
        <w:t>15.b</w:t>
      </w:r>
      <w:proofErr w:type="spellEnd"/>
      <w:r w:rsidRPr="000011C6">
        <w:rPr>
          <w:rFonts w:cs="Arial"/>
          <w:szCs w:val="22"/>
        </w:rPr>
        <w:t xml:space="preserve"> člen</w:t>
      </w:r>
    </w:p>
    <w:p w:rsidR="000011C6" w:rsidRPr="000011C6" w:rsidRDefault="000011C6" w:rsidP="000011C6">
      <w:pPr>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p w:rsidR="000011C6" w:rsidRPr="000011C6" w:rsidRDefault="00B97525" w:rsidP="000011C6">
      <w:pPr>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Pr>
          <w:rFonts w:cs="Arial"/>
          <w:szCs w:val="22"/>
        </w:rPr>
        <w:tab/>
      </w:r>
      <w:r>
        <w:rPr>
          <w:rFonts w:cs="Arial"/>
          <w:szCs w:val="22"/>
        </w:rPr>
        <w:tab/>
      </w:r>
      <w:r w:rsidR="000011C6" w:rsidRPr="000011C6">
        <w:rPr>
          <w:rFonts w:cs="Arial"/>
          <w:szCs w:val="22"/>
        </w:rPr>
        <w:t>Nastanitveni obrati po tem zakonu so gostinski obrati iz tretjega odstavka 4. člena tega zakona, ki gostom nudijo nastanitev (hoteli, moteli, penzioni, prenočišča, gostišča, hotelska in apartmajska naselja, planinski in drugi domovi ter kampi), prostori za goste pri sobodajalcih iz prvega odstavka 14. člena tega zakona, kmetije iz 15. člena tega zakona, ki gostom nudijo nastanitev, in marine.</w:t>
      </w:r>
    </w:p>
    <w:p w:rsidR="000011C6" w:rsidRPr="000011C6" w:rsidRDefault="000011C6" w:rsidP="000011C6">
      <w:pPr>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p w:rsidR="000011C6" w:rsidRDefault="00B97525" w:rsidP="000011C6">
      <w:pPr>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Pr>
          <w:rFonts w:cs="Arial"/>
          <w:szCs w:val="22"/>
        </w:rPr>
        <w:tab/>
      </w:r>
      <w:r>
        <w:rPr>
          <w:rFonts w:cs="Arial"/>
          <w:szCs w:val="22"/>
        </w:rPr>
        <w:tab/>
      </w:r>
      <w:r w:rsidR="000011C6" w:rsidRPr="000011C6">
        <w:rPr>
          <w:rFonts w:cs="Arial"/>
          <w:szCs w:val="22"/>
        </w:rPr>
        <w:t>Register nastanitvenih obratov (v nadaljnjem besedilu: register) je informatizirana javna zbirka podatkov o nastanitvenih obratih. Upravlja ga</w:t>
      </w:r>
      <w:r w:rsidR="003D7BE8">
        <w:rPr>
          <w:rFonts w:cs="Arial"/>
          <w:szCs w:val="22"/>
        </w:rPr>
        <w:t xml:space="preserve"> </w:t>
      </w:r>
      <w:proofErr w:type="spellStart"/>
      <w:r w:rsidR="000011C6" w:rsidRPr="000011C6">
        <w:rPr>
          <w:rFonts w:cs="Arial"/>
          <w:szCs w:val="22"/>
        </w:rPr>
        <w:t>AJPES</w:t>
      </w:r>
      <w:proofErr w:type="spellEnd"/>
      <w:r w:rsidR="000011C6" w:rsidRPr="000011C6">
        <w:rPr>
          <w:rFonts w:cs="Arial"/>
          <w:szCs w:val="22"/>
        </w:rPr>
        <w:t>.</w:t>
      </w:r>
    </w:p>
    <w:p w:rsidR="003D7BE8" w:rsidRPr="000011C6" w:rsidRDefault="003D7BE8" w:rsidP="000011C6">
      <w:pPr>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p w:rsidR="000011C6" w:rsidRPr="000011C6" w:rsidRDefault="00B97525" w:rsidP="000011C6">
      <w:pPr>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Pr>
          <w:rFonts w:cs="Arial"/>
          <w:szCs w:val="22"/>
        </w:rPr>
        <w:tab/>
      </w:r>
      <w:r>
        <w:rPr>
          <w:rFonts w:cs="Arial"/>
          <w:szCs w:val="22"/>
        </w:rPr>
        <w:tab/>
      </w:r>
      <w:r w:rsidR="000011C6" w:rsidRPr="000011C6">
        <w:rPr>
          <w:rFonts w:cs="Arial"/>
          <w:szCs w:val="22"/>
        </w:rPr>
        <w:t>V registru se obdelujejo naslednji podatki o nastanitvenih obratih:</w:t>
      </w:r>
    </w:p>
    <w:p w:rsidR="000011C6" w:rsidRPr="00B97525" w:rsidRDefault="000011C6" w:rsidP="00B97525">
      <w:pPr>
        <w:pStyle w:val="Odstavekseznama"/>
        <w:numPr>
          <w:ilvl w:val="0"/>
          <w:numId w:val="38"/>
        </w:numPr>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B97525">
        <w:rPr>
          <w:rFonts w:cs="Arial"/>
          <w:szCs w:val="22"/>
        </w:rPr>
        <w:t>identifikacijska številka nastanitvenega obrata</w:t>
      </w:r>
      <w:r w:rsidR="003D7BE8">
        <w:rPr>
          <w:rFonts w:cs="Arial"/>
          <w:szCs w:val="22"/>
        </w:rPr>
        <w:t>;</w:t>
      </w:r>
    </w:p>
    <w:p w:rsidR="000011C6" w:rsidRPr="00B97525" w:rsidRDefault="000011C6" w:rsidP="00B97525">
      <w:pPr>
        <w:pStyle w:val="Odstavekseznama"/>
        <w:numPr>
          <w:ilvl w:val="0"/>
          <w:numId w:val="38"/>
        </w:numPr>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B97525">
        <w:rPr>
          <w:rFonts w:cs="Arial"/>
          <w:szCs w:val="22"/>
        </w:rPr>
        <w:t>naziv nastanitvenega obrata</w:t>
      </w:r>
      <w:r w:rsidR="003D7BE8">
        <w:rPr>
          <w:rFonts w:cs="Arial"/>
          <w:szCs w:val="22"/>
        </w:rPr>
        <w:t>;</w:t>
      </w:r>
    </w:p>
    <w:p w:rsidR="000011C6" w:rsidRPr="00B97525" w:rsidRDefault="000011C6" w:rsidP="00B97525">
      <w:pPr>
        <w:pStyle w:val="Odstavekseznama"/>
        <w:numPr>
          <w:ilvl w:val="0"/>
          <w:numId w:val="38"/>
        </w:numPr>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B97525">
        <w:rPr>
          <w:rFonts w:cs="Arial"/>
          <w:szCs w:val="22"/>
        </w:rPr>
        <w:t>sedež in naslov nastanitvenega obrata</w:t>
      </w:r>
      <w:r w:rsidR="003D7BE8">
        <w:rPr>
          <w:rFonts w:cs="Arial"/>
          <w:szCs w:val="22"/>
        </w:rPr>
        <w:t>;</w:t>
      </w:r>
    </w:p>
    <w:p w:rsidR="000011C6" w:rsidRPr="00B97525" w:rsidRDefault="000011C6" w:rsidP="00B97525">
      <w:pPr>
        <w:pStyle w:val="Odstavekseznama"/>
        <w:numPr>
          <w:ilvl w:val="0"/>
          <w:numId w:val="38"/>
        </w:numPr>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i/>
          <w:szCs w:val="22"/>
        </w:rPr>
      </w:pPr>
      <w:r w:rsidRPr="00B97525">
        <w:rPr>
          <w:rFonts w:cs="Arial"/>
          <w:szCs w:val="22"/>
        </w:rPr>
        <w:t>podatki o izvajalcu nastanitvene dejavnosti (matična številka, davčna številka, naziv, sedež in naslov, pravnoorganizacijska oblika, glavna dejavnost po uredbi, ki določa standardno klasifikacijo dejavnosti in kontaktni podatki iz Poslovnega registra Slovenije)</w:t>
      </w:r>
      <w:r w:rsidR="003D7BE8">
        <w:rPr>
          <w:rFonts w:cs="Arial"/>
          <w:szCs w:val="22"/>
        </w:rPr>
        <w:t>;</w:t>
      </w:r>
    </w:p>
    <w:p w:rsidR="000011C6" w:rsidRPr="00B97525" w:rsidRDefault="000011C6" w:rsidP="00B97525">
      <w:pPr>
        <w:pStyle w:val="Odstavekseznama"/>
        <w:numPr>
          <w:ilvl w:val="0"/>
          <w:numId w:val="38"/>
        </w:numPr>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B97525">
        <w:rPr>
          <w:rFonts w:cs="Arial"/>
          <w:szCs w:val="22"/>
        </w:rPr>
        <w:t>vrsta nastanitvenega obrata in podatki o kategoriji, če je ta za nastanitveni obrat določena</w:t>
      </w:r>
      <w:r w:rsidR="003D7BE8">
        <w:rPr>
          <w:rFonts w:cs="Arial"/>
          <w:szCs w:val="22"/>
        </w:rPr>
        <w:t>;</w:t>
      </w:r>
    </w:p>
    <w:p w:rsidR="000011C6" w:rsidRPr="00B97525" w:rsidRDefault="000011C6" w:rsidP="00B97525">
      <w:pPr>
        <w:pStyle w:val="Odstavekseznama"/>
        <w:numPr>
          <w:ilvl w:val="0"/>
          <w:numId w:val="38"/>
        </w:numPr>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B97525">
        <w:rPr>
          <w:rFonts w:cs="Arial"/>
          <w:szCs w:val="22"/>
        </w:rPr>
        <w:t>datum vpisa v register</w:t>
      </w:r>
      <w:r w:rsidR="003D7BE8">
        <w:rPr>
          <w:rFonts w:cs="Arial"/>
          <w:szCs w:val="22"/>
        </w:rPr>
        <w:t>;</w:t>
      </w:r>
    </w:p>
    <w:p w:rsidR="000011C6" w:rsidRPr="00B97525" w:rsidRDefault="000011C6" w:rsidP="00B97525">
      <w:pPr>
        <w:pStyle w:val="Odstavekseznama"/>
        <w:numPr>
          <w:ilvl w:val="0"/>
          <w:numId w:val="38"/>
        </w:numPr>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B97525">
        <w:rPr>
          <w:rFonts w:cs="Arial"/>
          <w:szCs w:val="22"/>
        </w:rPr>
        <w:t>datum vpisa spremembe podatkov v register</w:t>
      </w:r>
      <w:r w:rsidR="003D7BE8">
        <w:rPr>
          <w:rFonts w:cs="Arial"/>
          <w:szCs w:val="22"/>
        </w:rPr>
        <w:t>;</w:t>
      </w:r>
    </w:p>
    <w:p w:rsidR="000011C6" w:rsidRPr="00B97525" w:rsidRDefault="000011C6" w:rsidP="00B97525">
      <w:pPr>
        <w:pStyle w:val="Odstavekseznama"/>
        <w:numPr>
          <w:ilvl w:val="0"/>
          <w:numId w:val="38"/>
        </w:numPr>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B97525">
        <w:rPr>
          <w:rFonts w:cs="Arial"/>
          <w:szCs w:val="22"/>
        </w:rPr>
        <w:t>datum izbrisa iz registra</w:t>
      </w:r>
      <w:r w:rsidR="003D7BE8">
        <w:rPr>
          <w:rFonts w:cs="Arial"/>
          <w:szCs w:val="22"/>
        </w:rPr>
        <w:t>;</w:t>
      </w:r>
    </w:p>
    <w:p w:rsidR="000011C6" w:rsidRPr="00B97525" w:rsidRDefault="000011C6" w:rsidP="00B97525">
      <w:pPr>
        <w:pStyle w:val="Odstavekseznama"/>
        <w:numPr>
          <w:ilvl w:val="0"/>
          <w:numId w:val="38"/>
        </w:numPr>
        <w:tabs>
          <w:tab w:val="left" w:pos="567"/>
          <w:tab w:val="left" w:pos="993"/>
        </w:tabs>
        <w:autoSpaceDE w:val="0"/>
        <w:autoSpaceDN w:val="0"/>
        <w:adjustRightInd w:val="0"/>
        <w:spacing w:line="240" w:lineRule="auto"/>
        <w:rPr>
          <w:rFonts w:cs="Arial"/>
          <w:szCs w:val="22"/>
        </w:rPr>
      </w:pPr>
      <w:r w:rsidRPr="00B97525">
        <w:rPr>
          <w:rFonts w:eastAsia="Wingdings-Regular" w:cs="Arial"/>
          <w:szCs w:val="22"/>
        </w:rPr>
        <w:t xml:space="preserve">podatek o statusu </w:t>
      </w:r>
      <w:r w:rsidRPr="00B97525">
        <w:rPr>
          <w:rFonts w:cs="Arial"/>
          <w:szCs w:val="22"/>
        </w:rPr>
        <w:t>nastanitvenega obrata (aktiven, neaktiven, izbrisan)</w:t>
      </w:r>
      <w:r w:rsidR="003D7BE8">
        <w:rPr>
          <w:rFonts w:cs="Arial"/>
          <w:szCs w:val="22"/>
        </w:rPr>
        <w:t>;</w:t>
      </w:r>
    </w:p>
    <w:p w:rsidR="000011C6" w:rsidRPr="00B97525" w:rsidRDefault="000011C6" w:rsidP="00B97525">
      <w:pPr>
        <w:pStyle w:val="Odstavekseznama"/>
        <w:numPr>
          <w:ilvl w:val="0"/>
          <w:numId w:val="38"/>
        </w:numPr>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B97525">
        <w:rPr>
          <w:rFonts w:cs="Arial"/>
          <w:szCs w:val="22"/>
        </w:rPr>
        <w:t>podatki o zmogljivosti nastanitvenega obrata</w:t>
      </w:r>
      <w:r w:rsidR="003D7BE8">
        <w:rPr>
          <w:rFonts w:cs="Arial"/>
          <w:szCs w:val="22"/>
        </w:rPr>
        <w:t>;</w:t>
      </w:r>
    </w:p>
    <w:p w:rsidR="000011C6" w:rsidRPr="00B97525" w:rsidRDefault="000011C6" w:rsidP="00B97525">
      <w:pPr>
        <w:pStyle w:val="Odstavekseznama"/>
        <w:numPr>
          <w:ilvl w:val="0"/>
          <w:numId w:val="38"/>
        </w:numPr>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B97525">
        <w:rPr>
          <w:rFonts w:eastAsia="Wingdings-Regular" w:cs="Arial"/>
          <w:szCs w:val="22"/>
        </w:rPr>
        <w:t>podatki o dostopnosti nastanitvenega obrata</w:t>
      </w:r>
      <w:r w:rsidR="003D7BE8">
        <w:rPr>
          <w:rFonts w:eastAsia="Wingdings-Regular" w:cs="Arial"/>
          <w:szCs w:val="22"/>
        </w:rPr>
        <w:t>;</w:t>
      </w:r>
    </w:p>
    <w:p w:rsidR="000011C6" w:rsidRPr="00B97525" w:rsidRDefault="000011C6" w:rsidP="00B97525">
      <w:pPr>
        <w:pStyle w:val="Odstavekseznama"/>
        <w:numPr>
          <w:ilvl w:val="0"/>
          <w:numId w:val="38"/>
        </w:numPr>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eastAsia="Wingdings-Regular" w:cs="Arial"/>
          <w:szCs w:val="22"/>
        </w:rPr>
      </w:pPr>
      <w:r w:rsidRPr="00B97525">
        <w:rPr>
          <w:rFonts w:eastAsia="Wingdings-Regular" w:cs="Arial"/>
          <w:szCs w:val="22"/>
        </w:rPr>
        <w:t>kontaktni podatki nastanitvenega obrata</w:t>
      </w:r>
      <w:r w:rsidR="003D7BE8">
        <w:rPr>
          <w:rFonts w:eastAsia="Wingdings-Regular" w:cs="Arial"/>
          <w:szCs w:val="22"/>
        </w:rPr>
        <w:t>;</w:t>
      </w:r>
    </w:p>
    <w:p w:rsidR="000011C6" w:rsidRPr="00B97525" w:rsidRDefault="000011C6" w:rsidP="00B97525">
      <w:pPr>
        <w:pStyle w:val="Odstavekseznama"/>
        <w:numPr>
          <w:ilvl w:val="0"/>
          <w:numId w:val="38"/>
        </w:numPr>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eastAsia="Wingdings-Regular" w:cs="Arial"/>
          <w:szCs w:val="22"/>
        </w:rPr>
      </w:pPr>
      <w:r w:rsidRPr="00B97525">
        <w:rPr>
          <w:rFonts w:eastAsia="Wingdings-Regular" w:cs="Arial"/>
          <w:szCs w:val="22"/>
        </w:rPr>
        <w:t>podatki o ponudbi in drugih storitvah nastanitvenega obrata.</w:t>
      </w:r>
    </w:p>
    <w:p w:rsidR="000011C6" w:rsidRPr="000011C6" w:rsidRDefault="000011C6" w:rsidP="000011C6">
      <w:pPr>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p w:rsidR="000011C6" w:rsidRPr="000011C6" w:rsidRDefault="00B97525" w:rsidP="000011C6">
      <w:pPr>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eastAsia="Calibri" w:cs="Arial"/>
          <w:szCs w:val="22"/>
        </w:rPr>
      </w:pPr>
      <w:r>
        <w:rPr>
          <w:rFonts w:eastAsia="Calibri" w:cs="Arial"/>
          <w:szCs w:val="22"/>
        </w:rPr>
        <w:tab/>
      </w:r>
      <w:r>
        <w:rPr>
          <w:rFonts w:eastAsia="Calibri" w:cs="Arial"/>
          <w:szCs w:val="22"/>
        </w:rPr>
        <w:tab/>
      </w:r>
      <w:r w:rsidR="000011C6" w:rsidRPr="000011C6">
        <w:rPr>
          <w:rFonts w:eastAsia="Calibri" w:cs="Arial"/>
          <w:szCs w:val="22"/>
        </w:rPr>
        <w:t>Minister, pristojen za gostinstvo, podrobneje predpiše vzpostavitev in upravljanje registra nastanitvenih obratov, podatke, ki se vodijo v registru, način, vsebino in obliko prijave vpisa in spremembe podatkov ter izbrisa iz registra, hrambo dokumentacije in podatkov o nastanitvenih obratih ter način dostopa do podatkov iz registra.</w:t>
      </w:r>
    </w:p>
    <w:p w:rsidR="000011C6" w:rsidRPr="000011C6" w:rsidRDefault="000011C6" w:rsidP="000011C6">
      <w:pPr>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p w:rsidR="000011C6" w:rsidRPr="000011C6" w:rsidRDefault="000011C6" w:rsidP="000011C6">
      <w:pPr>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p w:rsidR="000011C6" w:rsidRPr="000011C6" w:rsidRDefault="000011C6" w:rsidP="00B97525">
      <w:pPr>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szCs w:val="22"/>
        </w:rPr>
      </w:pPr>
      <w:proofErr w:type="spellStart"/>
      <w:r w:rsidRPr="000011C6">
        <w:rPr>
          <w:rFonts w:cs="Arial"/>
          <w:szCs w:val="22"/>
        </w:rPr>
        <w:t>15.c</w:t>
      </w:r>
      <w:proofErr w:type="spellEnd"/>
      <w:r w:rsidRPr="000011C6">
        <w:rPr>
          <w:rFonts w:cs="Arial"/>
          <w:szCs w:val="22"/>
        </w:rPr>
        <w:t xml:space="preserve"> člen</w:t>
      </w:r>
    </w:p>
    <w:p w:rsidR="000011C6" w:rsidRPr="000011C6" w:rsidRDefault="000011C6" w:rsidP="000011C6">
      <w:pPr>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p w:rsidR="003D7BE8" w:rsidRDefault="00B97525" w:rsidP="000011C6">
      <w:pPr>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eastAsia="Calibri" w:cs="Arial"/>
          <w:szCs w:val="22"/>
        </w:rPr>
      </w:pPr>
      <w:r>
        <w:rPr>
          <w:rFonts w:eastAsia="Calibri" w:cs="Arial"/>
          <w:szCs w:val="22"/>
        </w:rPr>
        <w:tab/>
      </w:r>
      <w:r>
        <w:rPr>
          <w:rFonts w:eastAsia="Calibri" w:cs="Arial"/>
          <w:szCs w:val="22"/>
        </w:rPr>
        <w:tab/>
      </w:r>
      <w:r w:rsidR="000011C6" w:rsidRPr="000011C6">
        <w:rPr>
          <w:rFonts w:eastAsia="Calibri" w:cs="Arial"/>
          <w:szCs w:val="22"/>
        </w:rPr>
        <w:t>Izvajalci nastanitvene dejavnosti po tem zakonu so gostinci, sobodajalci, kmetje in upravljavci marin, ki nudijo gostom nastanitev v nastanitvenih obratih iz prvega odstavka prejšnjega člena in so vpisani v Poslovni register Slovenije.</w:t>
      </w:r>
    </w:p>
    <w:p w:rsidR="003D7BE8" w:rsidRDefault="003D7BE8" w:rsidP="000011C6">
      <w:pPr>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eastAsia="Calibri" w:cs="Arial"/>
          <w:szCs w:val="22"/>
        </w:rPr>
      </w:pPr>
    </w:p>
    <w:p w:rsidR="000011C6" w:rsidRPr="000011C6" w:rsidRDefault="003D7BE8" w:rsidP="000011C6">
      <w:pPr>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eastAsia="Calibri" w:cs="Arial"/>
          <w:szCs w:val="22"/>
        </w:rPr>
      </w:pPr>
      <w:r>
        <w:rPr>
          <w:rFonts w:eastAsia="Calibri" w:cs="Arial"/>
          <w:szCs w:val="22"/>
        </w:rPr>
        <w:tab/>
      </w:r>
      <w:r>
        <w:rPr>
          <w:rFonts w:eastAsia="Calibri" w:cs="Arial"/>
          <w:szCs w:val="22"/>
        </w:rPr>
        <w:tab/>
      </w:r>
      <w:r w:rsidR="000011C6" w:rsidRPr="000011C6">
        <w:rPr>
          <w:rFonts w:cs="Arial"/>
          <w:szCs w:val="22"/>
        </w:rPr>
        <w:t xml:space="preserve">Izvajalec nastanitvene dejavnosti mora pred pričetkom opravljanja nastanitvene dejavnosti predlagati vpis nastanitvenega obrata v register </w:t>
      </w:r>
      <w:r w:rsidR="000011C6" w:rsidRPr="000011C6">
        <w:rPr>
          <w:rFonts w:cs="Arial"/>
          <w:bCs/>
          <w:szCs w:val="22"/>
        </w:rPr>
        <w:t xml:space="preserve">prek portala </w:t>
      </w:r>
      <w:proofErr w:type="spellStart"/>
      <w:r w:rsidR="000011C6" w:rsidRPr="000011C6">
        <w:rPr>
          <w:rFonts w:cs="Arial"/>
          <w:bCs/>
          <w:szCs w:val="22"/>
        </w:rPr>
        <w:t>AJPES</w:t>
      </w:r>
      <w:proofErr w:type="spellEnd"/>
      <w:r w:rsidR="000011C6" w:rsidRPr="000011C6">
        <w:rPr>
          <w:rFonts w:cs="Arial"/>
          <w:bCs/>
          <w:szCs w:val="22"/>
        </w:rPr>
        <w:t xml:space="preserve"> ali osebno na izpostavi </w:t>
      </w:r>
      <w:proofErr w:type="spellStart"/>
      <w:r w:rsidR="000011C6" w:rsidRPr="000011C6">
        <w:rPr>
          <w:rFonts w:cs="Arial"/>
          <w:bCs/>
          <w:szCs w:val="22"/>
        </w:rPr>
        <w:t>AJPES</w:t>
      </w:r>
      <w:proofErr w:type="spellEnd"/>
      <w:r w:rsidR="000011C6" w:rsidRPr="000011C6">
        <w:rPr>
          <w:rFonts w:cs="Arial"/>
          <w:bCs/>
          <w:szCs w:val="22"/>
        </w:rPr>
        <w:t xml:space="preserve">, ki za izvajalca opravi vpis prek portala </w:t>
      </w:r>
      <w:proofErr w:type="spellStart"/>
      <w:r w:rsidR="000011C6" w:rsidRPr="000011C6">
        <w:rPr>
          <w:rFonts w:cs="Arial"/>
          <w:bCs/>
          <w:szCs w:val="22"/>
        </w:rPr>
        <w:t>AJPES</w:t>
      </w:r>
      <w:proofErr w:type="spellEnd"/>
      <w:r w:rsidR="000011C6" w:rsidRPr="000011C6">
        <w:rPr>
          <w:rFonts w:cs="Arial"/>
          <w:szCs w:val="22"/>
        </w:rPr>
        <w:t>, na način, določen s predpisom iz četrtega odstavka prejšnjega člena tega zakona.</w:t>
      </w:r>
    </w:p>
    <w:p w:rsidR="000011C6" w:rsidRPr="000011C6" w:rsidRDefault="000011C6" w:rsidP="000011C6">
      <w:pPr>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eastAsia="Calibri" w:cs="Arial"/>
          <w:szCs w:val="22"/>
        </w:rPr>
      </w:pPr>
    </w:p>
    <w:p w:rsidR="000011C6" w:rsidRPr="000011C6" w:rsidRDefault="00B97525" w:rsidP="000011C6">
      <w:pPr>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Pr>
          <w:rFonts w:cs="Arial"/>
          <w:szCs w:val="22"/>
        </w:rPr>
        <w:tab/>
      </w:r>
      <w:r>
        <w:rPr>
          <w:rFonts w:cs="Arial"/>
          <w:szCs w:val="22"/>
        </w:rPr>
        <w:tab/>
      </w:r>
      <w:r w:rsidR="000011C6" w:rsidRPr="000011C6">
        <w:rPr>
          <w:rFonts w:cs="Arial"/>
          <w:szCs w:val="22"/>
        </w:rPr>
        <w:t xml:space="preserve">Izvajalec nastanitvene dejavnosti mora v roku 15 dni od nastanka spremembe predlagati vpis spremembe podatkov nastanitvenega obrata v register </w:t>
      </w:r>
      <w:r w:rsidR="000011C6" w:rsidRPr="000011C6">
        <w:rPr>
          <w:rFonts w:cs="Arial"/>
          <w:bCs/>
          <w:szCs w:val="22"/>
        </w:rPr>
        <w:t xml:space="preserve">prek portala </w:t>
      </w:r>
      <w:proofErr w:type="spellStart"/>
      <w:r w:rsidR="000011C6" w:rsidRPr="000011C6">
        <w:rPr>
          <w:rFonts w:cs="Arial"/>
          <w:bCs/>
          <w:szCs w:val="22"/>
        </w:rPr>
        <w:t>AJPES</w:t>
      </w:r>
      <w:proofErr w:type="spellEnd"/>
      <w:r w:rsidR="000011C6" w:rsidRPr="000011C6">
        <w:rPr>
          <w:rFonts w:cs="Arial"/>
          <w:bCs/>
          <w:szCs w:val="22"/>
        </w:rPr>
        <w:t xml:space="preserve"> ali osebno na izpostavi </w:t>
      </w:r>
      <w:proofErr w:type="spellStart"/>
      <w:r w:rsidR="000011C6" w:rsidRPr="000011C6">
        <w:rPr>
          <w:rFonts w:cs="Arial"/>
          <w:bCs/>
          <w:szCs w:val="22"/>
        </w:rPr>
        <w:t>AJPES</w:t>
      </w:r>
      <w:proofErr w:type="spellEnd"/>
      <w:r w:rsidR="000011C6" w:rsidRPr="000011C6">
        <w:rPr>
          <w:rFonts w:cs="Arial"/>
          <w:bCs/>
          <w:szCs w:val="22"/>
        </w:rPr>
        <w:t xml:space="preserve">, ki za izvajalca opravi vpis prek portala </w:t>
      </w:r>
      <w:proofErr w:type="spellStart"/>
      <w:r w:rsidR="000011C6" w:rsidRPr="000011C6">
        <w:rPr>
          <w:rFonts w:cs="Arial"/>
          <w:bCs/>
          <w:szCs w:val="22"/>
        </w:rPr>
        <w:t>AJPES</w:t>
      </w:r>
      <w:proofErr w:type="spellEnd"/>
      <w:r w:rsidR="000011C6" w:rsidRPr="000011C6">
        <w:rPr>
          <w:rFonts w:cs="Arial"/>
          <w:szCs w:val="22"/>
        </w:rPr>
        <w:t xml:space="preserve">, na način, določen s predpisom iz četrtega odstavka prejšnjega člena. </w:t>
      </w:r>
    </w:p>
    <w:p w:rsidR="000011C6" w:rsidRPr="000011C6" w:rsidRDefault="000011C6" w:rsidP="000011C6">
      <w:pPr>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p w:rsidR="000011C6" w:rsidRPr="000011C6" w:rsidRDefault="00B97525" w:rsidP="000011C6">
      <w:pPr>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bCs/>
          <w:color w:val="000000"/>
          <w:szCs w:val="22"/>
          <w:lang w:eastAsia="sl-SI"/>
        </w:rPr>
      </w:pPr>
      <w:r>
        <w:rPr>
          <w:rFonts w:cs="Arial"/>
          <w:bCs/>
          <w:color w:val="000000"/>
          <w:szCs w:val="22"/>
          <w:lang w:eastAsia="sl-SI"/>
        </w:rPr>
        <w:tab/>
      </w:r>
      <w:r>
        <w:rPr>
          <w:rFonts w:cs="Arial"/>
          <w:bCs/>
          <w:color w:val="000000"/>
          <w:szCs w:val="22"/>
          <w:lang w:eastAsia="sl-SI"/>
        </w:rPr>
        <w:tab/>
      </w:r>
      <w:r w:rsidR="000011C6" w:rsidRPr="000011C6">
        <w:rPr>
          <w:rFonts w:cs="Arial"/>
          <w:bCs/>
          <w:color w:val="000000"/>
          <w:szCs w:val="22"/>
          <w:lang w:eastAsia="sl-SI"/>
        </w:rPr>
        <w:t xml:space="preserve">Izvajalec nastanitvene dejavnosti lahko zahteva izbris nastanitvenega obrata iz registra, če </w:t>
      </w:r>
      <w:r w:rsidR="000011C6" w:rsidRPr="000011C6">
        <w:rPr>
          <w:rFonts w:cs="Arial"/>
          <w:color w:val="000000"/>
          <w:szCs w:val="22"/>
        </w:rPr>
        <w:t xml:space="preserve">ta nastanitveni obrat najmanj </w:t>
      </w:r>
      <w:r w:rsidR="003D7BE8">
        <w:rPr>
          <w:rFonts w:cs="Arial"/>
          <w:color w:val="000000"/>
          <w:szCs w:val="22"/>
        </w:rPr>
        <w:t>12</w:t>
      </w:r>
      <w:r w:rsidR="000011C6" w:rsidRPr="000011C6">
        <w:rPr>
          <w:rFonts w:cs="Arial"/>
          <w:color w:val="000000"/>
          <w:szCs w:val="22"/>
        </w:rPr>
        <w:t xml:space="preserve"> mesecev ne bo več namenjen opravljanju</w:t>
      </w:r>
      <w:r w:rsidR="000011C6" w:rsidRPr="000011C6">
        <w:rPr>
          <w:rFonts w:cs="Arial"/>
          <w:bCs/>
          <w:color w:val="000000"/>
          <w:szCs w:val="22"/>
          <w:lang w:eastAsia="sl-SI"/>
        </w:rPr>
        <w:t xml:space="preserve"> nastanitvene dejavnosti v skladu s prvim odstavkom </w:t>
      </w:r>
      <w:proofErr w:type="spellStart"/>
      <w:r w:rsidR="000011C6" w:rsidRPr="000011C6">
        <w:rPr>
          <w:rFonts w:cs="Arial"/>
          <w:bCs/>
          <w:color w:val="000000"/>
          <w:szCs w:val="22"/>
          <w:lang w:eastAsia="sl-SI"/>
        </w:rPr>
        <w:t>15.b</w:t>
      </w:r>
      <w:proofErr w:type="spellEnd"/>
      <w:r w:rsidR="000011C6" w:rsidRPr="000011C6">
        <w:rPr>
          <w:rFonts w:cs="Arial"/>
          <w:bCs/>
          <w:color w:val="000000"/>
          <w:szCs w:val="22"/>
          <w:lang w:eastAsia="sl-SI"/>
        </w:rPr>
        <w:t xml:space="preserve"> člena tega zakona. Zahteva se poda</w:t>
      </w:r>
      <w:r w:rsidR="000011C6" w:rsidRPr="000011C6">
        <w:rPr>
          <w:rFonts w:cs="Arial"/>
          <w:color w:val="000000"/>
          <w:szCs w:val="22"/>
          <w:lang w:eastAsia="sl-SI"/>
        </w:rPr>
        <w:t xml:space="preserve"> </w:t>
      </w:r>
      <w:r w:rsidR="000011C6" w:rsidRPr="000011C6">
        <w:rPr>
          <w:rFonts w:cs="Arial"/>
          <w:bCs/>
          <w:color w:val="000000"/>
          <w:szCs w:val="22"/>
          <w:lang w:eastAsia="sl-SI"/>
        </w:rPr>
        <w:t>prek</w:t>
      </w:r>
      <w:r w:rsidR="000011C6" w:rsidRPr="000011C6">
        <w:rPr>
          <w:rFonts w:cs="Arial"/>
          <w:color w:val="000000"/>
          <w:szCs w:val="22"/>
          <w:lang w:eastAsia="sl-SI"/>
        </w:rPr>
        <w:t xml:space="preserve"> </w:t>
      </w:r>
      <w:r w:rsidR="000011C6" w:rsidRPr="000011C6">
        <w:rPr>
          <w:rFonts w:cs="Arial"/>
          <w:bCs/>
          <w:color w:val="000000"/>
          <w:szCs w:val="22"/>
          <w:lang w:eastAsia="sl-SI"/>
        </w:rPr>
        <w:t xml:space="preserve">portala </w:t>
      </w:r>
      <w:proofErr w:type="spellStart"/>
      <w:r w:rsidR="000011C6" w:rsidRPr="000011C6">
        <w:rPr>
          <w:rFonts w:cs="Arial"/>
          <w:bCs/>
          <w:color w:val="000000"/>
          <w:szCs w:val="22"/>
          <w:lang w:eastAsia="sl-SI"/>
        </w:rPr>
        <w:t>AJPES</w:t>
      </w:r>
      <w:proofErr w:type="spellEnd"/>
      <w:r w:rsidR="000011C6" w:rsidRPr="000011C6">
        <w:rPr>
          <w:rFonts w:cs="Arial"/>
          <w:bCs/>
          <w:color w:val="000000"/>
          <w:szCs w:val="22"/>
          <w:lang w:eastAsia="sl-SI"/>
        </w:rPr>
        <w:t xml:space="preserve"> ali osebno na izpostavi </w:t>
      </w:r>
      <w:proofErr w:type="spellStart"/>
      <w:r w:rsidR="000011C6" w:rsidRPr="000011C6">
        <w:rPr>
          <w:rFonts w:cs="Arial"/>
          <w:bCs/>
          <w:color w:val="000000"/>
          <w:szCs w:val="22"/>
          <w:lang w:eastAsia="sl-SI"/>
        </w:rPr>
        <w:t>AJPES</w:t>
      </w:r>
      <w:proofErr w:type="spellEnd"/>
      <w:r w:rsidR="000011C6" w:rsidRPr="000011C6">
        <w:rPr>
          <w:rFonts w:cs="Arial"/>
          <w:bCs/>
          <w:color w:val="000000"/>
          <w:szCs w:val="22"/>
          <w:lang w:eastAsia="sl-SI"/>
        </w:rPr>
        <w:t xml:space="preserve">, ki opravi izbris prek portala </w:t>
      </w:r>
      <w:proofErr w:type="spellStart"/>
      <w:r w:rsidR="000011C6" w:rsidRPr="000011C6">
        <w:rPr>
          <w:rFonts w:cs="Arial"/>
          <w:bCs/>
          <w:color w:val="000000"/>
          <w:szCs w:val="22"/>
          <w:lang w:eastAsia="sl-SI"/>
        </w:rPr>
        <w:t>AJPES</w:t>
      </w:r>
      <w:proofErr w:type="spellEnd"/>
      <w:r w:rsidR="000011C6" w:rsidRPr="000011C6">
        <w:rPr>
          <w:rFonts w:cs="Arial"/>
          <w:bCs/>
          <w:color w:val="000000"/>
          <w:szCs w:val="22"/>
          <w:lang w:eastAsia="sl-SI"/>
        </w:rPr>
        <w:t>, na način, določen s predpisom iz četrtega odstavka prejšnjega člena.</w:t>
      </w:r>
    </w:p>
    <w:p w:rsidR="000011C6" w:rsidRPr="000011C6" w:rsidRDefault="000011C6" w:rsidP="000011C6">
      <w:pPr>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eastAsia="Calibri" w:cs="Arial"/>
          <w:szCs w:val="22"/>
        </w:rPr>
      </w:pPr>
    </w:p>
    <w:p w:rsidR="000011C6" w:rsidRPr="000011C6" w:rsidRDefault="00B97525" w:rsidP="000011C6">
      <w:pPr>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eastAsia="Calibri" w:cs="Arial"/>
          <w:szCs w:val="22"/>
        </w:rPr>
      </w:pPr>
      <w:r>
        <w:rPr>
          <w:rFonts w:eastAsia="Calibri" w:cs="Arial"/>
          <w:szCs w:val="22"/>
        </w:rPr>
        <w:tab/>
      </w:r>
      <w:r>
        <w:rPr>
          <w:rFonts w:eastAsia="Calibri" w:cs="Arial"/>
          <w:szCs w:val="22"/>
        </w:rPr>
        <w:tab/>
      </w:r>
      <w:r w:rsidR="000011C6" w:rsidRPr="000011C6">
        <w:rPr>
          <w:rFonts w:eastAsia="Calibri" w:cs="Arial"/>
          <w:szCs w:val="22"/>
        </w:rPr>
        <w:t>Predlog za vpis iz drugega oziroma tretjega odstavka ter izbris iz četrtega odstavka tega člena vsebuje za izbrani namen potrebne podatke, določene v tretjem odstavku prejšnjega člena, ki so podrobneje opredeljeni v podzakonskem predpisu iz četrtega odstavka prejšnjega člena.</w:t>
      </w:r>
    </w:p>
    <w:p w:rsidR="000011C6" w:rsidRPr="000011C6" w:rsidRDefault="000011C6" w:rsidP="000011C6">
      <w:pPr>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eastAsia="Calibri" w:cs="Arial"/>
          <w:szCs w:val="22"/>
        </w:rPr>
      </w:pPr>
    </w:p>
    <w:p w:rsidR="000011C6" w:rsidRPr="000011C6" w:rsidRDefault="00B97525" w:rsidP="000011C6">
      <w:pPr>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eastAsia="Calibri" w:cs="Arial"/>
          <w:szCs w:val="22"/>
        </w:rPr>
      </w:pPr>
      <w:r>
        <w:rPr>
          <w:rFonts w:eastAsia="Calibri" w:cs="Arial"/>
          <w:szCs w:val="22"/>
        </w:rPr>
        <w:tab/>
      </w:r>
      <w:r>
        <w:rPr>
          <w:rFonts w:eastAsia="Calibri" w:cs="Arial"/>
          <w:szCs w:val="22"/>
        </w:rPr>
        <w:tab/>
      </w:r>
      <w:proofErr w:type="spellStart"/>
      <w:r w:rsidR="000011C6" w:rsidRPr="000011C6">
        <w:rPr>
          <w:rFonts w:eastAsia="Calibri" w:cs="Arial"/>
          <w:szCs w:val="22"/>
        </w:rPr>
        <w:t>AJPES</w:t>
      </w:r>
      <w:proofErr w:type="spellEnd"/>
      <w:r w:rsidR="000011C6" w:rsidRPr="000011C6">
        <w:rPr>
          <w:rFonts w:eastAsia="Calibri" w:cs="Arial"/>
          <w:szCs w:val="22"/>
        </w:rPr>
        <w:t xml:space="preserve"> izvede postopek vpisa, vpisa spremembe podatkov ali izbrisa nastanitvenega obrata iz registra na podlagi popolnega predloga. </w:t>
      </w:r>
      <w:proofErr w:type="spellStart"/>
      <w:r w:rsidR="000011C6" w:rsidRPr="000011C6">
        <w:rPr>
          <w:rFonts w:eastAsia="Calibri" w:cs="Arial"/>
          <w:szCs w:val="22"/>
        </w:rPr>
        <w:t>AJPES</w:t>
      </w:r>
      <w:proofErr w:type="spellEnd"/>
      <w:r w:rsidR="000011C6" w:rsidRPr="000011C6">
        <w:rPr>
          <w:rFonts w:eastAsia="Calibri" w:cs="Arial"/>
          <w:szCs w:val="22"/>
        </w:rPr>
        <w:t xml:space="preserve"> nastanitvenemu obratu pri prvem vpisu v register določi enolično identifikacijsko številko. Po izbrisu nastanitvenega obrata iz registra se njegove enolične identifikacijske številke ne sme ponovno uporabiti.</w:t>
      </w:r>
    </w:p>
    <w:p w:rsidR="000011C6" w:rsidRPr="000011C6" w:rsidRDefault="000011C6" w:rsidP="000011C6">
      <w:pPr>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eastAsia="Calibri" w:cs="Arial"/>
          <w:szCs w:val="22"/>
        </w:rPr>
      </w:pPr>
    </w:p>
    <w:p w:rsidR="000011C6" w:rsidRPr="000011C6" w:rsidRDefault="00B97525" w:rsidP="000011C6">
      <w:pPr>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eastAsia="Calibri" w:cs="Arial"/>
          <w:szCs w:val="22"/>
        </w:rPr>
      </w:pPr>
      <w:r>
        <w:rPr>
          <w:rFonts w:eastAsia="Calibri" w:cs="Arial"/>
          <w:szCs w:val="22"/>
        </w:rPr>
        <w:tab/>
      </w:r>
      <w:r>
        <w:rPr>
          <w:rFonts w:eastAsia="Calibri" w:cs="Arial"/>
          <w:szCs w:val="22"/>
        </w:rPr>
        <w:tab/>
      </w:r>
      <w:r w:rsidR="000011C6" w:rsidRPr="000011C6">
        <w:rPr>
          <w:rFonts w:eastAsia="Calibri" w:cs="Arial"/>
          <w:szCs w:val="22"/>
        </w:rPr>
        <w:t xml:space="preserve">Pri nepopolnem predlogu za vpis </w:t>
      </w:r>
      <w:proofErr w:type="spellStart"/>
      <w:r w:rsidR="000011C6" w:rsidRPr="000011C6">
        <w:rPr>
          <w:rFonts w:eastAsia="Calibri" w:cs="Arial"/>
          <w:szCs w:val="22"/>
        </w:rPr>
        <w:t>AJPES</w:t>
      </w:r>
      <w:proofErr w:type="spellEnd"/>
      <w:r w:rsidR="000011C6" w:rsidRPr="000011C6">
        <w:rPr>
          <w:rFonts w:eastAsia="Calibri" w:cs="Arial"/>
          <w:szCs w:val="22"/>
        </w:rPr>
        <w:t xml:space="preserve"> izvajalca nastanitvene dejavnosti pozove, da v osmih dneh po prejemu zahteve za dopolnitev predlog dopolni. Po prejemu popolnega predloga za vpis </w:t>
      </w:r>
      <w:proofErr w:type="spellStart"/>
      <w:r w:rsidR="000011C6" w:rsidRPr="000011C6">
        <w:rPr>
          <w:rFonts w:eastAsia="Calibri" w:cs="Arial"/>
          <w:szCs w:val="22"/>
        </w:rPr>
        <w:t>AJPES</w:t>
      </w:r>
      <w:proofErr w:type="spellEnd"/>
      <w:r w:rsidR="000011C6" w:rsidRPr="000011C6">
        <w:rPr>
          <w:rFonts w:eastAsia="Calibri" w:cs="Arial"/>
          <w:szCs w:val="22"/>
        </w:rPr>
        <w:t xml:space="preserve"> ravna v skladu s prejšnjim odstavkom.</w:t>
      </w:r>
    </w:p>
    <w:p w:rsidR="000011C6" w:rsidRPr="000011C6" w:rsidRDefault="000011C6" w:rsidP="000011C6">
      <w:pPr>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eastAsia="Calibri" w:cs="Arial"/>
          <w:szCs w:val="22"/>
        </w:rPr>
      </w:pPr>
    </w:p>
    <w:p w:rsidR="000011C6" w:rsidRPr="000011C6" w:rsidRDefault="00B97525" w:rsidP="000011C6">
      <w:pPr>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eastAsia="Calibri" w:cs="Arial"/>
          <w:szCs w:val="22"/>
        </w:rPr>
      </w:pPr>
      <w:r>
        <w:rPr>
          <w:rFonts w:cs="Arial"/>
          <w:szCs w:val="22"/>
        </w:rPr>
        <w:tab/>
      </w:r>
      <w:r>
        <w:rPr>
          <w:rFonts w:cs="Arial"/>
          <w:szCs w:val="22"/>
        </w:rPr>
        <w:tab/>
      </w:r>
      <w:proofErr w:type="spellStart"/>
      <w:r w:rsidR="000011C6" w:rsidRPr="000011C6">
        <w:rPr>
          <w:rFonts w:cs="Arial"/>
          <w:szCs w:val="22"/>
        </w:rPr>
        <w:t>AJPES</w:t>
      </w:r>
      <w:proofErr w:type="spellEnd"/>
      <w:r w:rsidR="000011C6" w:rsidRPr="000011C6">
        <w:rPr>
          <w:rFonts w:cs="Arial"/>
          <w:szCs w:val="22"/>
        </w:rPr>
        <w:t xml:space="preserve"> na podlagi obvestila </w:t>
      </w:r>
      <w:r w:rsidR="000011C6" w:rsidRPr="000011C6">
        <w:rPr>
          <w:rFonts w:cs="Arial"/>
          <w:bCs/>
          <w:szCs w:val="22"/>
        </w:rPr>
        <w:t>za gostinstvo pristojnega organa samoupravne lokalne skupnosti</w:t>
      </w:r>
      <w:r w:rsidR="003D7BE8">
        <w:rPr>
          <w:rFonts w:cs="Arial"/>
          <w:bCs/>
          <w:szCs w:val="22"/>
        </w:rPr>
        <w:t>,</w:t>
      </w:r>
      <w:r w:rsidR="000011C6" w:rsidRPr="000011C6">
        <w:rPr>
          <w:rFonts w:cs="Arial"/>
          <w:bCs/>
          <w:szCs w:val="22"/>
        </w:rPr>
        <w:t xml:space="preserve"> </w:t>
      </w:r>
      <w:r w:rsidR="000011C6" w:rsidRPr="000011C6">
        <w:rPr>
          <w:rFonts w:cs="Arial"/>
          <w:szCs w:val="22"/>
        </w:rPr>
        <w:t xml:space="preserve">izbriše nastanitveni obrat iz registra, če izvajalec nastanitvene dejavnosti ne poroča podatkov prek spletne aplikacije </w:t>
      </w:r>
      <w:proofErr w:type="spellStart"/>
      <w:r w:rsidR="000011C6" w:rsidRPr="000011C6">
        <w:rPr>
          <w:rFonts w:cs="Arial"/>
          <w:szCs w:val="22"/>
        </w:rPr>
        <w:t>AJPES</w:t>
      </w:r>
      <w:proofErr w:type="spellEnd"/>
      <w:r w:rsidR="000011C6" w:rsidRPr="000011C6">
        <w:rPr>
          <w:rFonts w:cs="Arial"/>
          <w:szCs w:val="22"/>
        </w:rPr>
        <w:t xml:space="preserve">, kot to določa zakon, ki ureja prijavo prebivališča, neprekinjeno najmanj </w:t>
      </w:r>
      <w:r w:rsidR="003D7BE8">
        <w:rPr>
          <w:rFonts w:cs="Arial"/>
          <w:szCs w:val="22"/>
        </w:rPr>
        <w:t>12</w:t>
      </w:r>
      <w:r w:rsidR="000011C6" w:rsidRPr="000011C6">
        <w:rPr>
          <w:rFonts w:cs="Arial"/>
          <w:szCs w:val="22"/>
        </w:rPr>
        <w:t xml:space="preserve"> mesecev. O pritožbi odloča ministrstvo, pristojno za gostinstvo.</w:t>
      </w:r>
    </w:p>
    <w:p w:rsidR="000011C6" w:rsidRPr="000011C6" w:rsidRDefault="000011C6" w:rsidP="000011C6">
      <w:pPr>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eastAsia="Calibri" w:cs="Arial"/>
          <w:szCs w:val="22"/>
        </w:rPr>
      </w:pPr>
    </w:p>
    <w:p w:rsidR="000011C6" w:rsidRPr="000011C6" w:rsidRDefault="00B97525" w:rsidP="000011C6">
      <w:pPr>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eastAsia="Calibri" w:cs="Arial"/>
          <w:color w:val="000000"/>
          <w:szCs w:val="22"/>
        </w:rPr>
      </w:pPr>
      <w:r>
        <w:rPr>
          <w:rFonts w:eastAsia="Calibri" w:cs="Arial"/>
          <w:color w:val="000000"/>
          <w:szCs w:val="22"/>
        </w:rPr>
        <w:tab/>
      </w:r>
      <w:r>
        <w:rPr>
          <w:rFonts w:eastAsia="Calibri" w:cs="Arial"/>
          <w:color w:val="000000"/>
          <w:szCs w:val="22"/>
        </w:rPr>
        <w:tab/>
      </w:r>
      <w:proofErr w:type="spellStart"/>
      <w:r w:rsidR="000011C6" w:rsidRPr="000011C6">
        <w:rPr>
          <w:rFonts w:eastAsia="Calibri" w:cs="Arial"/>
          <w:color w:val="000000"/>
          <w:szCs w:val="22"/>
        </w:rPr>
        <w:t>AJPES</w:t>
      </w:r>
      <w:proofErr w:type="spellEnd"/>
      <w:r w:rsidR="000011C6" w:rsidRPr="000011C6">
        <w:rPr>
          <w:rFonts w:eastAsia="Calibri" w:cs="Arial"/>
          <w:color w:val="000000"/>
          <w:szCs w:val="22"/>
        </w:rPr>
        <w:t xml:space="preserve"> </w:t>
      </w:r>
      <w:r w:rsidR="000011C6" w:rsidRPr="000011C6">
        <w:rPr>
          <w:rFonts w:eastAsia="Calibri" w:cs="Arial"/>
          <w:szCs w:val="22"/>
        </w:rPr>
        <w:t xml:space="preserve">izvajalcu nastanitvene dejavnosti </w:t>
      </w:r>
      <w:r w:rsidR="000011C6" w:rsidRPr="000011C6">
        <w:rPr>
          <w:rFonts w:eastAsia="Calibri" w:cs="Arial"/>
          <w:color w:val="000000"/>
          <w:szCs w:val="22"/>
        </w:rPr>
        <w:t>izda obvestilo o vpisu nastanitvenega obrata v register, o vpisu sprememb podatkov nastanitvenega obrata v register in o izbrisu nastanitvenega obrata iz registra.</w:t>
      </w:r>
    </w:p>
    <w:p w:rsidR="000011C6" w:rsidRPr="000011C6" w:rsidRDefault="000011C6" w:rsidP="000011C6">
      <w:pPr>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eastAsia="Calibri" w:cs="Arial"/>
          <w:szCs w:val="22"/>
        </w:rPr>
      </w:pPr>
    </w:p>
    <w:p w:rsidR="000011C6" w:rsidRPr="000011C6" w:rsidRDefault="00B97525" w:rsidP="000011C6">
      <w:pPr>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eastAsia="Calibri" w:cs="Arial"/>
          <w:szCs w:val="22"/>
        </w:rPr>
      </w:pPr>
      <w:r>
        <w:rPr>
          <w:rFonts w:eastAsia="Calibri" w:cs="Arial"/>
          <w:szCs w:val="22"/>
        </w:rPr>
        <w:tab/>
      </w:r>
      <w:r>
        <w:rPr>
          <w:rFonts w:eastAsia="Calibri" w:cs="Arial"/>
          <w:szCs w:val="22"/>
        </w:rPr>
        <w:tab/>
      </w:r>
      <w:r w:rsidR="000011C6" w:rsidRPr="000011C6">
        <w:rPr>
          <w:rFonts w:eastAsia="Calibri" w:cs="Arial"/>
          <w:szCs w:val="22"/>
        </w:rPr>
        <w:t xml:space="preserve">Podatki o nastanitvenem obratu se ob izbrisu nastanitvenega obrata iz registra prenesejo v arhiv registra pri </w:t>
      </w:r>
      <w:proofErr w:type="spellStart"/>
      <w:r w:rsidR="000011C6" w:rsidRPr="000011C6">
        <w:rPr>
          <w:rFonts w:eastAsia="Calibri" w:cs="Arial"/>
          <w:szCs w:val="22"/>
        </w:rPr>
        <w:t>AJPES</w:t>
      </w:r>
      <w:proofErr w:type="spellEnd"/>
      <w:r w:rsidR="000011C6" w:rsidRPr="000011C6">
        <w:rPr>
          <w:rFonts w:eastAsia="Calibri" w:cs="Arial"/>
          <w:szCs w:val="22"/>
        </w:rPr>
        <w:t>. Podatki arhiva so javni še pet let po izbrisu nastanitvenega obrata iz registra, nato pa se zbrišejo.</w:t>
      </w:r>
    </w:p>
    <w:p w:rsidR="000011C6" w:rsidRPr="000011C6" w:rsidRDefault="000011C6" w:rsidP="000011C6">
      <w:pPr>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highlight w:val="yellow"/>
        </w:rPr>
      </w:pPr>
    </w:p>
    <w:p w:rsidR="000011C6" w:rsidRPr="000011C6" w:rsidRDefault="000011C6" w:rsidP="000011C6">
      <w:pPr>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highlight w:val="yellow"/>
        </w:rPr>
      </w:pPr>
    </w:p>
    <w:p w:rsidR="000011C6" w:rsidRPr="000011C6" w:rsidRDefault="000011C6" w:rsidP="00B97525">
      <w:pPr>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szCs w:val="22"/>
        </w:rPr>
      </w:pPr>
      <w:proofErr w:type="spellStart"/>
      <w:r w:rsidRPr="000011C6">
        <w:rPr>
          <w:rFonts w:cs="Arial"/>
          <w:szCs w:val="22"/>
        </w:rPr>
        <w:lastRenderedPageBreak/>
        <w:t>15.č</w:t>
      </w:r>
      <w:proofErr w:type="spellEnd"/>
      <w:r w:rsidRPr="000011C6">
        <w:rPr>
          <w:rFonts w:cs="Arial"/>
          <w:szCs w:val="22"/>
        </w:rPr>
        <w:t xml:space="preserve"> člen</w:t>
      </w:r>
    </w:p>
    <w:p w:rsidR="000011C6" w:rsidRPr="000011C6" w:rsidRDefault="000011C6" w:rsidP="000011C6">
      <w:pPr>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p w:rsidR="000011C6" w:rsidRPr="000011C6" w:rsidRDefault="00B97525" w:rsidP="000011C6">
      <w:pPr>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Pr>
          <w:rFonts w:cs="Arial"/>
          <w:szCs w:val="22"/>
        </w:rPr>
        <w:tab/>
      </w:r>
      <w:r>
        <w:rPr>
          <w:rFonts w:cs="Arial"/>
          <w:szCs w:val="22"/>
        </w:rPr>
        <w:tab/>
      </w:r>
      <w:proofErr w:type="spellStart"/>
      <w:r w:rsidR="000011C6" w:rsidRPr="000011C6">
        <w:rPr>
          <w:rFonts w:cs="Arial"/>
          <w:szCs w:val="22"/>
        </w:rPr>
        <w:t>AJPES</w:t>
      </w:r>
      <w:proofErr w:type="spellEnd"/>
      <w:r w:rsidR="000011C6" w:rsidRPr="000011C6">
        <w:rPr>
          <w:rFonts w:cs="Arial"/>
          <w:szCs w:val="22"/>
        </w:rPr>
        <w:t xml:space="preserve"> za upravljanje registra brezplačno in avtomatično pridobiva, uporablja in obdeluje podatke iz </w:t>
      </w:r>
      <w:r w:rsidR="003D7BE8" w:rsidRPr="000011C6">
        <w:rPr>
          <w:rFonts w:eastAsia="Calibri" w:cs="Arial"/>
          <w:szCs w:val="22"/>
        </w:rPr>
        <w:t>Poslovn</w:t>
      </w:r>
      <w:r w:rsidR="003D7BE8">
        <w:rPr>
          <w:rFonts w:eastAsia="Calibri" w:cs="Arial"/>
          <w:szCs w:val="22"/>
        </w:rPr>
        <w:t>ega</w:t>
      </w:r>
      <w:r w:rsidR="003D7BE8" w:rsidRPr="000011C6">
        <w:rPr>
          <w:rFonts w:eastAsia="Calibri" w:cs="Arial"/>
          <w:szCs w:val="22"/>
        </w:rPr>
        <w:t xml:space="preserve"> registr</w:t>
      </w:r>
      <w:r w:rsidR="003D7BE8">
        <w:rPr>
          <w:rFonts w:eastAsia="Calibri" w:cs="Arial"/>
          <w:szCs w:val="22"/>
        </w:rPr>
        <w:t>a</w:t>
      </w:r>
      <w:r w:rsidR="003D7BE8" w:rsidRPr="000011C6">
        <w:rPr>
          <w:rFonts w:eastAsia="Calibri" w:cs="Arial"/>
          <w:szCs w:val="22"/>
        </w:rPr>
        <w:t xml:space="preserve"> Slovenije</w:t>
      </w:r>
      <w:r w:rsidR="000011C6" w:rsidRPr="000011C6">
        <w:rPr>
          <w:rFonts w:cs="Arial"/>
          <w:szCs w:val="22"/>
        </w:rPr>
        <w:t xml:space="preserve"> in drugih uradnih evidenc, če so potrebne za vodenje registra. </w:t>
      </w:r>
    </w:p>
    <w:p w:rsidR="000011C6" w:rsidRPr="000011C6" w:rsidRDefault="000011C6" w:rsidP="000011C6">
      <w:pPr>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p w:rsidR="000011C6" w:rsidRPr="000011C6" w:rsidRDefault="00B97525" w:rsidP="000011C6">
      <w:pPr>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Pr>
          <w:rFonts w:cs="Arial"/>
          <w:szCs w:val="22"/>
        </w:rPr>
        <w:tab/>
      </w:r>
      <w:r>
        <w:rPr>
          <w:rFonts w:cs="Arial"/>
          <w:szCs w:val="22"/>
        </w:rPr>
        <w:tab/>
      </w:r>
      <w:proofErr w:type="spellStart"/>
      <w:r w:rsidR="000011C6" w:rsidRPr="000011C6">
        <w:rPr>
          <w:rFonts w:cs="Arial"/>
          <w:szCs w:val="22"/>
        </w:rPr>
        <w:t>AJPES</w:t>
      </w:r>
      <w:proofErr w:type="spellEnd"/>
      <w:r w:rsidR="000011C6" w:rsidRPr="000011C6">
        <w:rPr>
          <w:rFonts w:cs="Arial"/>
          <w:szCs w:val="22"/>
        </w:rPr>
        <w:t xml:space="preserve"> za zagotavljanje točnosti in ažurnosti podatkov iz tretjega odstavka </w:t>
      </w:r>
      <w:proofErr w:type="spellStart"/>
      <w:r w:rsidR="000011C6" w:rsidRPr="000011C6">
        <w:rPr>
          <w:rFonts w:cs="Arial"/>
          <w:szCs w:val="22"/>
        </w:rPr>
        <w:t>15.b</w:t>
      </w:r>
      <w:proofErr w:type="spellEnd"/>
      <w:r w:rsidR="000011C6" w:rsidRPr="000011C6">
        <w:rPr>
          <w:rFonts w:cs="Arial"/>
          <w:szCs w:val="22"/>
        </w:rPr>
        <w:t xml:space="preserve"> člena tega zakona v register iz </w:t>
      </w:r>
      <w:r w:rsidR="003D7BE8" w:rsidRPr="000011C6">
        <w:rPr>
          <w:rFonts w:eastAsia="Calibri" w:cs="Arial"/>
          <w:szCs w:val="22"/>
        </w:rPr>
        <w:t>Poslovn</w:t>
      </w:r>
      <w:r w:rsidR="003D7BE8">
        <w:rPr>
          <w:rFonts w:eastAsia="Calibri" w:cs="Arial"/>
          <w:szCs w:val="22"/>
        </w:rPr>
        <w:t>ega</w:t>
      </w:r>
      <w:r w:rsidR="003D7BE8" w:rsidRPr="000011C6">
        <w:rPr>
          <w:rFonts w:eastAsia="Calibri" w:cs="Arial"/>
          <w:szCs w:val="22"/>
        </w:rPr>
        <w:t xml:space="preserve"> registr</w:t>
      </w:r>
      <w:r w:rsidR="003D7BE8">
        <w:rPr>
          <w:rFonts w:eastAsia="Calibri" w:cs="Arial"/>
          <w:szCs w:val="22"/>
        </w:rPr>
        <w:t>a</w:t>
      </w:r>
      <w:r w:rsidR="003D7BE8" w:rsidRPr="000011C6">
        <w:rPr>
          <w:rFonts w:eastAsia="Calibri" w:cs="Arial"/>
          <w:szCs w:val="22"/>
        </w:rPr>
        <w:t xml:space="preserve"> Slovenije</w:t>
      </w:r>
      <w:r w:rsidR="000011C6" w:rsidRPr="000011C6">
        <w:rPr>
          <w:rFonts w:cs="Arial"/>
          <w:szCs w:val="22"/>
        </w:rPr>
        <w:t xml:space="preserve"> in drugih evidenc iz prejšnjega odstavka</w:t>
      </w:r>
      <w:r>
        <w:rPr>
          <w:rFonts w:cs="Arial"/>
          <w:szCs w:val="22"/>
        </w:rPr>
        <w:t xml:space="preserve"> </w:t>
      </w:r>
      <w:r w:rsidR="000011C6" w:rsidRPr="000011C6">
        <w:rPr>
          <w:rFonts w:cs="Arial"/>
          <w:szCs w:val="22"/>
        </w:rPr>
        <w:t>samodejno prevzema tudi spremembe teh podatkov.</w:t>
      </w:r>
    </w:p>
    <w:p w:rsidR="000011C6" w:rsidRPr="000011C6" w:rsidRDefault="000011C6" w:rsidP="000011C6">
      <w:pPr>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p w:rsidR="000011C6" w:rsidRPr="000011C6" w:rsidRDefault="00B97525" w:rsidP="000011C6">
      <w:pPr>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Pr>
          <w:rFonts w:cs="Arial"/>
          <w:szCs w:val="22"/>
        </w:rPr>
        <w:tab/>
      </w:r>
      <w:r>
        <w:rPr>
          <w:rFonts w:cs="Arial"/>
          <w:szCs w:val="22"/>
        </w:rPr>
        <w:tab/>
      </w:r>
      <w:r w:rsidR="000011C6" w:rsidRPr="000011C6">
        <w:rPr>
          <w:rFonts w:cs="Arial"/>
          <w:szCs w:val="22"/>
        </w:rPr>
        <w:t xml:space="preserve">Podatki v registru so javni in brezplačno dostopni na spletni strani </w:t>
      </w:r>
      <w:proofErr w:type="spellStart"/>
      <w:r w:rsidR="000011C6" w:rsidRPr="000011C6">
        <w:rPr>
          <w:rFonts w:cs="Arial"/>
          <w:szCs w:val="22"/>
        </w:rPr>
        <w:t>AJPES</w:t>
      </w:r>
      <w:proofErr w:type="spellEnd"/>
      <w:r w:rsidR="000011C6" w:rsidRPr="000011C6">
        <w:rPr>
          <w:rFonts w:cs="Arial"/>
          <w:szCs w:val="22"/>
        </w:rPr>
        <w:t>.</w:t>
      </w:r>
    </w:p>
    <w:p w:rsidR="000011C6" w:rsidRPr="000011C6" w:rsidRDefault="000011C6" w:rsidP="000011C6">
      <w:pPr>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p w:rsidR="000011C6" w:rsidRPr="000011C6" w:rsidRDefault="00B97525" w:rsidP="000011C6">
      <w:pPr>
        <w:tabs>
          <w:tab w:val="left" w:pos="0"/>
          <w:tab w:val="left" w:pos="567"/>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Pr>
          <w:rFonts w:cs="Arial"/>
          <w:szCs w:val="22"/>
        </w:rPr>
        <w:tab/>
      </w:r>
      <w:r>
        <w:rPr>
          <w:rFonts w:cs="Arial"/>
          <w:szCs w:val="22"/>
        </w:rPr>
        <w:tab/>
      </w:r>
      <w:proofErr w:type="spellStart"/>
      <w:r w:rsidR="000011C6" w:rsidRPr="000011C6">
        <w:rPr>
          <w:rFonts w:cs="Arial"/>
          <w:szCs w:val="22"/>
        </w:rPr>
        <w:t>AJPES</w:t>
      </w:r>
      <w:proofErr w:type="spellEnd"/>
      <w:r w:rsidR="000011C6" w:rsidRPr="000011C6">
        <w:rPr>
          <w:rFonts w:cs="Arial"/>
          <w:szCs w:val="22"/>
        </w:rPr>
        <w:t xml:space="preserve"> zagotavlja podatke iz registra na način, določen s predpisom iz četrtega odsta</w:t>
      </w:r>
      <w:r>
        <w:rPr>
          <w:rFonts w:cs="Arial"/>
          <w:szCs w:val="22"/>
        </w:rPr>
        <w:t xml:space="preserve">vka </w:t>
      </w:r>
      <w:proofErr w:type="spellStart"/>
      <w:r>
        <w:rPr>
          <w:rFonts w:cs="Arial"/>
          <w:szCs w:val="22"/>
        </w:rPr>
        <w:t>15.b</w:t>
      </w:r>
      <w:proofErr w:type="spellEnd"/>
      <w:r>
        <w:rPr>
          <w:rFonts w:cs="Arial"/>
          <w:szCs w:val="22"/>
        </w:rPr>
        <w:t xml:space="preserve"> člena tega zakona.«.</w:t>
      </w:r>
    </w:p>
    <w:p w:rsidR="000011C6" w:rsidRPr="000011C6" w:rsidRDefault="000011C6" w:rsidP="000011C6">
      <w:pPr>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p w:rsidR="000011C6" w:rsidRPr="000011C6" w:rsidRDefault="000011C6" w:rsidP="000011C6">
      <w:pPr>
        <w:pStyle w:val="p"/>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ind w:left="0" w:right="0" w:firstLine="0"/>
        <w:rPr>
          <w:color w:val="auto"/>
        </w:rPr>
      </w:pPr>
    </w:p>
    <w:p w:rsidR="000011C6" w:rsidRPr="000011C6" w:rsidRDefault="000011C6" w:rsidP="00B97525">
      <w:pPr>
        <w:pStyle w:val="p"/>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ind w:left="0" w:right="0" w:firstLine="0"/>
        <w:jc w:val="center"/>
        <w:rPr>
          <w:color w:val="auto"/>
        </w:rPr>
      </w:pPr>
      <w:r w:rsidRPr="000011C6">
        <w:rPr>
          <w:color w:val="auto"/>
        </w:rPr>
        <w:t>3. člen</w:t>
      </w:r>
    </w:p>
    <w:p w:rsidR="000011C6" w:rsidRPr="000011C6" w:rsidRDefault="000011C6" w:rsidP="000011C6">
      <w:pPr>
        <w:pStyle w:val="p"/>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ind w:left="0" w:right="0" w:firstLine="0"/>
        <w:rPr>
          <w:color w:val="auto"/>
        </w:rPr>
      </w:pPr>
    </w:p>
    <w:p w:rsidR="000011C6" w:rsidRPr="000011C6" w:rsidRDefault="00B97525" w:rsidP="000011C6">
      <w:pPr>
        <w:pStyle w:val="p"/>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ind w:left="0" w:right="0" w:firstLine="0"/>
        <w:rPr>
          <w:iCs/>
          <w:color w:val="auto"/>
        </w:rPr>
      </w:pPr>
      <w:r>
        <w:rPr>
          <w:iCs/>
          <w:color w:val="auto"/>
        </w:rPr>
        <w:tab/>
      </w:r>
      <w:r>
        <w:rPr>
          <w:iCs/>
          <w:color w:val="auto"/>
        </w:rPr>
        <w:tab/>
      </w:r>
      <w:r w:rsidR="003D7BE8">
        <w:rPr>
          <w:iCs/>
          <w:color w:val="auto"/>
        </w:rPr>
        <w:t>1</w:t>
      </w:r>
      <w:r w:rsidR="000011C6" w:rsidRPr="000011C6">
        <w:rPr>
          <w:iCs/>
          <w:color w:val="auto"/>
        </w:rPr>
        <w:t>7. člen</w:t>
      </w:r>
      <w:r w:rsidR="003D7BE8">
        <w:rPr>
          <w:iCs/>
          <w:color w:val="auto"/>
        </w:rPr>
        <w:t xml:space="preserve"> se črta</w:t>
      </w:r>
      <w:r w:rsidR="000011C6" w:rsidRPr="000011C6">
        <w:rPr>
          <w:iCs/>
          <w:color w:val="auto"/>
        </w:rPr>
        <w:t>.</w:t>
      </w:r>
    </w:p>
    <w:p w:rsidR="000011C6" w:rsidRPr="000011C6" w:rsidRDefault="000011C6" w:rsidP="000011C6">
      <w:pPr>
        <w:pStyle w:val="p"/>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ind w:left="0" w:right="0" w:firstLine="0"/>
        <w:rPr>
          <w:iCs/>
          <w:color w:val="auto"/>
        </w:rPr>
      </w:pPr>
    </w:p>
    <w:p w:rsidR="000011C6" w:rsidRPr="000011C6" w:rsidRDefault="000011C6" w:rsidP="000011C6">
      <w:pPr>
        <w:pStyle w:val="p"/>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ind w:left="0" w:right="0" w:firstLine="0"/>
        <w:rPr>
          <w:iCs/>
          <w:color w:val="auto"/>
        </w:rPr>
      </w:pPr>
    </w:p>
    <w:p w:rsidR="000011C6" w:rsidRPr="000011C6" w:rsidRDefault="000011C6" w:rsidP="00B97525">
      <w:pPr>
        <w:pStyle w:val="p"/>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ind w:left="0" w:right="0" w:firstLine="0"/>
        <w:jc w:val="center"/>
        <w:rPr>
          <w:iCs/>
          <w:color w:val="auto"/>
        </w:rPr>
      </w:pPr>
      <w:r w:rsidRPr="000011C6">
        <w:rPr>
          <w:iCs/>
          <w:color w:val="auto"/>
        </w:rPr>
        <w:t>4. člen</w:t>
      </w:r>
    </w:p>
    <w:p w:rsidR="000011C6" w:rsidRPr="000011C6" w:rsidRDefault="000011C6" w:rsidP="000011C6">
      <w:pPr>
        <w:pStyle w:val="p"/>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ind w:left="0" w:right="0" w:firstLine="0"/>
        <w:rPr>
          <w:color w:val="auto"/>
        </w:rPr>
      </w:pPr>
    </w:p>
    <w:p w:rsidR="000011C6" w:rsidRPr="000011C6" w:rsidRDefault="00B97525" w:rsidP="000011C6">
      <w:pPr>
        <w:pStyle w:val="h4"/>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ind w:left="0" w:right="0"/>
        <w:jc w:val="both"/>
        <w:rPr>
          <w:b w:val="0"/>
          <w:color w:val="auto"/>
        </w:rPr>
      </w:pPr>
      <w:r>
        <w:rPr>
          <w:b w:val="0"/>
          <w:color w:val="auto"/>
        </w:rPr>
        <w:tab/>
      </w:r>
      <w:r>
        <w:rPr>
          <w:b w:val="0"/>
          <w:color w:val="auto"/>
        </w:rPr>
        <w:tab/>
      </w:r>
      <w:r w:rsidR="000011C6" w:rsidRPr="000011C6">
        <w:rPr>
          <w:b w:val="0"/>
          <w:color w:val="auto"/>
        </w:rPr>
        <w:t xml:space="preserve">Za 22. členom se doda nov </w:t>
      </w:r>
      <w:proofErr w:type="spellStart"/>
      <w:r w:rsidR="000011C6" w:rsidRPr="000011C6">
        <w:rPr>
          <w:b w:val="0"/>
          <w:color w:val="auto"/>
        </w:rPr>
        <w:t>22.a</w:t>
      </w:r>
      <w:proofErr w:type="spellEnd"/>
      <w:r w:rsidR="000011C6" w:rsidRPr="000011C6">
        <w:rPr>
          <w:b w:val="0"/>
          <w:color w:val="auto"/>
        </w:rPr>
        <w:t xml:space="preserve"> člen, ki se glasi:</w:t>
      </w:r>
    </w:p>
    <w:p w:rsidR="000011C6" w:rsidRPr="000011C6" w:rsidRDefault="000011C6" w:rsidP="000011C6">
      <w:pPr>
        <w:pStyle w:val="h4"/>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ind w:left="0" w:right="0"/>
        <w:jc w:val="both"/>
        <w:rPr>
          <w:b w:val="0"/>
          <w:color w:val="auto"/>
        </w:rPr>
      </w:pPr>
    </w:p>
    <w:p w:rsidR="000011C6" w:rsidRPr="000011C6" w:rsidRDefault="000011C6" w:rsidP="00B97525">
      <w:pPr>
        <w:pStyle w:val="h4"/>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ind w:left="0" w:right="0"/>
        <w:rPr>
          <w:b w:val="0"/>
          <w:color w:val="auto"/>
        </w:rPr>
      </w:pPr>
      <w:r w:rsidRPr="000011C6">
        <w:rPr>
          <w:b w:val="0"/>
          <w:color w:val="auto"/>
        </w:rPr>
        <w:t>»</w:t>
      </w:r>
      <w:proofErr w:type="spellStart"/>
      <w:r w:rsidRPr="000011C6">
        <w:rPr>
          <w:b w:val="0"/>
          <w:color w:val="auto"/>
        </w:rPr>
        <w:t>22.a</w:t>
      </w:r>
      <w:proofErr w:type="spellEnd"/>
      <w:r w:rsidRPr="000011C6">
        <w:rPr>
          <w:b w:val="0"/>
          <w:color w:val="auto"/>
        </w:rPr>
        <w:t xml:space="preserve"> člen</w:t>
      </w:r>
    </w:p>
    <w:p w:rsidR="000011C6" w:rsidRPr="000011C6" w:rsidRDefault="000011C6" w:rsidP="000011C6">
      <w:pPr>
        <w:pStyle w:val="p"/>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ind w:left="0" w:right="0" w:firstLine="0"/>
        <w:rPr>
          <w:color w:val="auto"/>
        </w:rPr>
      </w:pPr>
    </w:p>
    <w:p w:rsidR="000011C6" w:rsidRPr="000011C6" w:rsidRDefault="00B97525" w:rsidP="000011C6">
      <w:pPr>
        <w:pStyle w:val="p"/>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ind w:left="0" w:right="0" w:firstLine="0"/>
        <w:rPr>
          <w:color w:val="auto"/>
        </w:rPr>
      </w:pPr>
      <w:r>
        <w:rPr>
          <w:color w:val="auto"/>
        </w:rPr>
        <w:tab/>
      </w:r>
      <w:r>
        <w:rPr>
          <w:color w:val="auto"/>
        </w:rPr>
        <w:tab/>
      </w:r>
      <w:r w:rsidR="000011C6" w:rsidRPr="000011C6">
        <w:rPr>
          <w:color w:val="auto"/>
        </w:rPr>
        <w:t xml:space="preserve">Z globo od 500 do 4.000 </w:t>
      </w:r>
      <w:proofErr w:type="spellStart"/>
      <w:r w:rsidR="000011C6" w:rsidRPr="000011C6">
        <w:rPr>
          <w:bCs/>
          <w:color w:val="auto"/>
        </w:rPr>
        <w:t>eurov</w:t>
      </w:r>
      <w:proofErr w:type="spellEnd"/>
      <w:r w:rsidR="000011C6" w:rsidRPr="000011C6">
        <w:rPr>
          <w:color w:val="auto"/>
        </w:rPr>
        <w:t xml:space="preserve"> se kaznuje za prekršek pravna oseba, ki izvaja nastanitveno dejavnost in ne predlaga vpisa nastanitvenega obrata v register v skladu z drugim odstavkom </w:t>
      </w:r>
      <w:proofErr w:type="spellStart"/>
      <w:r w:rsidR="003D7BE8">
        <w:rPr>
          <w:color w:val="auto"/>
        </w:rPr>
        <w:t>15.c</w:t>
      </w:r>
      <w:proofErr w:type="spellEnd"/>
      <w:r w:rsidR="003D7BE8">
        <w:rPr>
          <w:color w:val="auto"/>
        </w:rPr>
        <w:t xml:space="preserve"> člena tega zakona </w:t>
      </w:r>
      <w:r w:rsidR="000011C6" w:rsidRPr="000011C6">
        <w:rPr>
          <w:color w:val="auto"/>
        </w:rPr>
        <w:t xml:space="preserve">ali ne predlaga spremembe podatkov v register v skladu s tretjim odstavkom </w:t>
      </w:r>
      <w:proofErr w:type="spellStart"/>
      <w:r w:rsidR="000011C6" w:rsidRPr="000011C6">
        <w:rPr>
          <w:color w:val="auto"/>
        </w:rPr>
        <w:t>15.c</w:t>
      </w:r>
      <w:proofErr w:type="spellEnd"/>
      <w:r w:rsidR="000011C6" w:rsidRPr="000011C6">
        <w:rPr>
          <w:color w:val="auto"/>
        </w:rPr>
        <w:t xml:space="preserve"> člena tega zakona. </w:t>
      </w:r>
    </w:p>
    <w:p w:rsidR="000011C6" w:rsidRPr="000011C6" w:rsidRDefault="000011C6" w:rsidP="000011C6">
      <w:pPr>
        <w:pStyle w:val="p"/>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ind w:left="0" w:right="0" w:firstLine="0"/>
        <w:rPr>
          <w:color w:val="auto"/>
        </w:rPr>
      </w:pPr>
    </w:p>
    <w:p w:rsidR="000011C6" w:rsidRPr="000011C6" w:rsidRDefault="00B97525" w:rsidP="000011C6">
      <w:pPr>
        <w:pStyle w:val="p"/>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ind w:left="0" w:right="0" w:firstLine="0"/>
        <w:rPr>
          <w:color w:val="auto"/>
        </w:rPr>
      </w:pPr>
      <w:r>
        <w:rPr>
          <w:color w:val="auto"/>
        </w:rPr>
        <w:tab/>
      </w:r>
      <w:r>
        <w:rPr>
          <w:color w:val="auto"/>
        </w:rPr>
        <w:tab/>
      </w:r>
      <w:r w:rsidR="000011C6" w:rsidRPr="000011C6">
        <w:rPr>
          <w:color w:val="auto"/>
        </w:rPr>
        <w:t>Z globo od 3</w:t>
      </w:r>
      <w:r w:rsidR="000011C6" w:rsidRPr="000011C6">
        <w:rPr>
          <w:bCs/>
          <w:color w:val="auto"/>
        </w:rPr>
        <w:t xml:space="preserve">00 do 2.000 </w:t>
      </w:r>
      <w:proofErr w:type="spellStart"/>
      <w:r w:rsidR="000011C6" w:rsidRPr="000011C6">
        <w:rPr>
          <w:bCs/>
          <w:color w:val="auto"/>
        </w:rPr>
        <w:t>eurov</w:t>
      </w:r>
      <w:proofErr w:type="spellEnd"/>
      <w:r w:rsidR="000011C6" w:rsidRPr="000011C6">
        <w:rPr>
          <w:color w:val="auto"/>
        </w:rPr>
        <w:t xml:space="preserve"> se za prekršek iz prejšnjega odstavka kaznuje samostojni podjetnik posameznik ali posameznik, ki samostojno opravlja dejavnost. </w:t>
      </w:r>
    </w:p>
    <w:p w:rsidR="000011C6" w:rsidRPr="000011C6" w:rsidRDefault="000011C6" w:rsidP="000011C6">
      <w:pPr>
        <w:pStyle w:val="p"/>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ind w:left="0" w:right="0" w:firstLine="0"/>
        <w:rPr>
          <w:color w:val="auto"/>
        </w:rPr>
      </w:pPr>
    </w:p>
    <w:p w:rsidR="000011C6" w:rsidRPr="000011C6" w:rsidRDefault="00B97525" w:rsidP="000011C6">
      <w:pPr>
        <w:pStyle w:val="p"/>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ind w:left="0" w:right="0" w:firstLine="0"/>
        <w:rPr>
          <w:color w:val="auto"/>
        </w:rPr>
      </w:pPr>
      <w:r>
        <w:rPr>
          <w:color w:val="auto"/>
        </w:rPr>
        <w:tab/>
      </w:r>
      <w:r>
        <w:rPr>
          <w:color w:val="auto"/>
        </w:rPr>
        <w:tab/>
      </w:r>
      <w:r w:rsidR="000011C6" w:rsidRPr="000011C6">
        <w:rPr>
          <w:color w:val="auto"/>
        </w:rPr>
        <w:t>Z globo od 15</w:t>
      </w:r>
      <w:r w:rsidR="000011C6" w:rsidRPr="000011C6">
        <w:rPr>
          <w:bCs/>
          <w:color w:val="auto"/>
        </w:rPr>
        <w:t xml:space="preserve">0 do 300 </w:t>
      </w:r>
      <w:proofErr w:type="spellStart"/>
      <w:r w:rsidR="000011C6" w:rsidRPr="000011C6">
        <w:rPr>
          <w:bCs/>
          <w:color w:val="auto"/>
        </w:rPr>
        <w:t>eurov</w:t>
      </w:r>
      <w:proofErr w:type="spellEnd"/>
      <w:r w:rsidR="000011C6" w:rsidRPr="000011C6">
        <w:rPr>
          <w:color w:val="auto"/>
        </w:rPr>
        <w:t xml:space="preserve"> se za prekršek iz prvega odstavka tega člena kaznuje odgovorna oseba pravne osebe ali odgovorna oseba samostojnega podjetnika posameznika oziroma posameznika, ki samostojno opravlja dejavnost.</w:t>
      </w:r>
      <w:r w:rsidR="003D7BE8">
        <w:rPr>
          <w:color w:val="auto"/>
        </w:rPr>
        <w:t>«.</w:t>
      </w:r>
    </w:p>
    <w:p w:rsidR="000011C6" w:rsidRPr="000011C6" w:rsidRDefault="000011C6" w:rsidP="000011C6">
      <w:pPr>
        <w:pStyle w:val="p"/>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ind w:left="0" w:right="0" w:firstLine="0"/>
        <w:rPr>
          <w:color w:val="auto"/>
        </w:rPr>
      </w:pPr>
    </w:p>
    <w:p w:rsidR="000011C6" w:rsidRPr="000011C6" w:rsidRDefault="000011C6" w:rsidP="000011C6">
      <w:pPr>
        <w:pStyle w:val="p"/>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ind w:left="0" w:right="0" w:firstLine="0"/>
        <w:rPr>
          <w:color w:val="auto"/>
        </w:rPr>
      </w:pPr>
    </w:p>
    <w:p w:rsidR="000011C6" w:rsidRPr="000011C6" w:rsidRDefault="000011C6" w:rsidP="00B97525">
      <w:pPr>
        <w:tabs>
          <w:tab w:val="left" w:pos="567"/>
          <w:tab w:val="left" w:pos="993"/>
        </w:tabs>
        <w:spacing w:line="240" w:lineRule="auto"/>
        <w:jc w:val="center"/>
        <w:rPr>
          <w:rFonts w:cs="Arial"/>
          <w:szCs w:val="22"/>
        </w:rPr>
      </w:pPr>
      <w:r w:rsidRPr="000011C6">
        <w:rPr>
          <w:rFonts w:cs="Arial"/>
          <w:szCs w:val="22"/>
        </w:rPr>
        <w:t>PREHODNI IN KONČNA DOLOČBA</w:t>
      </w:r>
    </w:p>
    <w:p w:rsidR="000011C6" w:rsidRPr="000011C6" w:rsidRDefault="000011C6" w:rsidP="00B97525">
      <w:pPr>
        <w:tabs>
          <w:tab w:val="left" w:pos="567"/>
          <w:tab w:val="left" w:pos="993"/>
        </w:tabs>
        <w:spacing w:line="240" w:lineRule="auto"/>
        <w:jc w:val="center"/>
        <w:rPr>
          <w:rFonts w:cs="Arial"/>
          <w:szCs w:val="22"/>
        </w:rPr>
      </w:pPr>
    </w:p>
    <w:p w:rsidR="000011C6" w:rsidRPr="000011C6" w:rsidRDefault="000011C6" w:rsidP="00B97525">
      <w:pPr>
        <w:pStyle w:val="p"/>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ind w:left="0" w:right="0" w:firstLine="0"/>
        <w:jc w:val="center"/>
        <w:rPr>
          <w:color w:val="auto"/>
        </w:rPr>
      </w:pPr>
      <w:r w:rsidRPr="000011C6">
        <w:rPr>
          <w:color w:val="auto"/>
        </w:rPr>
        <w:t>5. člen</w:t>
      </w:r>
    </w:p>
    <w:p w:rsidR="000011C6" w:rsidRPr="000011C6" w:rsidRDefault="000011C6" w:rsidP="000011C6">
      <w:pPr>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p w:rsidR="000011C6" w:rsidRPr="000011C6" w:rsidRDefault="00B97525" w:rsidP="000011C6">
      <w:pPr>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eastAsia="Calibri" w:cs="Arial"/>
          <w:szCs w:val="22"/>
        </w:rPr>
      </w:pPr>
      <w:r>
        <w:rPr>
          <w:rFonts w:eastAsia="Calibri" w:cs="Arial"/>
          <w:szCs w:val="22"/>
        </w:rPr>
        <w:tab/>
      </w:r>
      <w:r>
        <w:rPr>
          <w:rFonts w:eastAsia="Calibri" w:cs="Arial"/>
          <w:szCs w:val="22"/>
        </w:rPr>
        <w:tab/>
      </w:r>
      <w:r w:rsidR="000011C6" w:rsidRPr="000011C6">
        <w:rPr>
          <w:rFonts w:eastAsia="Calibri" w:cs="Arial"/>
          <w:szCs w:val="22"/>
        </w:rPr>
        <w:t xml:space="preserve">Minister, pristojen za gostinstvo, izda predpis iz četrtega odstavka </w:t>
      </w:r>
      <w:proofErr w:type="spellStart"/>
      <w:r w:rsidR="000011C6" w:rsidRPr="000011C6">
        <w:rPr>
          <w:rFonts w:eastAsia="Calibri" w:cs="Arial"/>
          <w:szCs w:val="22"/>
        </w:rPr>
        <w:t>15.b</w:t>
      </w:r>
      <w:proofErr w:type="spellEnd"/>
      <w:r w:rsidR="000011C6" w:rsidRPr="000011C6">
        <w:rPr>
          <w:rFonts w:eastAsia="Calibri" w:cs="Arial"/>
          <w:szCs w:val="22"/>
        </w:rPr>
        <w:t xml:space="preserve"> člena zakona v treh mesec</w:t>
      </w:r>
      <w:r>
        <w:rPr>
          <w:rFonts w:eastAsia="Calibri" w:cs="Arial"/>
          <w:szCs w:val="22"/>
        </w:rPr>
        <w:t>ih po uveljavitvi tega zakona.</w:t>
      </w:r>
    </w:p>
    <w:p w:rsidR="000011C6" w:rsidRPr="000011C6" w:rsidRDefault="000011C6" w:rsidP="000011C6">
      <w:pPr>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eastAsia="Calibri" w:cs="Arial"/>
          <w:szCs w:val="22"/>
        </w:rPr>
      </w:pPr>
    </w:p>
    <w:p w:rsidR="000011C6" w:rsidRPr="000011C6" w:rsidRDefault="00B97525" w:rsidP="000011C6">
      <w:pPr>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eastAsia="Calibri" w:cs="Arial"/>
          <w:szCs w:val="22"/>
        </w:rPr>
      </w:pPr>
      <w:r>
        <w:rPr>
          <w:rFonts w:eastAsia="Calibri" w:cs="Arial"/>
          <w:szCs w:val="22"/>
        </w:rPr>
        <w:tab/>
      </w:r>
      <w:r>
        <w:rPr>
          <w:rFonts w:eastAsia="Calibri" w:cs="Arial"/>
          <w:szCs w:val="22"/>
        </w:rPr>
        <w:tab/>
      </w:r>
      <w:proofErr w:type="spellStart"/>
      <w:r w:rsidR="000011C6" w:rsidRPr="000011C6">
        <w:rPr>
          <w:rFonts w:eastAsia="Calibri" w:cs="Arial"/>
          <w:szCs w:val="22"/>
        </w:rPr>
        <w:t>AJPES</w:t>
      </w:r>
      <w:proofErr w:type="spellEnd"/>
      <w:r w:rsidR="000011C6" w:rsidRPr="000011C6">
        <w:rPr>
          <w:rFonts w:eastAsia="Calibri" w:cs="Arial"/>
          <w:szCs w:val="22"/>
        </w:rPr>
        <w:t xml:space="preserve"> vzpostavi register iz drugega odstavka </w:t>
      </w:r>
      <w:proofErr w:type="spellStart"/>
      <w:r w:rsidR="000011C6" w:rsidRPr="000011C6">
        <w:rPr>
          <w:rFonts w:eastAsia="Calibri" w:cs="Arial"/>
          <w:szCs w:val="22"/>
        </w:rPr>
        <w:t>15.b</w:t>
      </w:r>
      <w:proofErr w:type="spellEnd"/>
      <w:r w:rsidR="000011C6" w:rsidRPr="000011C6">
        <w:rPr>
          <w:rFonts w:eastAsia="Calibri" w:cs="Arial"/>
          <w:szCs w:val="22"/>
        </w:rPr>
        <w:t xml:space="preserve"> člena zakona v enem letu po uveljavitvi predpisa iz prejšnjega odstavka. </w:t>
      </w:r>
    </w:p>
    <w:p w:rsidR="000011C6" w:rsidRPr="000011C6" w:rsidRDefault="000011C6" w:rsidP="000011C6">
      <w:pPr>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eastAsia="Calibri" w:cs="Arial"/>
          <w:szCs w:val="22"/>
        </w:rPr>
      </w:pPr>
    </w:p>
    <w:p w:rsidR="000011C6" w:rsidRPr="000011C6" w:rsidRDefault="00B97525" w:rsidP="000011C6">
      <w:pPr>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eastAsia="Calibri" w:cs="Arial"/>
          <w:szCs w:val="22"/>
        </w:rPr>
      </w:pPr>
      <w:r>
        <w:rPr>
          <w:rFonts w:eastAsia="Calibri" w:cs="Arial"/>
          <w:color w:val="000000"/>
          <w:szCs w:val="22"/>
        </w:rPr>
        <w:tab/>
      </w:r>
      <w:r>
        <w:rPr>
          <w:rFonts w:eastAsia="Calibri" w:cs="Arial"/>
          <w:color w:val="000000"/>
          <w:szCs w:val="22"/>
        </w:rPr>
        <w:tab/>
      </w:r>
      <w:r w:rsidR="000011C6" w:rsidRPr="000011C6">
        <w:rPr>
          <w:rFonts w:eastAsia="Calibri" w:cs="Arial"/>
          <w:color w:val="000000"/>
          <w:szCs w:val="22"/>
        </w:rPr>
        <w:t xml:space="preserve">Izvajalec nastanitvene dejavnosti mora predlagati vpis obstoječega nastanitvenega obrata v register </w:t>
      </w:r>
      <w:r w:rsidR="000011C6" w:rsidRPr="000011C6">
        <w:rPr>
          <w:rFonts w:eastAsia="Calibri" w:cs="Arial"/>
          <w:szCs w:val="22"/>
        </w:rPr>
        <w:t xml:space="preserve">iz drugega odstavka </w:t>
      </w:r>
      <w:proofErr w:type="spellStart"/>
      <w:r w:rsidR="000011C6" w:rsidRPr="000011C6">
        <w:rPr>
          <w:rFonts w:eastAsia="Calibri" w:cs="Arial"/>
          <w:szCs w:val="22"/>
        </w:rPr>
        <w:t>15.b</w:t>
      </w:r>
      <w:proofErr w:type="spellEnd"/>
      <w:r w:rsidR="000011C6" w:rsidRPr="000011C6">
        <w:rPr>
          <w:rFonts w:eastAsia="Calibri" w:cs="Arial"/>
          <w:szCs w:val="22"/>
        </w:rPr>
        <w:t xml:space="preserve"> člena zakona </w:t>
      </w:r>
      <w:r w:rsidR="000011C6" w:rsidRPr="000011C6">
        <w:rPr>
          <w:rFonts w:eastAsia="Calibri" w:cs="Arial"/>
          <w:color w:val="000000"/>
          <w:szCs w:val="22"/>
        </w:rPr>
        <w:t xml:space="preserve">v treh mesecih po vzpostavitvi tega registra. </w:t>
      </w:r>
    </w:p>
    <w:p w:rsidR="000011C6" w:rsidRPr="000011C6" w:rsidRDefault="000011C6" w:rsidP="000011C6">
      <w:pPr>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highlight w:val="yellow"/>
        </w:rPr>
      </w:pPr>
    </w:p>
    <w:p w:rsidR="000011C6" w:rsidRPr="000011C6" w:rsidRDefault="000011C6" w:rsidP="000011C6">
      <w:pPr>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highlight w:val="yellow"/>
        </w:rPr>
      </w:pPr>
    </w:p>
    <w:p w:rsidR="000011C6" w:rsidRPr="000011C6" w:rsidRDefault="000011C6" w:rsidP="00B97525">
      <w:pPr>
        <w:tabs>
          <w:tab w:val="left" w:pos="567"/>
          <w:tab w:val="left" w:pos="993"/>
        </w:tabs>
        <w:spacing w:line="240" w:lineRule="auto"/>
        <w:jc w:val="center"/>
        <w:rPr>
          <w:rFonts w:cs="Arial"/>
          <w:szCs w:val="22"/>
        </w:rPr>
      </w:pPr>
      <w:r w:rsidRPr="000011C6">
        <w:rPr>
          <w:rFonts w:cs="Arial"/>
          <w:szCs w:val="22"/>
        </w:rPr>
        <w:lastRenderedPageBreak/>
        <w:t>6. člen</w:t>
      </w:r>
    </w:p>
    <w:p w:rsidR="000011C6" w:rsidRPr="000011C6" w:rsidRDefault="000011C6" w:rsidP="000011C6">
      <w:pPr>
        <w:tabs>
          <w:tab w:val="left" w:pos="567"/>
          <w:tab w:val="left" w:pos="993"/>
        </w:tabs>
        <w:spacing w:line="240" w:lineRule="auto"/>
        <w:rPr>
          <w:rFonts w:cs="Arial"/>
          <w:szCs w:val="22"/>
        </w:rPr>
      </w:pPr>
    </w:p>
    <w:p w:rsidR="000011C6" w:rsidRPr="000011C6" w:rsidRDefault="00B97525" w:rsidP="000011C6">
      <w:pPr>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240" w:lineRule="auto"/>
        <w:rPr>
          <w:rFonts w:cs="Arial"/>
          <w:szCs w:val="22"/>
          <w:lang w:eastAsia="sl-SI"/>
        </w:rPr>
      </w:pPr>
      <w:r>
        <w:rPr>
          <w:rFonts w:cs="Arial"/>
          <w:szCs w:val="22"/>
          <w:lang w:eastAsia="sl-SI"/>
        </w:rPr>
        <w:tab/>
      </w:r>
      <w:r>
        <w:rPr>
          <w:rFonts w:cs="Arial"/>
          <w:szCs w:val="22"/>
          <w:lang w:eastAsia="sl-SI"/>
        </w:rPr>
        <w:tab/>
      </w:r>
      <w:r w:rsidR="000011C6" w:rsidRPr="000011C6">
        <w:rPr>
          <w:rFonts w:cs="Arial"/>
          <w:szCs w:val="22"/>
          <w:lang w:eastAsia="sl-SI"/>
        </w:rPr>
        <w:t xml:space="preserve">Z globo od 500 do 4.000 </w:t>
      </w:r>
      <w:proofErr w:type="spellStart"/>
      <w:r w:rsidR="000011C6" w:rsidRPr="000011C6">
        <w:rPr>
          <w:rFonts w:cs="Arial"/>
          <w:szCs w:val="22"/>
          <w:lang w:eastAsia="sl-SI"/>
        </w:rPr>
        <w:t>eurov</w:t>
      </w:r>
      <w:proofErr w:type="spellEnd"/>
      <w:r w:rsidR="000011C6" w:rsidRPr="000011C6">
        <w:rPr>
          <w:rFonts w:cs="Arial"/>
          <w:szCs w:val="22"/>
          <w:lang w:eastAsia="sl-SI"/>
        </w:rPr>
        <w:t xml:space="preserve"> se kaznuje za prekršek pravna oseba, ki izvaja nastanitveno dejavnost in ne predlaga vpisa obstoječega nastanitvenega obrata v register v skladu s tretjim odstavkom prejšnjega člena.</w:t>
      </w:r>
    </w:p>
    <w:p w:rsidR="000011C6" w:rsidRPr="000011C6" w:rsidRDefault="000011C6" w:rsidP="000011C6">
      <w:pPr>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240" w:lineRule="auto"/>
        <w:rPr>
          <w:rFonts w:cs="Arial"/>
          <w:szCs w:val="22"/>
          <w:lang w:eastAsia="sl-SI"/>
        </w:rPr>
      </w:pPr>
    </w:p>
    <w:p w:rsidR="000011C6" w:rsidRPr="000011C6" w:rsidRDefault="00B97525" w:rsidP="000011C6">
      <w:pPr>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240" w:lineRule="auto"/>
        <w:rPr>
          <w:rFonts w:cs="Arial"/>
          <w:szCs w:val="22"/>
          <w:lang w:eastAsia="sl-SI"/>
        </w:rPr>
      </w:pPr>
      <w:r>
        <w:rPr>
          <w:rFonts w:cs="Arial"/>
          <w:szCs w:val="22"/>
          <w:lang w:eastAsia="sl-SI"/>
        </w:rPr>
        <w:tab/>
      </w:r>
      <w:r>
        <w:rPr>
          <w:rFonts w:cs="Arial"/>
          <w:szCs w:val="22"/>
          <w:lang w:eastAsia="sl-SI"/>
        </w:rPr>
        <w:tab/>
      </w:r>
      <w:r w:rsidR="000011C6" w:rsidRPr="000011C6">
        <w:rPr>
          <w:rFonts w:cs="Arial"/>
          <w:szCs w:val="22"/>
          <w:lang w:eastAsia="sl-SI"/>
        </w:rPr>
        <w:t xml:space="preserve">Z globo od 300 do 2.000 </w:t>
      </w:r>
      <w:proofErr w:type="spellStart"/>
      <w:r w:rsidR="000011C6" w:rsidRPr="000011C6">
        <w:rPr>
          <w:rFonts w:cs="Arial"/>
          <w:szCs w:val="22"/>
          <w:lang w:eastAsia="sl-SI"/>
        </w:rPr>
        <w:t>eurov</w:t>
      </w:r>
      <w:proofErr w:type="spellEnd"/>
      <w:r w:rsidR="000011C6" w:rsidRPr="000011C6">
        <w:rPr>
          <w:rFonts w:cs="Arial"/>
          <w:szCs w:val="22"/>
          <w:lang w:eastAsia="sl-SI"/>
        </w:rPr>
        <w:t xml:space="preserve"> se za prekršek iz prejšnjega odstavka kaznuje samostojni podjetnik posameznik ali posameznik, ki samostojno opravlja dejavnost. </w:t>
      </w:r>
    </w:p>
    <w:p w:rsidR="000011C6" w:rsidRPr="000011C6" w:rsidRDefault="000011C6" w:rsidP="000011C6">
      <w:pPr>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240" w:lineRule="auto"/>
        <w:rPr>
          <w:rFonts w:cs="Arial"/>
          <w:szCs w:val="22"/>
          <w:lang w:eastAsia="sl-SI"/>
        </w:rPr>
      </w:pPr>
    </w:p>
    <w:p w:rsidR="000011C6" w:rsidRPr="000011C6" w:rsidRDefault="00B97525" w:rsidP="000011C6">
      <w:pPr>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240" w:lineRule="auto"/>
        <w:rPr>
          <w:rFonts w:cs="Arial"/>
          <w:szCs w:val="22"/>
          <w:lang w:eastAsia="sl-SI"/>
        </w:rPr>
      </w:pPr>
      <w:r>
        <w:rPr>
          <w:rFonts w:cs="Arial"/>
          <w:szCs w:val="22"/>
          <w:lang w:eastAsia="sl-SI"/>
        </w:rPr>
        <w:tab/>
      </w:r>
      <w:r>
        <w:rPr>
          <w:rFonts w:cs="Arial"/>
          <w:szCs w:val="22"/>
          <w:lang w:eastAsia="sl-SI"/>
        </w:rPr>
        <w:tab/>
      </w:r>
      <w:r w:rsidR="000011C6" w:rsidRPr="000011C6">
        <w:rPr>
          <w:rFonts w:cs="Arial"/>
          <w:szCs w:val="22"/>
          <w:lang w:eastAsia="sl-SI"/>
        </w:rPr>
        <w:t xml:space="preserve">Z globo od 150 do 300 </w:t>
      </w:r>
      <w:proofErr w:type="spellStart"/>
      <w:r w:rsidR="000011C6" w:rsidRPr="000011C6">
        <w:rPr>
          <w:rFonts w:cs="Arial"/>
          <w:szCs w:val="22"/>
          <w:lang w:eastAsia="sl-SI"/>
        </w:rPr>
        <w:t>eurov</w:t>
      </w:r>
      <w:proofErr w:type="spellEnd"/>
      <w:r w:rsidR="000011C6" w:rsidRPr="000011C6">
        <w:rPr>
          <w:rFonts w:cs="Arial"/>
          <w:szCs w:val="22"/>
          <w:lang w:eastAsia="sl-SI"/>
        </w:rPr>
        <w:t xml:space="preserve"> se za prekršek iz prvega odstavka tega člena kaznuje odgovorna oseba pravne osebe ali odgovorna oseba samostojnega podjetnika posameznika oziroma posameznika, ki samostojno opravlja dejavnost.</w:t>
      </w:r>
    </w:p>
    <w:p w:rsidR="000011C6" w:rsidRPr="000011C6" w:rsidRDefault="000011C6" w:rsidP="000011C6">
      <w:pPr>
        <w:tabs>
          <w:tab w:val="left" w:pos="567"/>
          <w:tab w:val="left" w:pos="993"/>
        </w:tabs>
        <w:spacing w:line="240" w:lineRule="auto"/>
        <w:rPr>
          <w:rFonts w:cs="Arial"/>
          <w:szCs w:val="22"/>
        </w:rPr>
      </w:pPr>
    </w:p>
    <w:p w:rsidR="000011C6" w:rsidRPr="000011C6" w:rsidRDefault="000011C6" w:rsidP="000011C6">
      <w:pPr>
        <w:tabs>
          <w:tab w:val="left" w:pos="567"/>
          <w:tab w:val="left" w:pos="993"/>
        </w:tabs>
        <w:spacing w:line="240" w:lineRule="auto"/>
        <w:rPr>
          <w:rFonts w:cs="Arial"/>
          <w:szCs w:val="22"/>
        </w:rPr>
      </w:pPr>
    </w:p>
    <w:p w:rsidR="000011C6" w:rsidRPr="000011C6" w:rsidRDefault="000011C6" w:rsidP="00B97525">
      <w:pPr>
        <w:tabs>
          <w:tab w:val="left" w:pos="567"/>
          <w:tab w:val="left" w:pos="993"/>
        </w:tabs>
        <w:spacing w:line="240" w:lineRule="auto"/>
        <w:jc w:val="center"/>
        <w:rPr>
          <w:rFonts w:cs="Arial"/>
          <w:szCs w:val="22"/>
        </w:rPr>
      </w:pPr>
      <w:r w:rsidRPr="000011C6">
        <w:rPr>
          <w:rFonts w:cs="Arial"/>
          <w:szCs w:val="22"/>
        </w:rPr>
        <w:t>7. člen</w:t>
      </w:r>
    </w:p>
    <w:p w:rsidR="00B97525" w:rsidRDefault="00B97525" w:rsidP="000011C6">
      <w:pPr>
        <w:tabs>
          <w:tab w:val="left" w:pos="567"/>
          <w:tab w:val="left" w:pos="993"/>
        </w:tabs>
        <w:spacing w:line="240" w:lineRule="auto"/>
        <w:rPr>
          <w:rFonts w:cs="Arial"/>
          <w:szCs w:val="22"/>
        </w:rPr>
      </w:pPr>
    </w:p>
    <w:p w:rsidR="000011C6" w:rsidRDefault="00B97525" w:rsidP="000011C6">
      <w:pPr>
        <w:tabs>
          <w:tab w:val="left" w:pos="567"/>
          <w:tab w:val="left" w:pos="993"/>
        </w:tabs>
        <w:spacing w:line="240" w:lineRule="auto"/>
        <w:rPr>
          <w:rFonts w:cs="Arial"/>
          <w:szCs w:val="22"/>
        </w:rPr>
      </w:pPr>
      <w:r>
        <w:rPr>
          <w:rFonts w:cs="Arial"/>
          <w:szCs w:val="22"/>
        </w:rPr>
        <w:tab/>
      </w:r>
      <w:r>
        <w:rPr>
          <w:rFonts w:cs="Arial"/>
          <w:szCs w:val="22"/>
        </w:rPr>
        <w:tab/>
      </w:r>
      <w:r w:rsidR="000011C6" w:rsidRPr="000011C6">
        <w:rPr>
          <w:rFonts w:cs="Arial"/>
          <w:szCs w:val="22"/>
        </w:rPr>
        <w:t>Ta zakon začne veljati petnajsti dan po objavi v Uradnem listu Republike Slovenije.</w:t>
      </w:r>
    </w:p>
    <w:p w:rsidR="00B97525" w:rsidRDefault="00B97525" w:rsidP="000011C6">
      <w:pPr>
        <w:tabs>
          <w:tab w:val="left" w:pos="567"/>
          <w:tab w:val="left" w:pos="993"/>
        </w:tabs>
        <w:spacing w:line="240" w:lineRule="auto"/>
        <w:rPr>
          <w:rFonts w:cs="Arial"/>
          <w:szCs w:val="22"/>
        </w:rPr>
      </w:pPr>
    </w:p>
    <w:p w:rsidR="002E3B4A" w:rsidRDefault="002E3B4A" w:rsidP="000011C6">
      <w:pPr>
        <w:tabs>
          <w:tab w:val="left" w:pos="567"/>
          <w:tab w:val="left" w:pos="993"/>
        </w:tabs>
        <w:spacing w:line="240" w:lineRule="auto"/>
        <w:rPr>
          <w:rFonts w:cs="Arial"/>
          <w:szCs w:val="22"/>
        </w:rPr>
      </w:pPr>
    </w:p>
    <w:p w:rsidR="002E3B4A" w:rsidRDefault="002E3B4A" w:rsidP="002E3B4A">
      <w:pPr>
        <w:tabs>
          <w:tab w:val="left" w:pos="567"/>
          <w:tab w:val="left" w:pos="993"/>
        </w:tabs>
        <w:spacing w:line="240" w:lineRule="auto"/>
        <w:rPr>
          <w:rFonts w:cs="Arial"/>
          <w:szCs w:val="22"/>
        </w:rPr>
      </w:pPr>
      <w:r>
        <w:rPr>
          <w:rFonts w:cs="Arial"/>
          <w:szCs w:val="22"/>
        </w:rPr>
        <w:t>Š</w:t>
      </w:r>
      <w:r w:rsidRPr="000011C6">
        <w:rPr>
          <w:rFonts w:cs="Arial"/>
          <w:szCs w:val="22"/>
        </w:rPr>
        <w:t>tevilka:</w:t>
      </w:r>
      <w:r>
        <w:rPr>
          <w:rFonts w:cs="Arial"/>
          <w:szCs w:val="22"/>
        </w:rPr>
        <w:t xml:space="preserve"> </w:t>
      </w:r>
      <w:r w:rsidRPr="000011C6">
        <w:rPr>
          <w:rFonts w:cs="Arial"/>
          <w:szCs w:val="22"/>
        </w:rPr>
        <w:t>327-01/16-3/</w:t>
      </w:r>
    </w:p>
    <w:p w:rsidR="002E3B4A" w:rsidRDefault="002E3B4A" w:rsidP="002E3B4A">
      <w:pPr>
        <w:tabs>
          <w:tab w:val="left" w:pos="567"/>
          <w:tab w:val="left" w:pos="993"/>
        </w:tabs>
        <w:spacing w:line="240" w:lineRule="auto"/>
        <w:rPr>
          <w:rFonts w:cs="Arial"/>
          <w:szCs w:val="22"/>
        </w:rPr>
      </w:pPr>
      <w:r>
        <w:rPr>
          <w:rFonts w:cs="Arial"/>
          <w:szCs w:val="22"/>
        </w:rPr>
        <w:t>Datum: 14. julij 2016</w:t>
      </w:r>
    </w:p>
    <w:p w:rsidR="002E3B4A" w:rsidRDefault="002E3B4A" w:rsidP="002E3B4A">
      <w:pPr>
        <w:tabs>
          <w:tab w:val="left" w:pos="567"/>
          <w:tab w:val="left" w:pos="993"/>
        </w:tabs>
        <w:spacing w:line="240" w:lineRule="auto"/>
        <w:rPr>
          <w:rFonts w:cs="Arial"/>
          <w:szCs w:val="22"/>
        </w:rPr>
      </w:pPr>
      <w:r w:rsidRPr="000011C6">
        <w:rPr>
          <w:rFonts w:cs="Arial"/>
          <w:szCs w:val="22"/>
        </w:rPr>
        <w:t>EPA</w:t>
      </w:r>
      <w:r>
        <w:rPr>
          <w:rFonts w:cs="Arial"/>
          <w:szCs w:val="22"/>
        </w:rPr>
        <w:t xml:space="preserve"> 1</w:t>
      </w:r>
      <w:r w:rsidRPr="000011C6">
        <w:rPr>
          <w:rFonts w:cs="Arial"/>
          <w:szCs w:val="22"/>
        </w:rPr>
        <w:t>151-</w:t>
      </w:r>
      <w:proofErr w:type="spellStart"/>
      <w:r w:rsidRPr="000011C6">
        <w:rPr>
          <w:rFonts w:cs="Arial"/>
          <w:szCs w:val="22"/>
        </w:rPr>
        <w:t>VII</w:t>
      </w:r>
      <w:proofErr w:type="spellEnd"/>
    </w:p>
    <w:p w:rsidR="002E3B4A" w:rsidRPr="00ED0A8E" w:rsidRDefault="002E3B4A" w:rsidP="002E3B4A">
      <w:pPr>
        <w:tabs>
          <w:tab w:val="left" w:pos="6521"/>
        </w:tabs>
        <w:rPr>
          <w:szCs w:val="22"/>
        </w:rPr>
      </w:pPr>
      <w:r w:rsidRPr="00ED0A8E">
        <w:rPr>
          <w:szCs w:val="22"/>
        </w:rPr>
        <w:tab/>
        <w:t>Državni zbor</w:t>
      </w:r>
    </w:p>
    <w:p w:rsidR="002E3B4A" w:rsidRPr="00ED0A8E" w:rsidRDefault="002E3B4A" w:rsidP="002E3B4A">
      <w:pPr>
        <w:tabs>
          <w:tab w:val="left" w:pos="6521"/>
        </w:tabs>
        <w:rPr>
          <w:szCs w:val="22"/>
        </w:rPr>
      </w:pPr>
      <w:r w:rsidRPr="00ED0A8E">
        <w:rPr>
          <w:szCs w:val="22"/>
        </w:rPr>
        <w:tab/>
      </w:r>
      <w:r>
        <w:rPr>
          <w:szCs w:val="22"/>
        </w:rPr>
        <w:t>Matjaž Nemec</w:t>
      </w:r>
    </w:p>
    <w:p w:rsidR="002E3B4A" w:rsidRPr="00ED0A8E" w:rsidRDefault="002E3B4A" w:rsidP="002E3B4A">
      <w:pPr>
        <w:tabs>
          <w:tab w:val="left" w:pos="6521"/>
        </w:tabs>
        <w:rPr>
          <w:szCs w:val="22"/>
        </w:rPr>
      </w:pPr>
      <w:r w:rsidRPr="00ED0A8E">
        <w:rPr>
          <w:szCs w:val="22"/>
        </w:rPr>
        <w:tab/>
        <w:t>podpredsedn</w:t>
      </w:r>
      <w:r>
        <w:rPr>
          <w:szCs w:val="22"/>
        </w:rPr>
        <w:t>ik</w:t>
      </w:r>
    </w:p>
    <w:p w:rsidR="002E3B4A" w:rsidRPr="000011C6" w:rsidRDefault="002E3B4A" w:rsidP="000011C6">
      <w:pPr>
        <w:tabs>
          <w:tab w:val="left" w:pos="567"/>
          <w:tab w:val="left" w:pos="993"/>
        </w:tabs>
        <w:spacing w:line="240" w:lineRule="auto"/>
        <w:rPr>
          <w:rFonts w:cs="Arial"/>
          <w:szCs w:val="22"/>
        </w:rPr>
      </w:pPr>
    </w:p>
    <w:sectPr w:rsidR="002E3B4A" w:rsidRPr="000011C6"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ingdings-Regular">
    <w:altName w:val="Arial Unicode MS"/>
    <w:panose1 w:val="00000000000000000000"/>
    <w:charset w:val="88"/>
    <w:family w:val="auto"/>
    <w:notTrueType/>
    <w:pitch w:val="default"/>
    <w:sig w:usb0="00000000" w:usb1="08080000" w:usb2="00000010" w:usb3="00000000" w:csb0="00100000"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2E3B4A">
      <w:rPr>
        <w:rStyle w:val="tevilkastrani"/>
        <w:noProof/>
        <w:sz w:val="20"/>
        <w:szCs w:val="20"/>
      </w:rPr>
      <w:t>4</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6">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9">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1">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2">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3">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4">
    <w:nsid w:val="42BC6B20"/>
    <w:multiLevelType w:val="hybridMultilevel"/>
    <w:tmpl w:val="0E0AFA44"/>
    <w:lvl w:ilvl="0" w:tplc="CD387230">
      <w:start w:val="6"/>
      <w:numFmt w:val="bullet"/>
      <w:lvlText w:val="–"/>
      <w:lvlJc w:val="left"/>
      <w:pPr>
        <w:ind w:left="720" w:hanging="360"/>
      </w:pPr>
      <w:rPr>
        <w:rFonts w:ascii="Arial" w:eastAsia="Wingdings-Regular"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5">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6">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7">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8">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9">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0">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1">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2">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3">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4">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5">
    <w:nsid w:val="696638C6"/>
    <w:multiLevelType w:val="hybridMultilevel"/>
    <w:tmpl w:val="87F0A1FC"/>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6">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7">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8">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26"/>
  </w:num>
  <w:num w:numId="2">
    <w:abstractNumId w:val="37"/>
  </w:num>
  <w:num w:numId="3">
    <w:abstractNumId w:val="8"/>
  </w:num>
  <w:num w:numId="4">
    <w:abstractNumId w:val="11"/>
  </w:num>
  <w:num w:numId="5">
    <w:abstractNumId w:val="10"/>
  </w:num>
  <w:num w:numId="6">
    <w:abstractNumId w:val="20"/>
  </w:num>
  <w:num w:numId="7">
    <w:abstractNumId w:val="30"/>
  </w:num>
  <w:num w:numId="8">
    <w:abstractNumId w:val="18"/>
  </w:num>
  <w:num w:numId="9">
    <w:abstractNumId w:val="34"/>
  </w:num>
  <w:num w:numId="10">
    <w:abstractNumId w:val="14"/>
  </w:num>
  <w:num w:numId="11">
    <w:abstractNumId w:val="5"/>
  </w:num>
  <w:num w:numId="12">
    <w:abstractNumId w:val="0"/>
  </w:num>
  <w:num w:numId="13">
    <w:abstractNumId w:val="21"/>
  </w:num>
  <w:num w:numId="14">
    <w:abstractNumId w:val="15"/>
  </w:num>
  <w:num w:numId="15">
    <w:abstractNumId w:val="17"/>
  </w:num>
  <w:num w:numId="16">
    <w:abstractNumId w:val="25"/>
  </w:num>
  <w:num w:numId="17">
    <w:abstractNumId w:val="2"/>
  </w:num>
  <w:num w:numId="18">
    <w:abstractNumId w:val="22"/>
  </w:num>
  <w:num w:numId="19">
    <w:abstractNumId w:val="7"/>
  </w:num>
  <w:num w:numId="20">
    <w:abstractNumId w:val="16"/>
  </w:num>
  <w:num w:numId="21">
    <w:abstractNumId w:val="31"/>
  </w:num>
  <w:num w:numId="22">
    <w:abstractNumId w:val="1"/>
  </w:num>
  <w:num w:numId="23">
    <w:abstractNumId w:val="3"/>
  </w:num>
  <w:num w:numId="24">
    <w:abstractNumId w:val="33"/>
  </w:num>
  <w:num w:numId="25">
    <w:abstractNumId w:val="6"/>
  </w:num>
  <w:num w:numId="26">
    <w:abstractNumId w:val="19"/>
  </w:num>
  <w:num w:numId="27">
    <w:abstractNumId w:val="23"/>
  </w:num>
  <w:num w:numId="28">
    <w:abstractNumId w:val="38"/>
  </w:num>
  <w:num w:numId="29">
    <w:abstractNumId w:val="12"/>
  </w:num>
  <w:num w:numId="30">
    <w:abstractNumId w:val="28"/>
  </w:num>
  <w:num w:numId="31">
    <w:abstractNumId w:val="29"/>
  </w:num>
  <w:num w:numId="32">
    <w:abstractNumId w:val="27"/>
  </w:num>
  <w:num w:numId="33">
    <w:abstractNumId w:val="32"/>
  </w:num>
  <w:num w:numId="34">
    <w:abstractNumId w:val="4"/>
  </w:num>
  <w:num w:numId="35">
    <w:abstractNumId w:val="13"/>
  </w:num>
  <w:num w:numId="36">
    <w:abstractNumId w:val="9"/>
  </w:num>
  <w:num w:numId="37">
    <w:abstractNumId w:val="36"/>
  </w:num>
  <w:num w:numId="38">
    <w:abstractNumId w:val="35"/>
  </w:num>
  <w:num w:numId="39">
    <w:abstractNumId w:val="24"/>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011C6"/>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4863"/>
    <w:rsid w:val="00215359"/>
    <w:rsid w:val="00216105"/>
    <w:rsid w:val="00224607"/>
    <w:rsid w:val="00285514"/>
    <w:rsid w:val="00285C41"/>
    <w:rsid w:val="002A2C63"/>
    <w:rsid w:val="002A477E"/>
    <w:rsid w:val="002E3B4A"/>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D7BE8"/>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97525"/>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 w:type="paragraph" w:customStyle="1" w:styleId="h4">
    <w:name w:val="h4"/>
    <w:basedOn w:val="Navaden"/>
    <w:rsid w:val="000011C6"/>
    <w:pPr>
      <w:spacing w:before="300" w:after="225" w:line="240" w:lineRule="auto"/>
      <w:ind w:left="15" w:right="15"/>
      <w:jc w:val="center"/>
    </w:pPr>
    <w:rPr>
      <w:rFonts w:cs="Arial"/>
      <w:b/>
      <w:bCs/>
      <w:color w:val="222222"/>
      <w:szCs w:val="22"/>
      <w:lang w:eastAsia="sl-SI"/>
    </w:rPr>
  </w:style>
  <w:style w:type="character" w:customStyle="1" w:styleId="pZnak">
    <w:name w:val="p Znak"/>
    <w:link w:val="p"/>
    <w:locked/>
    <w:rsid w:val="000011C6"/>
    <w:rPr>
      <w:rFonts w:ascii="Arial" w:hAnsi="Arial" w:cs="Arial"/>
      <w:color w:val="222222"/>
      <w:sz w:val="22"/>
      <w:szCs w:val="22"/>
    </w:rPr>
  </w:style>
  <w:style w:type="paragraph" w:customStyle="1" w:styleId="p">
    <w:name w:val="p"/>
    <w:basedOn w:val="Navaden"/>
    <w:link w:val="pZnak"/>
    <w:rsid w:val="000011C6"/>
    <w:pPr>
      <w:spacing w:before="60" w:after="15" w:line="240" w:lineRule="auto"/>
      <w:ind w:left="15" w:right="15" w:firstLine="240"/>
    </w:pPr>
    <w:rPr>
      <w:rFonts w:cs="Arial"/>
      <w:color w:val="222222"/>
      <w:szCs w:val="22"/>
      <w:lang w:eastAsia="sl-S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 w:type="paragraph" w:customStyle="1" w:styleId="h4">
    <w:name w:val="h4"/>
    <w:basedOn w:val="Navaden"/>
    <w:rsid w:val="000011C6"/>
    <w:pPr>
      <w:spacing w:before="300" w:after="225" w:line="240" w:lineRule="auto"/>
      <w:ind w:left="15" w:right="15"/>
      <w:jc w:val="center"/>
    </w:pPr>
    <w:rPr>
      <w:rFonts w:cs="Arial"/>
      <w:b/>
      <w:bCs/>
      <w:color w:val="222222"/>
      <w:szCs w:val="22"/>
      <w:lang w:eastAsia="sl-SI"/>
    </w:rPr>
  </w:style>
  <w:style w:type="character" w:customStyle="1" w:styleId="pZnak">
    <w:name w:val="p Znak"/>
    <w:link w:val="p"/>
    <w:locked/>
    <w:rsid w:val="000011C6"/>
    <w:rPr>
      <w:rFonts w:ascii="Arial" w:hAnsi="Arial" w:cs="Arial"/>
      <w:color w:val="222222"/>
      <w:sz w:val="22"/>
      <w:szCs w:val="22"/>
    </w:rPr>
  </w:style>
  <w:style w:type="paragraph" w:customStyle="1" w:styleId="p">
    <w:name w:val="p"/>
    <w:basedOn w:val="Navaden"/>
    <w:link w:val="pZnak"/>
    <w:rsid w:val="000011C6"/>
    <w:pPr>
      <w:spacing w:before="60" w:after="15" w:line="240" w:lineRule="auto"/>
      <w:ind w:left="15" w:right="15" w:firstLine="240"/>
    </w:pPr>
    <w:rPr>
      <w:rFonts w:cs="Arial"/>
      <w:color w:val="222222"/>
      <w:szCs w:val="22"/>
      <w:lang w:eastAsia="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999383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21</TotalTime>
  <Pages>4</Pages>
  <Words>1119</Words>
  <Characters>6814</Characters>
  <Application>Microsoft Office Word</Application>
  <DocSecurity>0</DocSecurity>
  <Lines>56</Lines>
  <Paragraphs>15</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7918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2016-07-21T06:58:00Z</cp:lastPrinted>
  <dcterms:created xsi:type="dcterms:W3CDTF">2016-07-06T11:09:00Z</dcterms:created>
  <dcterms:modified xsi:type="dcterms:W3CDTF">2016-07-21T06:58:00Z</dcterms:modified>
</cp:coreProperties>
</file>