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003" w:rsidRDefault="00A47003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/>
          <w:spacing w:val="52"/>
          <w:szCs w:val="22"/>
          <w:lang w:eastAsia="sl-SI"/>
        </w:rPr>
      </w:pPr>
      <w:bookmarkStart w:id="0" w:name="_GoBack"/>
      <w:bookmarkEnd w:id="0"/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/>
          <w:spacing w:val="52"/>
          <w:szCs w:val="22"/>
          <w:lang w:eastAsia="sl-SI"/>
        </w:rPr>
      </w:pPr>
      <w:r w:rsidRPr="00116BAA">
        <w:rPr>
          <w:rFonts w:cs="Arial"/>
          <w:b/>
          <w:color w:val="000000"/>
          <w:spacing w:val="52"/>
          <w:szCs w:val="22"/>
          <w:lang w:eastAsia="sl-SI"/>
        </w:rPr>
        <w:t>ZAKON</w:t>
      </w:r>
    </w:p>
    <w:p w:rsid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/>
          <w:szCs w:val="22"/>
          <w:lang w:eastAsia="sl-SI"/>
        </w:rPr>
      </w:pPr>
    </w:p>
    <w:p w:rsid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/>
          <w:szCs w:val="22"/>
          <w:lang w:eastAsia="sl-SI"/>
        </w:rPr>
      </w:pPr>
      <w:r w:rsidRPr="00116BAA">
        <w:rPr>
          <w:rFonts w:cs="Arial"/>
          <w:b/>
          <w:color w:val="000000"/>
          <w:szCs w:val="22"/>
          <w:lang w:eastAsia="sl-SI"/>
        </w:rPr>
        <w:t>O DOPOLNITVAH ZAKONA</w:t>
      </w:r>
      <w:r>
        <w:rPr>
          <w:rFonts w:cs="Arial"/>
          <w:b/>
          <w:color w:val="000000"/>
          <w:szCs w:val="22"/>
          <w:lang w:eastAsia="sl-SI"/>
        </w:rPr>
        <w:t xml:space="preserve"> </w:t>
      </w:r>
      <w:r w:rsidRPr="00116BAA">
        <w:rPr>
          <w:rFonts w:cs="Arial"/>
          <w:b/>
          <w:color w:val="000000"/>
          <w:szCs w:val="22"/>
          <w:lang w:eastAsia="sl-SI"/>
        </w:rPr>
        <w:t>O</w:t>
      </w:r>
      <w:r>
        <w:rPr>
          <w:rFonts w:cs="Arial"/>
          <w:b/>
          <w:color w:val="000000"/>
          <w:szCs w:val="22"/>
          <w:lang w:eastAsia="sl-SI"/>
        </w:rPr>
        <w:t xml:space="preserve"> </w:t>
      </w:r>
      <w:r w:rsidRPr="00116BAA">
        <w:rPr>
          <w:rFonts w:cs="Arial"/>
          <w:b/>
          <w:color w:val="000000"/>
          <w:szCs w:val="22"/>
          <w:lang w:eastAsia="sl-SI"/>
        </w:rPr>
        <w:t>ORGANIZIRANOSTI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000000"/>
          <w:szCs w:val="22"/>
          <w:lang w:eastAsia="sl-SI"/>
        </w:rPr>
      </w:pPr>
      <w:r w:rsidRPr="00116BAA">
        <w:rPr>
          <w:rFonts w:cs="Arial"/>
          <w:b/>
          <w:color w:val="000000"/>
          <w:szCs w:val="22"/>
          <w:lang w:eastAsia="sl-SI"/>
        </w:rPr>
        <w:t>IN DELU V POLICIJI (</w:t>
      </w:r>
      <w:proofErr w:type="spellStart"/>
      <w:r w:rsidRPr="00116BAA">
        <w:rPr>
          <w:rFonts w:cs="Arial"/>
          <w:b/>
          <w:szCs w:val="22"/>
        </w:rPr>
        <w:t>ZODPol</w:t>
      </w:r>
      <w:proofErr w:type="spellEnd"/>
      <w:r w:rsidRPr="00116BAA">
        <w:rPr>
          <w:rFonts w:cs="Arial"/>
          <w:b/>
          <w:szCs w:val="22"/>
        </w:rPr>
        <w:t>-A</w:t>
      </w:r>
      <w:r w:rsidRPr="00116BAA">
        <w:rPr>
          <w:rFonts w:cs="Arial"/>
          <w:b/>
          <w:color w:val="000000"/>
          <w:szCs w:val="22"/>
          <w:lang w:eastAsia="sl-SI"/>
        </w:rPr>
        <w:t>)</w:t>
      </w:r>
    </w:p>
    <w:p w:rsid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A47003" w:rsidRPr="00116BAA" w:rsidRDefault="00A47003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 w:rsidRPr="00116BAA">
        <w:rPr>
          <w:rFonts w:cs="Arial"/>
          <w:color w:val="000000"/>
          <w:szCs w:val="22"/>
          <w:lang w:eastAsia="sl-SI"/>
        </w:rPr>
        <w:t>1.</w:t>
      </w:r>
      <w:r>
        <w:rPr>
          <w:rFonts w:cs="Arial"/>
          <w:color w:val="000000"/>
          <w:szCs w:val="22"/>
          <w:lang w:eastAsia="sl-SI"/>
        </w:rPr>
        <w:t xml:space="preserve"> </w:t>
      </w:r>
      <w:r w:rsidRPr="00116BAA">
        <w:rPr>
          <w:rFonts w:cs="Arial"/>
          <w:color w:val="000000"/>
          <w:szCs w:val="22"/>
          <w:lang w:eastAsia="sl-SI"/>
        </w:rPr>
        <w:t>člen</w:t>
      </w:r>
    </w:p>
    <w:p w:rsidR="00116BAA" w:rsidRPr="00116BAA" w:rsidRDefault="00116BAA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  <w:t>V Zakonu o organiziranosti in delu v policiji (Uradni list RS, št. 15/13) se 74. člen spremeni tako, da se glasi:</w:t>
      </w: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>»74. člen</w:t>
      </w: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>(dodatno plačilo v času posebnih obremenitev)</w:t>
      </w: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  <w:t>(1) Policistom Specialne enote in drugim policistom, ki neposredno skupaj s Specialno enoto opravljajo posebno nevarne naloge z najvišjo stopnjo ogroženosti življenja, za čas neposrednega izvajanja nalog v nevarnih pogojih in pod posebnimi obremenitvami pripada dodatek za nevarnost in posebne obremenitve pod enakimi pogoji in v enaki višini, kot to velja za policiste Posebne policijske enote, v skladu s kolektivno pogodbo za javni sektor.</w:t>
      </w: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  <w:t>(2) Policistom Specialne enote pripada dodatek iz prejšnjega odstavka tudi za čas usposabljanja za izvajanje nalog iz prejšnjega odstavka. Usposabljanja, za katera policistom Specialne enote pripada dodatek iz prejšnjega odstavka, vključno s časom trajanja, določi generalni direktor policije z letnim načrtom dela policije.</w:t>
      </w: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  <w:t>(3) Pravico do dodatnega plačila imajo policisti za čas, ko jim je odrejeno opravljanje dela v skladu s prvim odstavkom prejšnjega člena. Vlada na predlog ministra določi višino dodatnega plačila, pri čemer višina dodatnega plačila ne sme presegati višine, določene za dodatek za delo preko polnega delovnega časa.«.</w:t>
      </w:r>
    </w:p>
    <w:p w:rsidR="008B5B37" w:rsidRDefault="008B5B37" w:rsidP="008B5B37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 w:rsidRPr="00116BAA">
        <w:rPr>
          <w:rFonts w:cs="Arial"/>
          <w:color w:val="000000"/>
          <w:szCs w:val="22"/>
          <w:lang w:eastAsia="sl-SI"/>
        </w:rPr>
        <w:t>2.</w:t>
      </w:r>
      <w:r>
        <w:rPr>
          <w:rFonts w:cs="Arial"/>
          <w:color w:val="000000"/>
          <w:szCs w:val="22"/>
          <w:lang w:eastAsia="sl-SI"/>
        </w:rPr>
        <w:t xml:space="preserve"> </w:t>
      </w:r>
      <w:r w:rsidRPr="00116BAA">
        <w:rPr>
          <w:rFonts w:cs="Arial"/>
          <w:color w:val="000000"/>
          <w:szCs w:val="22"/>
          <w:lang w:eastAsia="sl-SI"/>
        </w:rPr>
        <w:t>člen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116BAA">
        <w:rPr>
          <w:rFonts w:cs="Arial"/>
          <w:color w:val="000000"/>
          <w:szCs w:val="22"/>
          <w:lang w:eastAsia="sl-SI"/>
        </w:rPr>
        <w:t xml:space="preserve">Za 109. členom se dodata novo </w:t>
      </w:r>
      <w:proofErr w:type="spellStart"/>
      <w:r w:rsidRPr="00116BAA">
        <w:rPr>
          <w:rFonts w:cs="Arial"/>
          <w:color w:val="000000"/>
          <w:szCs w:val="22"/>
          <w:lang w:eastAsia="sl-SI"/>
        </w:rPr>
        <w:t>XIII.a</w:t>
      </w:r>
      <w:proofErr w:type="spellEnd"/>
      <w:r w:rsidRPr="00116BAA">
        <w:rPr>
          <w:rFonts w:cs="Arial"/>
          <w:color w:val="000000"/>
          <w:szCs w:val="22"/>
          <w:lang w:eastAsia="sl-SI"/>
        </w:rPr>
        <w:t xml:space="preserve"> poglavje in nov </w:t>
      </w:r>
      <w:proofErr w:type="spellStart"/>
      <w:r w:rsidRPr="00116BAA">
        <w:rPr>
          <w:rFonts w:cs="Arial"/>
          <w:color w:val="000000"/>
          <w:szCs w:val="22"/>
          <w:lang w:eastAsia="sl-SI"/>
        </w:rPr>
        <w:t>109.a</w:t>
      </w:r>
      <w:proofErr w:type="spellEnd"/>
      <w:r w:rsidRPr="00116BAA">
        <w:rPr>
          <w:rFonts w:cs="Arial"/>
          <w:color w:val="000000"/>
          <w:szCs w:val="22"/>
          <w:lang w:eastAsia="sl-SI"/>
        </w:rPr>
        <w:t xml:space="preserve"> člen, ki se glasita: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 w:rsidRPr="00116BAA">
        <w:rPr>
          <w:rFonts w:cs="Arial"/>
          <w:color w:val="000000"/>
          <w:szCs w:val="22"/>
          <w:lang w:eastAsia="sl-SI"/>
        </w:rPr>
        <w:t>»</w:t>
      </w:r>
      <w:proofErr w:type="spellStart"/>
      <w:r w:rsidRPr="00116BAA">
        <w:rPr>
          <w:rFonts w:cs="Arial"/>
          <w:color w:val="000000"/>
          <w:szCs w:val="22"/>
          <w:lang w:eastAsia="sl-SI"/>
        </w:rPr>
        <w:t>XIII.a</w:t>
      </w:r>
      <w:proofErr w:type="spellEnd"/>
      <w:r w:rsidRPr="00116BAA">
        <w:rPr>
          <w:rFonts w:cs="Arial"/>
          <w:color w:val="000000"/>
          <w:szCs w:val="22"/>
          <w:lang w:eastAsia="sl-SI"/>
        </w:rPr>
        <w:t xml:space="preserve"> POSEBNA DOLOČBA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proofErr w:type="spellStart"/>
      <w:r w:rsidRPr="00116BAA">
        <w:rPr>
          <w:rFonts w:cs="Arial"/>
          <w:color w:val="000000"/>
          <w:szCs w:val="22"/>
          <w:lang w:eastAsia="sl-SI"/>
        </w:rPr>
        <w:t>109.a</w:t>
      </w:r>
      <w:proofErr w:type="spellEnd"/>
      <w:r w:rsidRPr="00116BAA">
        <w:rPr>
          <w:rFonts w:cs="Arial"/>
          <w:color w:val="000000"/>
          <w:szCs w:val="22"/>
          <w:lang w:eastAsia="sl-SI"/>
        </w:rPr>
        <w:t xml:space="preserve"> člen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116BAA">
        <w:rPr>
          <w:rFonts w:cs="Arial"/>
          <w:color w:val="000000"/>
          <w:szCs w:val="22"/>
          <w:lang w:eastAsia="sl-SI"/>
        </w:rPr>
        <w:t>Ne glede na določbo drugega odstavka 102. člena tega zakona pomožnim policistom plačilo za pripravljenost ne pripada do 31. decembra 2015.«.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 w:rsidRPr="00116BAA">
        <w:rPr>
          <w:rFonts w:cs="Arial"/>
          <w:color w:val="000000"/>
          <w:szCs w:val="22"/>
          <w:lang w:eastAsia="sl-SI"/>
        </w:rPr>
        <w:t>PREHODNA IN KONČNA DOLOČBA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 w:rsidRPr="00116BAA">
        <w:rPr>
          <w:rFonts w:cs="Arial"/>
          <w:color w:val="000000"/>
          <w:szCs w:val="22"/>
          <w:lang w:eastAsia="sl-SI"/>
        </w:rPr>
        <w:t>3.</w:t>
      </w:r>
      <w:r>
        <w:rPr>
          <w:rFonts w:cs="Arial"/>
          <w:color w:val="000000"/>
          <w:szCs w:val="22"/>
          <w:lang w:eastAsia="sl-SI"/>
        </w:rPr>
        <w:t xml:space="preserve"> </w:t>
      </w:r>
      <w:r w:rsidRPr="00116BAA">
        <w:rPr>
          <w:rFonts w:cs="Arial"/>
          <w:color w:val="000000"/>
          <w:szCs w:val="22"/>
          <w:lang w:eastAsia="sl-SI"/>
        </w:rPr>
        <w:t>člen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116BAA">
        <w:rPr>
          <w:rFonts w:cs="Arial"/>
          <w:color w:val="000000"/>
          <w:szCs w:val="22"/>
          <w:lang w:eastAsia="sl-SI"/>
        </w:rPr>
        <w:t xml:space="preserve">Pogodbe, ki so bile s pomožnimi policisti že sklenjene, se s tem zakonom uskladijo najpozneje v 30 dneh od njegove uveljavitve. 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A47003" w:rsidRDefault="00A47003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 w:rsidRPr="00116BAA">
        <w:rPr>
          <w:rFonts w:cs="Arial"/>
          <w:color w:val="000000"/>
          <w:szCs w:val="22"/>
          <w:lang w:eastAsia="sl-SI"/>
        </w:rPr>
        <w:lastRenderedPageBreak/>
        <w:t>4.</w:t>
      </w:r>
      <w:r>
        <w:rPr>
          <w:rFonts w:cs="Arial"/>
          <w:color w:val="000000"/>
          <w:szCs w:val="22"/>
          <w:lang w:eastAsia="sl-SI"/>
        </w:rPr>
        <w:t xml:space="preserve"> </w:t>
      </w:r>
      <w:r w:rsidRPr="00116BAA">
        <w:rPr>
          <w:rFonts w:cs="Arial"/>
          <w:color w:val="000000"/>
          <w:szCs w:val="22"/>
          <w:lang w:eastAsia="sl-SI"/>
        </w:rPr>
        <w:t>člen</w:t>
      </w:r>
    </w:p>
    <w:p w:rsidR="00116BAA" w:rsidRP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116BAA">
        <w:rPr>
          <w:rFonts w:cs="Arial"/>
          <w:color w:val="000000"/>
          <w:szCs w:val="22"/>
          <w:lang w:eastAsia="sl-SI"/>
        </w:rPr>
        <w:t>Ta zakon začne veljati petnajsti dan po objavi v Uradnem listu Republike Slovenije, uporabljati pa se začne prvi dan meseca, ki sledi mesecu njegove uveljavitve.</w:t>
      </w:r>
    </w:p>
    <w:p w:rsidR="00116BAA" w:rsidRDefault="00116BAA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A47003" w:rsidRDefault="00A47003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A47003" w:rsidRDefault="00A47003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p w:rsidR="00A47003" w:rsidRDefault="00A47003" w:rsidP="00A4700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116BAA">
        <w:rPr>
          <w:rFonts w:cs="Arial"/>
          <w:szCs w:val="22"/>
        </w:rPr>
        <w:t>210-01/13-9/</w:t>
      </w:r>
    </w:p>
    <w:p w:rsidR="00A47003" w:rsidRDefault="00A47003" w:rsidP="00A4700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30. januar 2014</w:t>
      </w:r>
    </w:p>
    <w:p w:rsidR="00A47003" w:rsidRDefault="00A47003" w:rsidP="00A47003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116BAA">
        <w:rPr>
          <w:rFonts w:cs="Arial"/>
          <w:szCs w:val="22"/>
        </w:rPr>
        <w:t>EPA 1609-VI</w:t>
      </w:r>
    </w:p>
    <w:p w:rsidR="00A47003" w:rsidRPr="00ED0A8E" w:rsidRDefault="00A47003" w:rsidP="00A4700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A47003" w:rsidRDefault="00A47003" w:rsidP="00A4700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A47003" w:rsidRPr="00ED0A8E" w:rsidRDefault="00A47003" w:rsidP="00A47003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A47003" w:rsidRPr="00116BAA" w:rsidRDefault="00A47003" w:rsidP="00116BAA">
      <w:pPr>
        <w:tabs>
          <w:tab w:val="left" w:pos="567"/>
          <w:tab w:val="left" w:pos="993"/>
        </w:tabs>
        <w:spacing w:line="240" w:lineRule="auto"/>
        <w:rPr>
          <w:rFonts w:cs="Arial"/>
          <w:color w:val="000000"/>
          <w:szCs w:val="22"/>
          <w:lang w:eastAsia="sl-SI"/>
        </w:rPr>
      </w:pPr>
    </w:p>
    <w:sectPr w:rsidR="00A47003" w:rsidRPr="00116BAA" w:rsidSect="00AB47E4">
      <w:headerReference w:type="default" r:id="rId9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A47003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6BAA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B37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47003"/>
    <w:rsid w:val="00A530B4"/>
    <w:rsid w:val="00A60F7A"/>
    <w:rsid w:val="00A764EF"/>
    <w:rsid w:val="00A93C67"/>
    <w:rsid w:val="00A95EAF"/>
    <w:rsid w:val="00AA368A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220CC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5A3BA1-EC52-4D17-8E2D-C57A7D2F8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11</TotalTime>
  <Pages>2</Pages>
  <Words>307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2011-06-20T14:59:00Z</cp:lastPrinted>
  <dcterms:created xsi:type="dcterms:W3CDTF">2014-01-21T10:19:00Z</dcterms:created>
  <dcterms:modified xsi:type="dcterms:W3CDTF">2014-02-06T11:33:00Z</dcterms:modified>
</cp:coreProperties>
</file>