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1C3" w:rsidRPr="006511C3" w:rsidRDefault="006511C3" w:rsidP="006511C3">
      <w:pPr>
        <w:tabs>
          <w:tab w:val="left" w:pos="567"/>
          <w:tab w:val="left" w:pos="993"/>
        </w:tabs>
        <w:jc w:val="center"/>
        <w:rPr>
          <w:rFonts w:cs="Arial"/>
          <w:b/>
          <w:spacing w:val="58"/>
          <w:szCs w:val="22"/>
        </w:rPr>
      </w:pPr>
      <w:bookmarkStart w:id="0" w:name="_GoBack"/>
      <w:bookmarkEnd w:id="0"/>
      <w:r w:rsidRPr="006511C3">
        <w:rPr>
          <w:rFonts w:cs="Arial"/>
          <w:b/>
          <w:spacing w:val="58"/>
          <w:szCs w:val="22"/>
        </w:rPr>
        <w:t>ZAKON</w:t>
      </w:r>
    </w:p>
    <w:p w:rsidR="006511C3" w:rsidRDefault="006511C3" w:rsidP="006511C3">
      <w:pPr>
        <w:tabs>
          <w:tab w:val="left" w:pos="567"/>
          <w:tab w:val="left" w:pos="993"/>
        </w:tabs>
        <w:jc w:val="center"/>
        <w:rPr>
          <w:rFonts w:cs="Arial"/>
          <w:b/>
          <w:szCs w:val="22"/>
        </w:rPr>
      </w:pPr>
    </w:p>
    <w:p w:rsidR="006511C3" w:rsidRDefault="006511C3" w:rsidP="006511C3">
      <w:pPr>
        <w:tabs>
          <w:tab w:val="left" w:pos="567"/>
          <w:tab w:val="left" w:pos="993"/>
        </w:tabs>
        <w:jc w:val="center"/>
        <w:rPr>
          <w:rFonts w:cs="Arial"/>
          <w:b/>
          <w:szCs w:val="22"/>
        </w:rPr>
      </w:pPr>
      <w:r w:rsidRPr="006511C3">
        <w:rPr>
          <w:rFonts w:cs="Arial"/>
          <w:b/>
          <w:szCs w:val="22"/>
        </w:rPr>
        <w:t>O SPREMEMBAH IN DOPOLNITVAH</w:t>
      </w:r>
    </w:p>
    <w:p w:rsidR="006511C3" w:rsidRPr="006511C3" w:rsidRDefault="006511C3" w:rsidP="006511C3">
      <w:pPr>
        <w:tabs>
          <w:tab w:val="left" w:pos="567"/>
          <w:tab w:val="left" w:pos="993"/>
        </w:tabs>
        <w:jc w:val="center"/>
        <w:rPr>
          <w:rFonts w:cs="Arial"/>
          <w:b/>
          <w:szCs w:val="22"/>
        </w:rPr>
      </w:pPr>
      <w:r w:rsidRPr="006511C3">
        <w:rPr>
          <w:rFonts w:cs="Arial"/>
          <w:b/>
          <w:szCs w:val="22"/>
        </w:rPr>
        <w:t>ZAKONA O AVTORSKI IN SORODNIH PRAVICAH (ZASP-F)</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1.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V Zakonu o avtorski in sorodnih pravicah (Uradni list RS, št. 16/07 – uradno prečiščeno besedilo in 68/08) se drugi odstavek 1. člena spremeni tako, da se glasi: </w:t>
      </w: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»(2) S tem zakonom se v pravni red Republike Slovenije prenašajo: </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Sveta 91/250/EGS z dne 14. maja 1991 o pravnem varstvu računalniških programov (UL L št. 122 z dne 17. 5. 1991, str. 42), zadnjič spremenjeno z Direktivo 2009/24/ES Evropskega parlamenta in Sveta z dne 23. aprila 2009 o pravnem varstvu računalniških programov (UL L št. 111 z dne 5. 5. 2009, str. 16),</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Sveta 92/100/EGS z dne 19. novembra 1992 o pravici dajanja v najem in pravici posojanja ter o določenih pravicah, sorodnih avtorski, na področju intelektualne lastnine (UL L št. 346 z dne 27. 11. 1992, str. 61), zadnjič spremenjeno z Direktivo 2006/115/ES Evropskega parlamenta in Sveta z dne 12. decembra 2006 o pravici dajanja v najem in pravici posojanja ter o določenih pravicah, sorodnih avtorski, na področju intelektualne lastnine (UL L št. 376 z dne 27. 12. 2006, str. 28),</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 xml:space="preserve">Direktiva Sveta 93/83/EGS z dne 27. septembra 1993 o uskladitvi določenih pravil o avtorski in sorodnih pravicah v zvezi s satelitskim radiodifuznim oddajanjem in kabelsko </w:t>
      </w:r>
      <w:proofErr w:type="spellStart"/>
      <w:r w:rsidRPr="006511C3">
        <w:rPr>
          <w:rFonts w:cs="Arial"/>
          <w:szCs w:val="22"/>
        </w:rPr>
        <w:t>retransmisijo</w:t>
      </w:r>
      <w:proofErr w:type="spellEnd"/>
      <w:r w:rsidRPr="006511C3">
        <w:rPr>
          <w:rFonts w:cs="Arial"/>
          <w:szCs w:val="22"/>
        </w:rPr>
        <w:t xml:space="preserve"> (UL L št. 248 z dne 6. 10. 1993, str. 15),</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Sveta 93/98/EGS z dne 29. oktobra 1993 o uskladitvi trajanja varstva avtorske pravice in določenih sorodnih pravic (UL L št. 290 z dne 24. 11. 1993, str. 9), zadnjič spremenjeno z Direktivo 2011/77/EU Evropskega parlamenta in Sveta z dne 27. septembra 2011 o spremembi Direktive 2006/116/ES o trajanju varstva avtorske pravice in določenih sorodnih pravic (UL L št. 265 z dne 11. 10. 2011, str. 1),</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96/9/ES Evropskega parlamenta in Sveta z dne 11. marca 1996 o pravnem varstvu baz podatkov (UL L št. 077 z dne 27. 3. 1996, str. 20),</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2001/29/ES Evropskega parlamenta in Sveta z dne 22. maja 2001 o usklajevanju določenih vidikov avtorske in sorodnih pravic v informacijski družbi (UL L št. 167 z dne 22. 6. 2001, str. 10),</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Direktiva 2001/84/ES Evropskega parlamenta in Sveta z dne 27. septembra 2001 o sledni pravici v korist avtorja izvirnega umetniškega dela (UL L št. 272 z dne 13. 10. 2001, str. 32) ter</w:t>
      </w:r>
    </w:p>
    <w:p w:rsidR="006511C3" w:rsidRPr="006511C3" w:rsidRDefault="006511C3" w:rsidP="006511C3">
      <w:pPr>
        <w:pStyle w:val="Odstavekseznama"/>
        <w:numPr>
          <w:ilvl w:val="0"/>
          <w:numId w:val="4"/>
        </w:numPr>
        <w:tabs>
          <w:tab w:val="left" w:pos="567"/>
          <w:tab w:val="left" w:pos="993"/>
        </w:tabs>
        <w:rPr>
          <w:rFonts w:cs="Arial"/>
          <w:szCs w:val="22"/>
        </w:rPr>
      </w:pPr>
      <w:r w:rsidRPr="006511C3">
        <w:rPr>
          <w:rFonts w:cs="Arial"/>
          <w:szCs w:val="22"/>
        </w:rPr>
        <w:t xml:space="preserve">Direktiva 2004/48/ES Evropskega parlamenta in Sveta z dne 29. aprila 2004 o uveljavljanju pravic intelektualne lastnine (UL L št. 195 z dne 2. 6. 2004, str. 16).«. </w:t>
      </w:r>
    </w:p>
    <w:p w:rsidR="006511C3" w:rsidRPr="006511C3" w:rsidRDefault="006511C3" w:rsidP="006511C3">
      <w:pPr>
        <w:tabs>
          <w:tab w:val="left" w:pos="567"/>
          <w:tab w:val="left" w:pos="993"/>
        </w:tabs>
        <w:rPr>
          <w:rFonts w:cs="Arial"/>
          <w:szCs w:val="22"/>
        </w:rPr>
      </w:pP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2.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V 60. členu se doda nov drugi odstavek, ki se glasi:</w:t>
      </w: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»(2) Če sta pri glasbenem delu z besedilom glasba in besedilo ustvarjena posebej za to glasbeno delo z besedilom z namenom, da se uporabita skupaj, varstvo glasbenega dela z besedilom preneha 70 let po smrti zadnjega preživelega avtorja glasbe ali avtorja besedila, ne glede na to, ali sta določena kot soavtorja.«.</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3.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Za 122. členom se dodajo novi </w:t>
      </w:r>
      <w:proofErr w:type="spellStart"/>
      <w:r w:rsidRPr="006511C3">
        <w:rPr>
          <w:rFonts w:cs="Arial"/>
          <w:szCs w:val="22"/>
        </w:rPr>
        <w:t>122.a</w:t>
      </w:r>
      <w:proofErr w:type="spellEnd"/>
      <w:r w:rsidRPr="006511C3">
        <w:rPr>
          <w:rFonts w:cs="Arial"/>
          <w:szCs w:val="22"/>
        </w:rPr>
        <w:t>,</w:t>
      </w:r>
      <w:r w:rsidR="00031FF1">
        <w:rPr>
          <w:rFonts w:cs="Arial"/>
          <w:szCs w:val="22"/>
        </w:rPr>
        <w:t xml:space="preserve"> </w:t>
      </w:r>
      <w:r w:rsidRPr="006511C3">
        <w:rPr>
          <w:rFonts w:cs="Arial"/>
          <w:szCs w:val="22"/>
        </w:rPr>
        <w:t xml:space="preserve">122.b. in </w:t>
      </w:r>
      <w:proofErr w:type="spellStart"/>
      <w:r w:rsidRPr="006511C3">
        <w:rPr>
          <w:rFonts w:cs="Arial"/>
          <w:szCs w:val="22"/>
        </w:rPr>
        <w:t>122.c</w:t>
      </w:r>
      <w:proofErr w:type="spellEnd"/>
      <w:r w:rsidRPr="006511C3">
        <w:rPr>
          <w:rFonts w:cs="Arial"/>
          <w:szCs w:val="22"/>
        </w:rPr>
        <w:t xml:space="preserve"> člen, ki se glasijo:</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sidRPr="006511C3">
        <w:rPr>
          <w:rFonts w:cs="Arial"/>
          <w:szCs w:val="22"/>
        </w:rPr>
        <w:t>»Preklic pogodbe o prenosu pravic</w:t>
      </w:r>
    </w:p>
    <w:p w:rsidR="006511C3" w:rsidRPr="006511C3" w:rsidRDefault="006511C3" w:rsidP="006511C3">
      <w:pPr>
        <w:tabs>
          <w:tab w:val="left" w:pos="567"/>
          <w:tab w:val="left" w:pos="993"/>
        </w:tabs>
        <w:jc w:val="center"/>
        <w:rPr>
          <w:rFonts w:cs="Arial"/>
          <w:szCs w:val="22"/>
        </w:rPr>
      </w:pPr>
      <w:proofErr w:type="spellStart"/>
      <w:r w:rsidRPr="006511C3">
        <w:rPr>
          <w:rFonts w:cs="Arial"/>
          <w:szCs w:val="22"/>
        </w:rPr>
        <w:t>122.a</w:t>
      </w:r>
      <w:proofErr w:type="spellEnd"/>
      <w:r w:rsidRPr="006511C3">
        <w:rPr>
          <w:rFonts w:cs="Arial"/>
          <w:szCs w:val="22"/>
        </w:rPr>
        <w:t xml:space="preserve"> 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(1) Če izvajalec zahteva preklic pogodbe o prenosu materialnih pravic po 83. členu tega zakona, ker proizvajalec fonogramov v 50 letih od zakonite izdaje fonograma ali, če ta ni bil izdan, v 50 letih od njegove zakonite </w:t>
      </w:r>
      <w:proofErr w:type="spellStart"/>
      <w:r w:rsidRPr="006511C3">
        <w:rPr>
          <w:rFonts w:cs="Arial"/>
          <w:szCs w:val="22"/>
        </w:rPr>
        <w:t>priobčitve</w:t>
      </w:r>
      <w:proofErr w:type="spellEnd"/>
      <w:r w:rsidRPr="006511C3">
        <w:rPr>
          <w:rFonts w:cs="Arial"/>
          <w:szCs w:val="22"/>
        </w:rPr>
        <w:t xml:space="preserve"> javnosti ni v zadostni količini ponudil primerkov fonogramov za prodajo ali jih po žici ali brezžično ni naredil dostopne javnosti na način, ki omogoča posameznikom dostop do njih s kraja in v času, ki ju sami izberejo, znaša dodatni rok iz tretjega odstavka 83. člena tega zakona eno leto.</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(2) Če proizvajalec fonogramov v roku iz prejšnjega odstavka ne izvede obeh načinov izkoriščanja, lahko izvajalec uveljavi preklic pogodbe o prenosu materialnih pravic.</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sidRPr="006511C3">
        <w:rPr>
          <w:rFonts w:cs="Arial"/>
          <w:szCs w:val="22"/>
        </w:rPr>
        <w:t>Dodatno letno nadomestilo</w:t>
      </w:r>
    </w:p>
    <w:p w:rsidR="006511C3" w:rsidRPr="006511C3" w:rsidRDefault="006511C3" w:rsidP="006511C3">
      <w:pPr>
        <w:tabs>
          <w:tab w:val="left" w:pos="567"/>
          <w:tab w:val="left" w:pos="993"/>
        </w:tabs>
        <w:jc w:val="center"/>
        <w:rPr>
          <w:rFonts w:cs="Arial"/>
          <w:szCs w:val="22"/>
        </w:rPr>
      </w:pPr>
      <w:proofErr w:type="spellStart"/>
      <w:r w:rsidRPr="006511C3">
        <w:rPr>
          <w:rFonts w:cs="Arial"/>
          <w:szCs w:val="22"/>
        </w:rPr>
        <w:t>122.b</w:t>
      </w:r>
      <w:proofErr w:type="spellEnd"/>
      <w:r w:rsidRPr="006511C3">
        <w:rPr>
          <w:rFonts w:cs="Arial"/>
          <w:szCs w:val="22"/>
        </w:rPr>
        <w:t xml:space="preserve"> 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(1) Izvajalec, ki ima po pogodbi o prenosu materialnih pravic na proizvajalca fonogramov pravico zahtevati nadomestilo v enkratnem znesku, ima pravico do dodatnega letnega nadomestila od proizvajalca fonograma za vsako polno leto po izteku 50. leta od zakonite izdaje fonograma ali, če ta ni bil izdan, po izteku 50. leta od njegove zakonite </w:t>
      </w:r>
      <w:proofErr w:type="spellStart"/>
      <w:r w:rsidRPr="006511C3">
        <w:rPr>
          <w:rFonts w:cs="Arial"/>
          <w:szCs w:val="22"/>
        </w:rPr>
        <w:t>priobčitve</w:t>
      </w:r>
      <w:proofErr w:type="spellEnd"/>
      <w:r w:rsidRPr="006511C3">
        <w:rPr>
          <w:rFonts w:cs="Arial"/>
          <w:szCs w:val="22"/>
        </w:rPr>
        <w:t xml:space="preserve"> javnosti. Pravici do tega nadomestila se izvajalec ne more odpovedati.</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(2) Skupni znesek, ki ga mora proizvajalec fonogramov nameniti za plačilo letnega dodatnega nadomestila iz prejšnjega odstavka, znaša 20 % prihodkov, ki jih je prejel v letu pred letom, za katero se zagotovi navedeno nadomestilo, za reproduciranje, distribuiranje in dajanje na voljo javnosti fonogramov, po izteku 50. leta od zakonite izdaje fonograma ali, če ta ni bil izdan, po izteku 50. leta od njegove zakonite </w:t>
      </w:r>
      <w:proofErr w:type="spellStart"/>
      <w:r w:rsidRPr="006511C3">
        <w:rPr>
          <w:rFonts w:cs="Arial"/>
          <w:szCs w:val="22"/>
        </w:rPr>
        <w:t>priobčitve</w:t>
      </w:r>
      <w:proofErr w:type="spellEnd"/>
      <w:r w:rsidRPr="006511C3">
        <w:rPr>
          <w:rFonts w:cs="Arial"/>
          <w:szCs w:val="22"/>
        </w:rPr>
        <w:t xml:space="preserve"> javnosti.</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(3) Proizvajalci fonogramov posredujejo izvajalcem, ki so upravičeni do dodatnega letnega nadomestila iz prvega odstavka tega člena, na njihovo zahtevo vse podatke, ki so potrebni za zagotovitev plačila tega nadomestila.</w:t>
      </w:r>
    </w:p>
    <w:p w:rsidR="006511C3" w:rsidRPr="006511C3" w:rsidRDefault="006511C3" w:rsidP="006511C3">
      <w:pPr>
        <w:tabs>
          <w:tab w:val="left" w:pos="567"/>
          <w:tab w:val="left" w:pos="993"/>
        </w:tabs>
        <w:rPr>
          <w:rFonts w:cs="Arial"/>
          <w:szCs w:val="22"/>
        </w:rPr>
      </w:pP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sidRPr="006511C3">
        <w:rPr>
          <w:rFonts w:cs="Arial"/>
          <w:szCs w:val="22"/>
        </w:rPr>
        <w:t>Ponavljajoče se nadomestilo</w:t>
      </w:r>
    </w:p>
    <w:p w:rsidR="006511C3" w:rsidRPr="006511C3" w:rsidRDefault="006511C3" w:rsidP="006511C3">
      <w:pPr>
        <w:tabs>
          <w:tab w:val="left" w:pos="567"/>
          <w:tab w:val="left" w:pos="993"/>
        </w:tabs>
        <w:jc w:val="center"/>
        <w:rPr>
          <w:rFonts w:cs="Arial"/>
          <w:szCs w:val="22"/>
        </w:rPr>
      </w:pPr>
      <w:proofErr w:type="spellStart"/>
      <w:r w:rsidRPr="006511C3">
        <w:rPr>
          <w:rFonts w:cs="Arial"/>
          <w:szCs w:val="22"/>
        </w:rPr>
        <w:t>122.c</w:t>
      </w:r>
      <w:proofErr w:type="spellEnd"/>
      <w:r w:rsidRPr="006511C3">
        <w:rPr>
          <w:rFonts w:cs="Arial"/>
          <w:szCs w:val="22"/>
        </w:rPr>
        <w:t xml:space="preserve"> 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 xml:space="preserve">Če je izvajalec po pogodbi o prenosu materialnih pravic upravičen do ponavljajočih se nadomestil, se mu pri njihovih izplačilih, izvedenih po 50. letu od zakonite izdaje fonograma ali, če ta ni bil izdan, po 50. letu od njegove zakonite </w:t>
      </w:r>
      <w:proofErr w:type="spellStart"/>
      <w:r w:rsidRPr="006511C3">
        <w:rPr>
          <w:rFonts w:cs="Arial"/>
          <w:szCs w:val="22"/>
        </w:rPr>
        <w:t>priobčitve</w:t>
      </w:r>
      <w:proofErr w:type="spellEnd"/>
      <w:r w:rsidRPr="006511C3">
        <w:rPr>
          <w:rFonts w:cs="Arial"/>
          <w:szCs w:val="22"/>
        </w:rPr>
        <w:t xml:space="preserve"> javnosti, ne smejo odbiti predplačila ali odšteti pogodbeno določeni odbitki.«.</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4.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V 127. členu se v drugem stavku za besedo »izvedbe« doda besedilo »drugače kot na fonogramu« in na koncu doda stavek, ki se glasi:</w:t>
      </w:r>
      <w:r>
        <w:rPr>
          <w:rFonts w:cs="Arial"/>
          <w:szCs w:val="22"/>
        </w:rPr>
        <w:t xml:space="preserve"> </w:t>
      </w:r>
      <w:r w:rsidRPr="006511C3">
        <w:rPr>
          <w:rFonts w:cs="Arial"/>
          <w:szCs w:val="22"/>
        </w:rPr>
        <w:t xml:space="preserve">»Če je bil v tem času posnetek izvedbe na fonogramu zakonito izdan ali zakonito priobčen javnosti, trajajo </w:t>
      </w:r>
      <w:r w:rsidRPr="006511C3">
        <w:rPr>
          <w:rFonts w:cs="Arial"/>
          <w:szCs w:val="22"/>
        </w:rPr>
        <w:lastRenderedPageBreak/>
        <w:t xml:space="preserve">pravice izvajalcev 70 let od tiste prve izdaje ali tiste prve </w:t>
      </w:r>
      <w:proofErr w:type="spellStart"/>
      <w:r w:rsidRPr="006511C3">
        <w:rPr>
          <w:rFonts w:cs="Arial"/>
          <w:szCs w:val="22"/>
        </w:rPr>
        <w:t>priobčitve</w:t>
      </w:r>
      <w:proofErr w:type="spellEnd"/>
      <w:r w:rsidRPr="006511C3">
        <w:rPr>
          <w:rFonts w:cs="Arial"/>
          <w:szCs w:val="22"/>
        </w:rPr>
        <w:t xml:space="preserve"> javnosti, ki se je pripetila najprej.«.</w:t>
      </w:r>
    </w:p>
    <w:p w:rsidR="006511C3" w:rsidRPr="006511C3" w:rsidRDefault="006511C3" w:rsidP="006511C3">
      <w:pPr>
        <w:tabs>
          <w:tab w:val="left" w:pos="567"/>
          <w:tab w:val="left" w:pos="993"/>
        </w:tabs>
        <w:rPr>
          <w:rFonts w:cs="Arial"/>
          <w:szCs w:val="22"/>
        </w:rPr>
      </w:pP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5.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V 132. členu se v drugem in tretjem stavku število »50« nadomesti s številom »70«.</w:t>
      </w:r>
    </w:p>
    <w:p w:rsidR="006511C3" w:rsidRPr="006511C3" w:rsidRDefault="006511C3" w:rsidP="006511C3">
      <w:pPr>
        <w:tabs>
          <w:tab w:val="left" w:pos="567"/>
          <w:tab w:val="left" w:pos="993"/>
        </w:tabs>
        <w:rPr>
          <w:rFonts w:cs="Arial"/>
          <w:szCs w:val="22"/>
        </w:rPr>
      </w:pP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6.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V 147. členu se doda nova 5. točka, ki se glasi:</w:t>
      </w:r>
    </w:p>
    <w:p w:rsidR="006511C3" w:rsidRPr="006511C3" w:rsidRDefault="006511C3" w:rsidP="006511C3">
      <w:pPr>
        <w:tabs>
          <w:tab w:val="left" w:pos="567"/>
          <w:tab w:val="left" w:pos="993"/>
        </w:tabs>
        <w:rPr>
          <w:rFonts w:cs="Arial"/>
          <w:szCs w:val="22"/>
        </w:rPr>
      </w:pPr>
      <w:r w:rsidRPr="006511C3">
        <w:rPr>
          <w:rFonts w:cs="Arial"/>
          <w:szCs w:val="22"/>
        </w:rPr>
        <w:t>»5.</w:t>
      </w:r>
      <w:r>
        <w:rPr>
          <w:rFonts w:cs="Arial"/>
          <w:szCs w:val="22"/>
        </w:rPr>
        <w:tab/>
      </w:r>
      <w:r w:rsidRPr="006511C3">
        <w:rPr>
          <w:rFonts w:cs="Arial"/>
          <w:szCs w:val="22"/>
        </w:rPr>
        <w:t xml:space="preserve">pravica do dodatnega letnega nadomestila iz </w:t>
      </w:r>
      <w:proofErr w:type="spellStart"/>
      <w:r w:rsidRPr="006511C3">
        <w:rPr>
          <w:rFonts w:cs="Arial"/>
          <w:szCs w:val="22"/>
        </w:rPr>
        <w:t>122.b</w:t>
      </w:r>
      <w:proofErr w:type="spellEnd"/>
      <w:r w:rsidRPr="006511C3">
        <w:rPr>
          <w:rFonts w:cs="Arial"/>
          <w:szCs w:val="22"/>
        </w:rPr>
        <w:t xml:space="preserve"> člena tega zakona.«.</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sidRPr="006511C3">
        <w:rPr>
          <w:rFonts w:cs="Arial"/>
          <w:szCs w:val="22"/>
        </w:rPr>
        <w:t>PREHODNE IN KONČN</w:t>
      </w:r>
      <w:r w:rsidR="00532F7A">
        <w:rPr>
          <w:rFonts w:cs="Arial"/>
          <w:szCs w:val="22"/>
        </w:rPr>
        <w:t>A</w:t>
      </w:r>
      <w:r w:rsidRPr="006511C3">
        <w:rPr>
          <w:rFonts w:cs="Arial"/>
          <w:szCs w:val="22"/>
        </w:rPr>
        <w:t xml:space="preserve"> DOLOČB</w:t>
      </w:r>
      <w:r w:rsidR="00532F7A">
        <w:rPr>
          <w:rFonts w:cs="Arial"/>
          <w:szCs w:val="22"/>
        </w:rPr>
        <w:t>A</w:t>
      </w:r>
    </w:p>
    <w:p w:rsidR="006511C3" w:rsidRPr="006511C3" w:rsidRDefault="006511C3" w:rsidP="006511C3">
      <w:pPr>
        <w:tabs>
          <w:tab w:val="left" w:pos="567"/>
          <w:tab w:val="left" w:pos="993"/>
        </w:tabs>
        <w:jc w:val="center"/>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7.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(1) Določbe 3. do 5. člena tega zakona se uporabljajo za posnetke izvedb in fonograme, na katerih izvajalec in proizvajalec fonogramov 1. novembra 2013 še uživata varstvo po do sedaj veljavnih določbah zakona, ter za posnetke izvedb in fonograme, ki bodo nastali po tem datumu.</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(2) Če ni v pogodbi o prenosu materialnih pravic izvajalca na proizvajalca fonogramov  določeno drugače, se domneva, da ta pogodba, sklenjena pred 1. novembrom 2013, velja tudi če izvajalec po do sedaj veljavnih določbah zakona na dan 30. oktobra 2011 ne bi bil več varovan.</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(3) Določba 2. člena tega zakona se uporablja za glasbena dela z besedilom, pri katerih sta glasba ali besedilo 1. novembra 2013 varovana v vsaj eni državi članici Evropske unije in za glasbena dela z besedilom, nastala po tem datumu.</w:t>
      </w:r>
    </w:p>
    <w:p w:rsid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(4) Prejšnji odstavek ne posega v nobeno dejanje uporabe, storjeno pred 1. novembrom 2013. Osebe, ki so pred 1. novembrom 2013 v dobri veri pridobile pravice na glasbenem delu z besedilom, obdržijo te pravice še naprej.</w:t>
      </w: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rPr>
          <w:rFonts w:cs="Arial"/>
          <w:szCs w:val="22"/>
        </w:rPr>
      </w:pPr>
    </w:p>
    <w:p w:rsidR="006511C3" w:rsidRPr="006511C3" w:rsidRDefault="006511C3" w:rsidP="006511C3">
      <w:pPr>
        <w:tabs>
          <w:tab w:val="left" w:pos="567"/>
          <w:tab w:val="left" w:pos="993"/>
        </w:tabs>
        <w:jc w:val="center"/>
        <w:rPr>
          <w:rFonts w:cs="Arial"/>
          <w:szCs w:val="22"/>
        </w:rPr>
      </w:pPr>
      <w:r>
        <w:rPr>
          <w:rFonts w:cs="Arial"/>
          <w:szCs w:val="22"/>
        </w:rPr>
        <w:t xml:space="preserve">8. </w:t>
      </w:r>
      <w:r w:rsidRPr="006511C3">
        <w:rPr>
          <w:rFonts w:cs="Arial"/>
          <w:szCs w:val="22"/>
        </w:rPr>
        <w:t>člen</w:t>
      </w:r>
    </w:p>
    <w:p w:rsidR="006511C3" w:rsidRPr="006511C3" w:rsidRDefault="006511C3" w:rsidP="006511C3">
      <w:pPr>
        <w:tabs>
          <w:tab w:val="left" w:pos="567"/>
          <w:tab w:val="left" w:pos="993"/>
        </w:tabs>
        <w:rPr>
          <w:rFonts w:cs="Arial"/>
          <w:szCs w:val="22"/>
        </w:rPr>
      </w:pPr>
    </w:p>
    <w:p w:rsidR="006511C3" w:rsidRDefault="006511C3" w:rsidP="006511C3">
      <w:pPr>
        <w:tabs>
          <w:tab w:val="left" w:pos="567"/>
          <w:tab w:val="left" w:pos="993"/>
        </w:tabs>
        <w:rPr>
          <w:rFonts w:cs="Arial"/>
          <w:szCs w:val="22"/>
        </w:rPr>
      </w:pPr>
      <w:r>
        <w:rPr>
          <w:rFonts w:cs="Arial"/>
          <w:szCs w:val="22"/>
        </w:rPr>
        <w:tab/>
      </w:r>
      <w:r>
        <w:rPr>
          <w:rFonts w:cs="Arial"/>
          <w:szCs w:val="22"/>
        </w:rPr>
        <w:tab/>
      </w:r>
      <w:r w:rsidRPr="006511C3">
        <w:rPr>
          <w:rFonts w:cs="Arial"/>
          <w:szCs w:val="22"/>
        </w:rPr>
        <w:t>Ta zakon začne veljati naslednji dan po objavi v Uradnem listu Republike Slovenije.</w:t>
      </w:r>
    </w:p>
    <w:p w:rsidR="006511C3" w:rsidRDefault="006511C3" w:rsidP="006511C3">
      <w:pPr>
        <w:tabs>
          <w:tab w:val="left" w:pos="567"/>
          <w:tab w:val="left" w:pos="993"/>
        </w:tabs>
        <w:rPr>
          <w:rFonts w:cs="Arial"/>
          <w:szCs w:val="22"/>
        </w:rPr>
      </w:pPr>
    </w:p>
    <w:p w:rsidR="00031FF1" w:rsidRDefault="00031FF1" w:rsidP="006511C3">
      <w:pPr>
        <w:tabs>
          <w:tab w:val="left" w:pos="567"/>
          <w:tab w:val="left" w:pos="993"/>
        </w:tabs>
        <w:rPr>
          <w:rFonts w:cs="Arial"/>
          <w:szCs w:val="22"/>
        </w:rPr>
      </w:pPr>
    </w:p>
    <w:p w:rsidR="00031FF1" w:rsidRDefault="00031FF1" w:rsidP="00031FF1">
      <w:pPr>
        <w:tabs>
          <w:tab w:val="left" w:pos="567"/>
          <w:tab w:val="left" w:pos="993"/>
        </w:tabs>
        <w:rPr>
          <w:rFonts w:cs="Arial"/>
          <w:szCs w:val="22"/>
        </w:rPr>
      </w:pPr>
      <w:r>
        <w:rPr>
          <w:rFonts w:cs="Arial"/>
          <w:szCs w:val="22"/>
        </w:rPr>
        <w:t xml:space="preserve">Številka: </w:t>
      </w:r>
      <w:r w:rsidRPr="006511C3">
        <w:rPr>
          <w:rFonts w:cs="Arial"/>
          <w:szCs w:val="22"/>
        </w:rPr>
        <w:t>120-01/13-10/</w:t>
      </w:r>
    </w:p>
    <w:p w:rsidR="00031FF1" w:rsidRDefault="00031FF1" w:rsidP="00031FF1">
      <w:pPr>
        <w:tabs>
          <w:tab w:val="left" w:pos="567"/>
          <w:tab w:val="left" w:pos="993"/>
        </w:tabs>
        <w:rPr>
          <w:rFonts w:cs="Arial"/>
          <w:szCs w:val="22"/>
        </w:rPr>
      </w:pPr>
      <w:r>
        <w:rPr>
          <w:rFonts w:cs="Arial"/>
          <w:szCs w:val="22"/>
        </w:rPr>
        <w:t>Datum: 13. december 2013</w:t>
      </w:r>
    </w:p>
    <w:p w:rsidR="00031FF1" w:rsidRDefault="00031FF1" w:rsidP="00031FF1">
      <w:pPr>
        <w:tabs>
          <w:tab w:val="left" w:pos="567"/>
          <w:tab w:val="left" w:pos="993"/>
        </w:tabs>
        <w:rPr>
          <w:rFonts w:cs="Arial"/>
          <w:szCs w:val="22"/>
        </w:rPr>
      </w:pPr>
      <w:r w:rsidRPr="006511C3">
        <w:rPr>
          <w:rFonts w:cs="Arial"/>
          <w:szCs w:val="22"/>
        </w:rPr>
        <w:t>EPA 1562-VI</w:t>
      </w:r>
    </w:p>
    <w:p w:rsidR="00031FF1" w:rsidRDefault="00031FF1" w:rsidP="00031FF1">
      <w:pPr>
        <w:tabs>
          <w:tab w:val="left" w:pos="6521"/>
        </w:tabs>
        <w:rPr>
          <w:szCs w:val="22"/>
        </w:rPr>
      </w:pPr>
    </w:p>
    <w:p w:rsidR="00031FF1" w:rsidRPr="00ED0A8E" w:rsidRDefault="00031FF1" w:rsidP="00031FF1">
      <w:pPr>
        <w:tabs>
          <w:tab w:val="left" w:pos="6521"/>
        </w:tabs>
        <w:rPr>
          <w:szCs w:val="22"/>
        </w:rPr>
      </w:pPr>
      <w:r w:rsidRPr="00ED0A8E">
        <w:rPr>
          <w:szCs w:val="22"/>
        </w:rPr>
        <w:tab/>
        <w:t>Državni zbor</w:t>
      </w:r>
    </w:p>
    <w:p w:rsidR="00031FF1" w:rsidRDefault="00031FF1" w:rsidP="00031FF1">
      <w:pPr>
        <w:tabs>
          <w:tab w:val="left" w:pos="6521"/>
        </w:tabs>
        <w:rPr>
          <w:szCs w:val="22"/>
        </w:rPr>
      </w:pPr>
      <w:r w:rsidRPr="00ED0A8E">
        <w:rPr>
          <w:szCs w:val="22"/>
        </w:rPr>
        <w:tab/>
      </w:r>
      <w:r>
        <w:rPr>
          <w:szCs w:val="22"/>
        </w:rPr>
        <w:t>Janko Veber</w:t>
      </w:r>
    </w:p>
    <w:p w:rsidR="00031FF1" w:rsidRPr="00ED0A8E" w:rsidRDefault="00031FF1" w:rsidP="00031FF1">
      <w:pPr>
        <w:tabs>
          <w:tab w:val="left" w:pos="6521"/>
        </w:tabs>
        <w:rPr>
          <w:szCs w:val="22"/>
        </w:rPr>
      </w:pPr>
      <w:r w:rsidRPr="00ED0A8E">
        <w:rPr>
          <w:szCs w:val="22"/>
        </w:rPr>
        <w:tab/>
        <w:t>predsednik</w:t>
      </w:r>
    </w:p>
    <w:p w:rsidR="00031FF1" w:rsidRPr="006511C3" w:rsidRDefault="00031FF1" w:rsidP="006511C3">
      <w:pPr>
        <w:tabs>
          <w:tab w:val="left" w:pos="567"/>
          <w:tab w:val="left" w:pos="993"/>
        </w:tabs>
        <w:rPr>
          <w:rFonts w:cs="Arial"/>
          <w:szCs w:val="22"/>
        </w:rPr>
      </w:pPr>
    </w:p>
    <w:sectPr w:rsidR="00031FF1" w:rsidRPr="006511C3"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031FF1">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13E0094"/>
    <w:multiLevelType w:val="hybridMultilevel"/>
    <w:tmpl w:val="564AA9D8"/>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6351571E"/>
    <w:multiLevelType w:val="hybridMultilevel"/>
    <w:tmpl w:val="482EA482"/>
    <w:lvl w:ilvl="0" w:tplc="86BED17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7BEC5065"/>
    <w:multiLevelType w:val="hybridMultilevel"/>
    <w:tmpl w:val="0274936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31FF1"/>
    <w:rsid w:val="000442EF"/>
    <w:rsid w:val="00047807"/>
    <w:rsid w:val="00064B4D"/>
    <w:rsid w:val="00076965"/>
    <w:rsid w:val="000977D7"/>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2F7A"/>
    <w:rsid w:val="00536B49"/>
    <w:rsid w:val="00540971"/>
    <w:rsid w:val="00541230"/>
    <w:rsid w:val="0055639A"/>
    <w:rsid w:val="00587103"/>
    <w:rsid w:val="005B7B04"/>
    <w:rsid w:val="005C10B0"/>
    <w:rsid w:val="005C11F0"/>
    <w:rsid w:val="005F01B9"/>
    <w:rsid w:val="005F46FB"/>
    <w:rsid w:val="00615A85"/>
    <w:rsid w:val="00634C10"/>
    <w:rsid w:val="00635216"/>
    <w:rsid w:val="006511C3"/>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2141B"/>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20069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3</Pages>
  <Words>1137</Words>
  <Characters>5898</Characters>
  <Application>Microsoft Office Word</Application>
  <DocSecurity>0</DocSecurity>
  <Lines>49</Lines>
  <Paragraphs>14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2011-06-20T14:59:00Z</cp:lastPrinted>
  <dcterms:created xsi:type="dcterms:W3CDTF">2013-12-05T11:38:00Z</dcterms:created>
  <dcterms:modified xsi:type="dcterms:W3CDTF">2013-12-20T09:04:00Z</dcterms:modified>
</cp:coreProperties>
</file>