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EF2" w:rsidRDefault="00172EF2" w:rsidP="00172EF2">
      <w:pPr>
        <w:tabs>
          <w:tab w:val="left" w:pos="567"/>
          <w:tab w:val="left" w:pos="993"/>
        </w:tabs>
        <w:spacing w:line="240" w:lineRule="auto"/>
      </w:pPr>
    </w:p>
    <w:p w:rsid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jc w:val="center"/>
        <w:rPr>
          <w:rFonts w:eastAsiaTheme="minorHAnsi"/>
          <w:b/>
          <w:spacing w:val="56"/>
        </w:rPr>
      </w:pPr>
      <w:r w:rsidRPr="00172EF2">
        <w:rPr>
          <w:rFonts w:eastAsiaTheme="minorHAnsi"/>
          <w:b/>
          <w:spacing w:val="56"/>
        </w:rPr>
        <w:t>ZAKON</w:t>
      </w:r>
    </w:p>
    <w:p w:rsidR="00172EF2" w:rsidRDefault="00172EF2" w:rsidP="00172EF2">
      <w:pPr>
        <w:tabs>
          <w:tab w:val="left" w:pos="567"/>
          <w:tab w:val="left" w:pos="993"/>
        </w:tabs>
        <w:spacing w:line="240" w:lineRule="auto"/>
        <w:jc w:val="center"/>
        <w:rPr>
          <w:rFonts w:eastAsiaTheme="minorHAnsi"/>
          <w:b/>
        </w:rPr>
      </w:pPr>
    </w:p>
    <w:p w:rsidR="00E557F2" w:rsidRDefault="00172EF2" w:rsidP="00172EF2">
      <w:pPr>
        <w:tabs>
          <w:tab w:val="left" w:pos="567"/>
          <w:tab w:val="left" w:pos="993"/>
        </w:tabs>
        <w:spacing w:line="240" w:lineRule="auto"/>
        <w:jc w:val="center"/>
        <w:rPr>
          <w:rFonts w:eastAsiaTheme="minorHAnsi"/>
          <w:b/>
        </w:rPr>
      </w:pPr>
      <w:r w:rsidRPr="00172EF2">
        <w:rPr>
          <w:rFonts w:eastAsiaTheme="minorHAnsi"/>
          <w:b/>
        </w:rPr>
        <w:t>O</w:t>
      </w:r>
      <w:r w:rsidR="00E557F2">
        <w:rPr>
          <w:rFonts w:eastAsiaTheme="minorHAnsi"/>
          <w:b/>
        </w:rPr>
        <w:t xml:space="preserve"> SPREMEMBI IN</w:t>
      </w:r>
      <w:r w:rsidRPr="00172EF2">
        <w:rPr>
          <w:rFonts w:eastAsiaTheme="minorHAnsi"/>
          <w:b/>
        </w:rPr>
        <w:t xml:space="preserve"> DOPOLNITVI</w:t>
      </w: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jc w:val="center"/>
        <w:rPr>
          <w:rFonts w:eastAsiaTheme="minorHAnsi"/>
          <w:b/>
        </w:rPr>
      </w:pPr>
      <w:r w:rsidRPr="00172EF2">
        <w:rPr>
          <w:rFonts w:eastAsiaTheme="minorHAnsi"/>
          <w:b/>
        </w:rPr>
        <w:t>ZAKONA O POKOJNINSKEM</w:t>
      </w:r>
      <w:r w:rsidR="00E557F2">
        <w:rPr>
          <w:rFonts w:eastAsiaTheme="minorHAnsi"/>
          <w:b/>
        </w:rPr>
        <w:t xml:space="preserve"> </w:t>
      </w:r>
      <w:r w:rsidRPr="00172EF2">
        <w:rPr>
          <w:rFonts w:eastAsiaTheme="minorHAnsi"/>
          <w:b/>
        </w:rPr>
        <w:t>IN INVALIDSKEM ZAVAROVANJU</w:t>
      </w:r>
      <w:r>
        <w:rPr>
          <w:rFonts w:eastAsiaTheme="minorHAnsi"/>
          <w:b/>
        </w:rPr>
        <w:t xml:space="preserve"> </w:t>
      </w:r>
      <w:r w:rsidRPr="00172EF2">
        <w:rPr>
          <w:rFonts w:eastAsiaTheme="minorHAnsi"/>
          <w:b/>
        </w:rPr>
        <w:t>(</w:t>
      </w:r>
      <w:r w:rsidRPr="00172EF2">
        <w:rPr>
          <w:b/>
        </w:rPr>
        <w:t>ZPIZ-2</w:t>
      </w:r>
      <w:r w:rsidR="00E557F2">
        <w:rPr>
          <w:b/>
        </w:rPr>
        <w:t>D</w:t>
      </w:r>
      <w:r w:rsidRPr="00172EF2">
        <w:rPr>
          <w:rFonts w:eastAsiaTheme="minorHAnsi"/>
          <w:b/>
        </w:rPr>
        <w:t>)</w:t>
      </w:r>
    </w:p>
    <w:p w:rsid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</w:p>
    <w:p w:rsid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jc w:val="center"/>
      </w:pPr>
      <w:r>
        <w:rPr>
          <w:rFonts w:eastAsiaTheme="minorHAnsi"/>
        </w:rPr>
        <w:t xml:space="preserve">1. </w:t>
      </w:r>
      <w:r w:rsidRPr="00172EF2">
        <w:rPr>
          <w:rFonts w:eastAsiaTheme="minorHAnsi"/>
        </w:rPr>
        <w:t>člen</w:t>
      </w: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</w:p>
    <w:p w:rsid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  <w:bookmarkStart w:id="0" w:name="_GoBack"/>
      <w:bookmarkEnd w:id="0"/>
      <w:r>
        <w:rPr>
          <w:rFonts w:eastAsiaTheme="minorHAnsi"/>
        </w:rPr>
        <w:tab/>
      </w:r>
      <w:r>
        <w:rPr>
          <w:rFonts w:eastAsiaTheme="minorHAnsi"/>
        </w:rPr>
        <w:tab/>
      </w:r>
      <w:r w:rsidRPr="00172EF2">
        <w:rPr>
          <w:rFonts w:eastAsiaTheme="minorHAnsi"/>
        </w:rPr>
        <w:t xml:space="preserve">V Zakonu o pokojninskem in invalidskem zavarovanju (Uradni list RS, št. 96/12, 39/13, 99/13 – </w:t>
      </w:r>
      <w:proofErr w:type="spellStart"/>
      <w:r w:rsidRPr="00172EF2">
        <w:rPr>
          <w:rFonts w:eastAsiaTheme="minorHAnsi"/>
        </w:rPr>
        <w:t>ZSVarPre</w:t>
      </w:r>
      <w:proofErr w:type="spellEnd"/>
      <w:r w:rsidRPr="00172EF2">
        <w:rPr>
          <w:rFonts w:eastAsiaTheme="minorHAnsi"/>
        </w:rPr>
        <w:t xml:space="preserve">-C, 101/13 – ZIPRS1415, 44/14 – ORZPIZ206, 85/14 – </w:t>
      </w:r>
      <w:proofErr w:type="spellStart"/>
      <w:r w:rsidRPr="00172EF2">
        <w:rPr>
          <w:rFonts w:eastAsiaTheme="minorHAnsi"/>
        </w:rPr>
        <w:t>ZUJF</w:t>
      </w:r>
      <w:proofErr w:type="spellEnd"/>
      <w:r w:rsidRPr="00172EF2">
        <w:rPr>
          <w:rFonts w:eastAsiaTheme="minorHAnsi"/>
        </w:rPr>
        <w:t xml:space="preserve">-B, 95/14 – </w:t>
      </w:r>
      <w:proofErr w:type="spellStart"/>
      <w:r w:rsidRPr="00172EF2">
        <w:rPr>
          <w:rFonts w:eastAsiaTheme="minorHAnsi"/>
        </w:rPr>
        <w:t>ZUJF</w:t>
      </w:r>
      <w:proofErr w:type="spellEnd"/>
      <w:r w:rsidRPr="00172EF2">
        <w:rPr>
          <w:rFonts w:eastAsiaTheme="minorHAnsi"/>
        </w:rPr>
        <w:t xml:space="preserve">-C, 90/15 – </w:t>
      </w:r>
      <w:proofErr w:type="spellStart"/>
      <w:r w:rsidRPr="00172EF2">
        <w:rPr>
          <w:rFonts w:eastAsiaTheme="minorHAnsi"/>
        </w:rPr>
        <w:t>ZIUPTD</w:t>
      </w:r>
      <w:proofErr w:type="spellEnd"/>
      <w:r w:rsidRPr="00172EF2">
        <w:rPr>
          <w:rFonts w:eastAsiaTheme="minorHAnsi"/>
        </w:rPr>
        <w:t xml:space="preserve"> in 102/15) se v prvem odstavku 186. člena števil</w:t>
      </w:r>
      <w:r w:rsidR="00E557F2">
        <w:rPr>
          <w:rFonts w:eastAsiaTheme="minorHAnsi"/>
        </w:rPr>
        <w:t>o</w:t>
      </w:r>
      <w:r w:rsidRPr="00172EF2">
        <w:rPr>
          <w:rFonts w:eastAsiaTheme="minorHAnsi"/>
        </w:rPr>
        <w:t xml:space="preserve"> »26« nadomesti s število</w:t>
      </w:r>
      <w:r w:rsidR="00E557F2">
        <w:rPr>
          <w:rFonts w:eastAsiaTheme="minorHAnsi"/>
        </w:rPr>
        <w:t>m</w:t>
      </w:r>
      <w:r w:rsidRPr="00172EF2">
        <w:rPr>
          <w:rFonts w:eastAsiaTheme="minorHAnsi"/>
        </w:rPr>
        <w:t xml:space="preserve"> »27«. </w:t>
      </w:r>
    </w:p>
    <w:p w:rsidR="00A807C7" w:rsidRDefault="00A807C7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  <w:r>
        <w:rPr>
          <w:rFonts w:eastAsiaTheme="minorHAnsi"/>
        </w:rPr>
        <w:tab/>
      </w:r>
      <w:r>
        <w:rPr>
          <w:rFonts w:eastAsiaTheme="minorHAnsi"/>
        </w:rPr>
        <w:tab/>
      </w:r>
      <w:r w:rsidRPr="00172EF2">
        <w:rPr>
          <w:rFonts w:eastAsiaTheme="minorHAnsi"/>
        </w:rPr>
        <w:t>Za četrto alinejo se doda nova peta alineja, ki se glasi:</w:t>
      </w: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  <w:r w:rsidRPr="00172EF2">
        <w:rPr>
          <w:rFonts w:eastAsiaTheme="minorHAnsi"/>
        </w:rPr>
        <w:t>»- 1 člana imenuje Študentska organizacija Slovenije;«</w:t>
      </w:r>
      <w:r>
        <w:rPr>
          <w:rFonts w:eastAsiaTheme="minorHAnsi"/>
        </w:rPr>
        <w:t>.</w:t>
      </w:r>
    </w:p>
    <w:p w:rsidR="00A807C7" w:rsidRDefault="00A807C7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  <w:r>
        <w:rPr>
          <w:rFonts w:eastAsiaTheme="minorHAnsi"/>
        </w:rPr>
        <w:tab/>
      </w:r>
      <w:r>
        <w:rPr>
          <w:rFonts w:eastAsiaTheme="minorHAnsi"/>
        </w:rPr>
        <w:tab/>
      </w:r>
      <w:r w:rsidRPr="00172EF2">
        <w:rPr>
          <w:rFonts w:eastAsiaTheme="minorHAnsi"/>
        </w:rPr>
        <w:t>Dosedanj</w:t>
      </w:r>
      <w:r w:rsidR="00E557F2">
        <w:rPr>
          <w:rFonts w:eastAsiaTheme="minorHAnsi"/>
        </w:rPr>
        <w:t>i</w:t>
      </w:r>
      <w:r w:rsidRPr="00172EF2">
        <w:rPr>
          <w:rFonts w:eastAsiaTheme="minorHAnsi"/>
        </w:rPr>
        <w:t xml:space="preserve"> peta in šesta alineja postaneta šesta in sedma alineja.</w:t>
      </w: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jc w:val="center"/>
        <w:rPr>
          <w:rFonts w:eastAsiaTheme="minorHAnsi"/>
        </w:rPr>
      </w:pPr>
      <w:r w:rsidRPr="00172EF2">
        <w:rPr>
          <w:rFonts w:eastAsiaTheme="minorHAnsi"/>
        </w:rPr>
        <w:t>KONČNA DOLOČBA</w:t>
      </w: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jc w:val="center"/>
        <w:rPr>
          <w:rFonts w:eastAsiaTheme="minorHAnsi"/>
        </w:rPr>
      </w:pP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jc w:val="center"/>
        <w:rPr>
          <w:rFonts w:eastAsiaTheme="minorHAnsi"/>
        </w:rPr>
      </w:pPr>
      <w:r>
        <w:rPr>
          <w:rFonts w:eastAsiaTheme="minorHAnsi"/>
        </w:rPr>
        <w:t xml:space="preserve">2. </w:t>
      </w:r>
      <w:r w:rsidRPr="00172EF2">
        <w:rPr>
          <w:rFonts w:eastAsiaTheme="minorHAnsi"/>
        </w:rPr>
        <w:t>člen</w:t>
      </w:r>
    </w:p>
    <w:p w:rsidR="00172EF2" w:rsidRP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</w:p>
    <w:p w:rsidR="00172EF2" w:rsidRDefault="00172EF2" w:rsidP="00172EF2">
      <w:pPr>
        <w:tabs>
          <w:tab w:val="left" w:pos="567"/>
          <w:tab w:val="left" w:pos="993"/>
        </w:tabs>
        <w:spacing w:line="240" w:lineRule="auto"/>
        <w:rPr>
          <w:rFonts w:eastAsiaTheme="minorHAnsi"/>
        </w:rPr>
      </w:pPr>
      <w:r>
        <w:rPr>
          <w:rFonts w:eastAsiaTheme="minorHAnsi"/>
        </w:rPr>
        <w:tab/>
      </w:r>
      <w:r>
        <w:rPr>
          <w:rFonts w:eastAsiaTheme="minorHAnsi"/>
        </w:rPr>
        <w:tab/>
      </w:r>
      <w:r w:rsidRPr="00172EF2">
        <w:rPr>
          <w:rFonts w:eastAsiaTheme="minorHAnsi"/>
        </w:rPr>
        <w:t xml:space="preserve">Ta zakon začne veljati </w:t>
      </w:r>
      <w:r>
        <w:rPr>
          <w:rFonts w:eastAsiaTheme="minorHAnsi"/>
        </w:rPr>
        <w:t xml:space="preserve">petnajsti </w:t>
      </w:r>
      <w:r w:rsidRPr="00172EF2">
        <w:rPr>
          <w:rFonts w:eastAsiaTheme="minorHAnsi"/>
        </w:rPr>
        <w:t>dan po objavi v Uradnem listu Republike Slovenije.</w:t>
      </w:r>
    </w:p>
    <w:p w:rsidR="00172EF2" w:rsidRDefault="00172EF2" w:rsidP="00172EF2">
      <w:pPr>
        <w:tabs>
          <w:tab w:val="left" w:pos="567"/>
          <w:tab w:val="left" w:pos="993"/>
        </w:tabs>
        <w:spacing w:line="240" w:lineRule="auto"/>
      </w:pPr>
    </w:p>
    <w:p w:rsidR="00A807C7" w:rsidRDefault="00A807C7" w:rsidP="00172EF2">
      <w:pPr>
        <w:tabs>
          <w:tab w:val="left" w:pos="567"/>
          <w:tab w:val="left" w:pos="993"/>
        </w:tabs>
        <w:spacing w:line="240" w:lineRule="auto"/>
      </w:pPr>
    </w:p>
    <w:p w:rsidR="00A807C7" w:rsidRDefault="00A807C7" w:rsidP="00172EF2">
      <w:pPr>
        <w:tabs>
          <w:tab w:val="left" w:pos="567"/>
          <w:tab w:val="left" w:pos="993"/>
        </w:tabs>
        <w:spacing w:line="240" w:lineRule="auto"/>
      </w:pPr>
    </w:p>
    <w:p w:rsidR="00A807C7" w:rsidRDefault="00A807C7" w:rsidP="00A807C7">
      <w:pPr>
        <w:tabs>
          <w:tab w:val="left" w:pos="567"/>
          <w:tab w:val="left" w:pos="993"/>
        </w:tabs>
        <w:spacing w:line="240" w:lineRule="auto"/>
      </w:pPr>
      <w:r>
        <w:t>Št</w:t>
      </w:r>
      <w:r w:rsidRPr="00172EF2">
        <w:t>evilka:</w:t>
      </w:r>
      <w:r>
        <w:t xml:space="preserve"> </w:t>
      </w:r>
      <w:r w:rsidRPr="00172EF2">
        <w:t>172-01/17-17</w:t>
      </w:r>
      <w:r>
        <w:t>/</w:t>
      </w:r>
    </w:p>
    <w:p w:rsidR="00A807C7" w:rsidRDefault="00A807C7" w:rsidP="00A807C7">
      <w:pPr>
        <w:tabs>
          <w:tab w:val="left" w:pos="567"/>
          <w:tab w:val="left" w:pos="993"/>
        </w:tabs>
        <w:spacing w:line="240" w:lineRule="auto"/>
      </w:pPr>
      <w:r>
        <w:t>Datum: 12. julij 2017</w:t>
      </w:r>
    </w:p>
    <w:p w:rsidR="00A807C7" w:rsidRDefault="00A807C7" w:rsidP="00A807C7">
      <w:pPr>
        <w:tabs>
          <w:tab w:val="left" w:pos="567"/>
          <w:tab w:val="left" w:pos="993"/>
        </w:tabs>
        <w:spacing w:line="240" w:lineRule="auto"/>
      </w:pPr>
      <w:r w:rsidRPr="00172EF2">
        <w:t>EP</w:t>
      </w:r>
      <w:r>
        <w:t xml:space="preserve">A </w:t>
      </w:r>
      <w:r w:rsidRPr="00172EF2">
        <w:t>1989-</w:t>
      </w:r>
      <w:proofErr w:type="spellStart"/>
      <w:r w:rsidRPr="00172EF2">
        <w:t>VII</w:t>
      </w:r>
      <w:proofErr w:type="spellEnd"/>
    </w:p>
    <w:p w:rsidR="00A807C7" w:rsidRPr="00ED0A8E" w:rsidRDefault="00A807C7" w:rsidP="00A807C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A807C7" w:rsidRDefault="00A807C7" w:rsidP="00A807C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A807C7" w:rsidRPr="00ED0A8E" w:rsidRDefault="00A807C7" w:rsidP="00A807C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A807C7" w:rsidRPr="00172EF2" w:rsidRDefault="00A807C7" w:rsidP="00172EF2">
      <w:pPr>
        <w:tabs>
          <w:tab w:val="left" w:pos="567"/>
          <w:tab w:val="left" w:pos="993"/>
        </w:tabs>
        <w:spacing w:line="240" w:lineRule="auto"/>
      </w:pPr>
    </w:p>
    <w:sectPr w:rsidR="00A807C7" w:rsidRPr="00172EF2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F7B58EC"/>
    <w:multiLevelType w:val="hybridMultilevel"/>
    <w:tmpl w:val="0B0AC65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 w:numId="3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2EF2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A5BC7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807C7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557F2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14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14</TotalTime>
  <Pages>1</Pages>
  <Words>112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2017-07-17T10:39:00Z</cp:lastPrinted>
  <dcterms:created xsi:type="dcterms:W3CDTF">2017-07-03T10:46:00Z</dcterms:created>
  <dcterms:modified xsi:type="dcterms:W3CDTF">2017-07-17T10:39:00Z</dcterms:modified>
</cp:coreProperties>
</file>