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3024" w:rsidRPr="00E23024" w:rsidRDefault="00E23024" w:rsidP="00E23024">
      <w:pPr>
        <w:tabs>
          <w:tab w:val="left" w:pos="567"/>
          <w:tab w:val="left" w:pos="993"/>
        </w:tabs>
        <w:spacing w:line="240" w:lineRule="auto"/>
        <w:jc w:val="center"/>
        <w:rPr>
          <w:b/>
          <w:spacing w:val="54"/>
        </w:rPr>
      </w:pPr>
      <w:bookmarkStart w:id="0" w:name="_GoBack"/>
      <w:bookmarkEnd w:id="0"/>
      <w:r w:rsidRPr="00E23024">
        <w:rPr>
          <w:b/>
          <w:spacing w:val="54"/>
        </w:rPr>
        <w:t>ZAKON</w:t>
      </w:r>
    </w:p>
    <w:p w:rsidR="00E23024" w:rsidRDefault="00E23024" w:rsidP="00E23024">
      <w:pPr>
        <w:tabs>
          <w:tab w:val="left" w:pos="567"/>
          <w:tab w:val="left" w:pos="993"/>
        </w:tabs>
        <w:spacing w:line="240" w:lineRule="auto"/>
        <w:jc w:val="center"/>
        <w:rPr>
          <w:b/>
        </w:rPr>
      </w:pPr>
    </w:p>
    <w:p w:rsidR="00E23024" w:rsidRPr="00E23024" w:rsidRDefault="00E23024" w:rsidP="00E23024">
      <w:pPr>
        <w:tabs>
          <w:tab w:val="left" w:pos="567"/>
          <w:tab w:val="left" w:pos="993"/>
        </w:tabs>
        <w:spacing w:line="240" w:lineRule="auto"/>
        <w:jc w:val="center"/>
        <w:rPr>
          <w:b/>
        </w:rPr>
      </w:pPr>
      <w:r w:rsidRPr="00E23024">
        <w:rPr>
          <w:b/>
        </w:rPr>
        <w:t>O POROŠTVU REPUBLIKE SLOVENIJE ZA OBVEZNOSTI DARS D.D.</w:t>
      </w:r>
      <w:r w:rsidR="00F62FF5">
        <w:rPr>
          <w:b/>
        </w:rPr>
        <w:t>,</w:t>
      </w:r>
      <w:r w:rsidRPr="00E23024">
        <w:rPr>
          <w:b/>
        </w:rPr>
        <w:t xml:space="preserve"> IZ NASLOVA KREDITOV IN DOLŽNIŠKIH VREDNOSTNIH PAPIRJEV, NAJETIH OZIROMA IZDANIH ZA REFINANCIRANJE OBSTOJEČEGA DOLGA DARS D.D. (</w:t>
      </w:r>
      <w:proofErr w:type="spellStart"/>
      <w:r w:rsidRPr="00E23024">
        <w:rPr>
          <w:b/>
        </w:rPr>
        <w:t>ZPKROD</w:t>
      </w:r>
      <w:proofErr w:type="spellEnd"/>
      <w:r w:rsidRPr="00E23024">
        <w:rPr>
          <w:b/>
        </w:rPr>
        <w:t>)</w:t>
      </w:r>
    </w:p>
    <w:p w:rsidR="00E23024" w:rsidRDefault="00E23024" w:rsidP="00E23024">
      <w:pPr>
        <w:tabs>
          <w:tab w:val="left" w:pos="567"/>
          <w:tab w:val="left" w:pos="993"/>
        </w:tabs>
        <w:spacing w:line="240" w:lineRule="auto"/>
      </w:pPr>
    </w:p>
    <w:p w:rsidR="00196838" w:rsidRDefault="00196838" w:rsidP="00E23024">
      <w:pPr>
        <w:tabs>
          <w:tab w:val="left" w:pos="567"/>
          <w:tab w:val="left" w:pos="993"/>
        </w:tabs>
        <w:spacing w:line="240" w:lineRule="auto"/>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1.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(1) Republika Slovenija daje poroštvo za obveznosti Družbe za avtoceste v Republiki Sloveniji d.d. (v nadaljnjem besedilu: DARS d.d.)</w:t>
      </w:r>
      <w:r w:rsidR="00F62FF5">
        <w:rPr>
          <w:rFonts w:cs="Arial"/>
          <w:color w:val="000000"/>
          <w:szCs w:val="22"/>
          <w:lang w:eastAsia="sl-SI"/>
        </w:rPr>
        <w:t>,</w:t>
      </w:r>
      <w:r w:rsidRPr="00E23024">
        <w:rPr>
          <w:rFonts w:cs="Arial"/>
          <w:color w:val="000000"/>
          <w:szCs w:val="22"/>
          <w:lang w:eastAsia="sl-SI"/>
        </w:rPr>
        <w:t xml:space="preserve"> iz naslova najetih kreditov oziroma izdanih dolžniških vrednostnih papirjev za namen refinanciranja obstoječega dolga. Refinanciranje obstoječega dolga po tem zakonu je poplačilo obstoječih obveznosti iz kreditov in izdanih dolžniških vrednostnih papirjev DARS d.d., najetih oziroma izdanih za potrebe gradnje na podlagi Nacionalnega programa izgradnje avtocest v Republiki Sloveniji (Uradni list RS, št. 13/96, 41/98 in 50/04), ki so navedeni v tretjem odstavku tega člena.</w:t>
      </w: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(2) Republika Slovenija daje poroštvo za namen refinanciranja obstoječega dolga iz naslova najetih kreditov in izdanih dolžniških vrednostnih papirjev DARS d.d. iz tretjega odstavka tega člena v letni vrednosti do 300 mio EUR glavnic kreditov ali vrednosti anuitet dolžniških vrednostnih papirjev.</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iCs/>
          <w:noProof/>
          <w:szCs w:val="22"/>
          <w:lang w:eastAsia="sl-SI"/>
        </w:rPr>
      </w:pPr>
      <w:r>
        <w:rPr>
          <w:rFonts w:cs="Arial"/>
          <w:noProof/>
          <w:szCs w:val="22"/>
          <w:lang w:eastAsia="sl-SI"/>
        </w:rPr>
        <w:tab/>
      </w:r>
      <w:r>
        <w:rPr>
          <w:rFonts w:cs="Arial"/>
          <w:noProof/>
          <w:szCs w:val="22"/>
          <w:lang w:eastAsia="sl-SI"/>
        </w:rPr>
        <w:tab/>
      </w:r>
      <w:r w:rsidRPr="00E23024">
        <w:rPr>
          <w:rFonts w:cs="Arial"/>
          <w:noProof/>
          <w:szCs w:val="22"/>
          <w:lang w:eastAsia="sl-SI"/>
        </w:rPr>
        <w:t>(3) Sredstva najetih kreditov in izdanih dolžniških vrednostnih papirjev se lahko</w:t>
      </w:r>
      <w:r w:rsidRPr="00E23024">
        <w:rPr>
          <w:rFonts w:cs="Arial"/>
          <w:iCs/>
          <w:noProof/>
          <w:szCs w:val="22"/>
          <w:lang w:eastAsia="sl-SI"/>
        </w:rPr>
        <w:t xml:space="preserve"> porabijo izključno za refinanciranje kreditov in izdanih dolžniških vrednostnih papirjev DARS d.d., navedenih v naslednji preglednici (upoštevano stanje na</w:t>
      </w:r>
      <w:r w:rsidR="00F62FF5">
        <w:rPr>
          <w:rFonts w:cs="Arial"/>
          <w:iCs/>
          <w:noProof/>
          <w:szCs w:val="22"/>
          <w:lang w:eastAsia="sl-SI"/>
        </w:rPr>
        <w:t xml:space="preserve"> dan</w:t>
      </w:r>
      <w:r w:rsidRPr="00E23024">
        <w:rPr>
          <w:rFonts w:cs="Arial"/>
          <w:iCs/>
          <w:noProof/>
          <w:szCs w:val="22"/>
          <w:lang w:eastAsia="sl-SI"/>
        </w:rPr>
        <w:t xml:space="preserve"> 28. 2. 2015):</w:t>
      </w:r>
    </w:p>
    <w:p w:rsidR="00196838" w:rsidRDefault="00196838">
      <w:pPr>
        <w:spacing w:line="240" w:lineRule="auto"/>
        <w:jc w:val="left"/>
        <w:rPr>
          <w:rFonts w:cs="Arial"/>
          <w:iCs/>
          <w:noProof/>
          <w:szCs w:val="22"/>
          <w:lang w:eastAsia="sl-SI"/>
        </w:rPr>
      </w:pPr>
    </w:p>
    <w:tbl>
      <w:tblPr>
        <w:tblW w:w="10349"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60"/>
        <w:gridCol w:w="1985"/>
        <w:gridCol w:w="1275"/>
        <w:gridCol w:w="1276"/>
        <w:gridCol w:w="1276"/>
        <w:gridCol w:w="1417"/>
        <w:gridCol w:w="1560"/>
      </w:tblGrid>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shd w:val="clear" w:color="auto" w:fill="CCFFCC"/>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Zakon o</w:t>
            </w:r>
          </w:p>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poroštvu</w:t>
            </w:r>
          </w:p>
        </w:tc>
        <w:tc>
          <w:tcPr>
            <w:tcW w:w="1985" w:type="dxa"/>
            <w:tcBorders>
              <w:top w:val="single" w:sz="4" w:space="0" w:color="auto"/>
              <w:left w:val="single" w:sz="4" w:space="0" w:color="auto"/>
              <w:bottom w:val="single" w:sz="4" w:space="0" w:color="auto"/>
              <w:right w:val="single" w:sz="4" w:space="0" w:color="auto"/>
            </w:tcBorders>
            <w:shd w:val="clear" w:color="auto" w:fill="CCFFCC"/>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Kreditodajalec</w:t>
            </w:r>
          </w:p>
        </w:tc>
        <w:tc>
          <w:tcPr>
            <w:tcW w:w="1275" w:type="dxa"/>
            <w:tcBorders>
              <w:top w:val="single" w:sz="4" w:space="0" w:color="auto"/>
              <w:left w:val="single" w:sz="4" w:space="0" w:color="auto"/>
              <w:bottom w:val="single" w:sz="4" w:space="0" w:color="auto"/>
              <w:right w:val="single" w:sz="4" w:space="0" w:color="auto"/>
            </w:tcBorders>
            <w:shd w:val="clear" w:color="auto" w:fill="CCFFCC"/>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Številka pogodbe</w:t>
            </w:r>
          </w:p>
        </w:tc>
        <w:tc>
          <w:tcPr>
            <w:tcW w:w="1276" w:type="dxa"/>
            <w:tcBorders>
              <w:top w:val="single" w:sz="4" w:space="0" w:color="auto"/>
              <w:left w:val="single" w:sz="4" w:space="0" w:color="auto"/>
              <w:bottom w:val="single" w:sz="4" w:space="0" w:color="auto"/>
              <w:right w:val="single" w:sz="4" w:space="0" w:color="auto"/>
            </w:tcBorders>
            <w:shd w:val="clear" w:color="auto" w:fill="CCFFCC"/>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Datum sklenitve kreditne pogodbe</w:t>
            </w:r>
          </w:p>
        </w:tc>
        <w:tc>
          <w:tcPr>
            <w:tcW w:w="1276" w:type="dxa"/>
            <w:tcBorders>
              <w:top w:val="single" w:sz="4" w:space="0" w:color="auto"/>
              <w:left w:val="single" w:sz="4" w:space="0" w:color="auto"/>
              <w:bottom w:val="single" w:sz="4" w:space="0" w:color="auto"/>
              <w:right w:val="single" w:sz="4" w:space="0" w:color="auto"/>
            </w:tcBorders>
            <w:shd w:val="clear" w:color="auto" w:fill="CCFFCC"/>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Datum končne zapadlosti kredita</w:t>
            </w:r>
          </w:p>
        </w:tc>
        <w:tc>
          <w:tcPr>
            <w:tcW w:w="1417" w:type="dxa"/>
            <w:tcBorders>
              <w:top w:val="single" w:sz="4" w:space="0" w:color="auto"/>
              <w:left w:val="single" w:sz="4" w:space="0" w:color="auto"/>
              <w:bottom w:val="single" w:sz="4" w:space="0" w:color="auto"/>
              <w:right w:val="single" w:sz="4" w:space="0" w:color="auto"/>
            </w:tcBorders>
            <w:shd w:val="clear" w:color="auto" w:fill="CCFFCC"/>
            <w:noWrap/>
            <w:vAlign w:val="center"/>
            <w:hideMark/>
          </w:tcPr>
          <w:p w:rsidR="00196838" w:rsidRDefault="00E23024" w:rsidP="00196838">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Pogodbeni znesek</w:t>
            </w:r>
            <w:r w:rsidR="00196838">
              <w:rPr>
                <w:rFonts w:cs="Arial"/>
                <w:noProof/>
                <w:sz w:val="20"/>
                <w:szCs w:val="20"/>
                <w:lang w:eastAsia="sl-SI"/>
              </w:rPr>
              <w:t xml:space="preserve"> </w:t>
            </w:r>
          </w:p>
          <w:p w:rsidR="00E23024" w:rsidRPr="00F62FF5" w:rsidRDefault="00E23024" w:rsidP="00196838">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(v EUR)</w:t>
            </w:r>
          </w:p>
        </w:tc>
        <w:tc>
          <w:tcPr>
            <w:tcW w:w="1560" w:type="dxa"/>
            <w:tcBorders>
              <w:top w:val="single" w:sz="4" w:space="0" w:color="auto"/>
              <w:left w:val="single" w:sz="4" w:space="0" w:color="auto"/>
              <w:bottom w:val="single" w:sz="4" w:space="0" w:color="auto"/>
              <w:right w:val="single" w:sz="4" w:space="0" w:color="auto"/>
            </w:tcBorders>
            <w:shd w:val="clear" w:color="auto" w:fill="CCFFCC"/>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Stanje dolga na dan 28.2.2015</w:t>
            </w:r>
          </w:p>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(v EUR)</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20/95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B</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18267</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6.11.1995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10.10.2015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32.000.000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2.163.200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20/95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C</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18966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20.9.1996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10.8.2016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3.027.000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27/98</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2102</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25.5.1998</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15.3.2018</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130.000.000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30.333.333</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36/99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III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20093</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7.6.1999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15.6.2019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175.000.000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52.500.000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92/99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IV</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20351</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30.11.1999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15.9.2019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160.000.000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53.333.333</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15/03</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V</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21892</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27.12.2002</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15.6.2027</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120.000.000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75.000.000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86/04</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VI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22702</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27.9.2004</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15.6.2029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110.000.000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91.190.000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72/05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VII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23200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30.9.2005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30.6.2036</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250.000.000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246.590.909</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127/06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EIB VIII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23819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18.12.2006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15.9.2032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299.027.778</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17/00</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Autovie Venete</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141/00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11.4.2000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13.8.2025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47.774.329</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35.034.508</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17/96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1/96-SIN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09.10.1996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01.08.2016</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120.974.519</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36.520.684</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17/96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3-99/SIN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21.06.1999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01.05.2019</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44.969.982</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40.260.380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lastRenderedPageBreak/>
              <w:t>Uradni list RS, št. 13/98</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III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5/99-SIN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28.07.1999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01.04.2019</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70.094.162</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64.486.629</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31/99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IV</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1/00-SIN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30.03.2000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01.01.2020</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34.441.630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31.858.507</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31/99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V</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7/00-SIN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15.12.2000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01.07.2020</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39.701.078</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36.524.991</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31/99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VI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5/01-SIN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16.07.2001</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01.07.2021</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32.960.051</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29.334.446</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31/99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Konzorcij bank VII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8/04-SIN</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25.10.2004</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30.04.2024</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61.397.911</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48.606.679</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31/99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Hypo Alpe Adria Bank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59911084</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17.11.2003</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30.04.2023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24.991.257</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22.075.610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31/99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Hypo Alpe Adria Bank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59901507</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25.10.2004</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30.04.2024</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15.010.491</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11.883.305</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76/05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Hypo Alpe Adria Bank III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59902061</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10.11.2005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31.10.2023</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20.864.630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18.778.167</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76/05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Unicredit banka Slovenija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TK 1187/2005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10.11.2005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31.10.2023</w:t>
            </w: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bCs/>
                <w:noProof/>
                <w:sz w:val="20"/>
                <w:szCs w:val="20"/>
                <w:lang w:eastAsia="sl-SI"/>
              </w:rPr>
              <w:t>20.864.630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bCs/>
                <w:i/>
                <w:noProof/>
                <w:sz w:val="20"/>
                <w:szCs w:val="20"/>
                <w:lang w:eastAsia="sl-SI"/>
              </w:rPr>
            </w:pPr>
            <w:r w:rsidRPr="00F62FF5">
              <w:rPr>
                <w:rFonts w:cs="Arial"/>
                <w:i/>
                <w:noProof/>
                <w:sz w:val="20"/>
                <w:szCs w:val="20"/>
                <w:lang w:eastAsia="sl-SI"/>
              </w:rPr>
              <w:t>15.022.534</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79/06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Unicredit banka Slovenija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DK 1683/2006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21.12.2006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30.12.2021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100.000.000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bCs/>
                <w:i/>
                <w:noProof/>
                <w:sz w:val="20"/>
                <w:szCs w:val="20"/>
                <w:lang w:eastAsia="sl-SI"/>
              </w:rPr>
            </w:pPr>
            <w:r w:rsidRPr="00F62FF5">
              <w:rPr>
                <w:rFonts w:cs="Arial"/>
                <w:i/>
                <w:noProof/>
                <w:sz w:val="20"/>
                <w:szCs w:val="20"/>
                <w:lang w:eastAsia="sl-SI"/>
              </w:rPr>
              <w:t>46.666.667</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49/09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Unicredit banka Slovenija III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K 1578/2009</w:t>
            </w:r>
          </w:p>
        </w:tc>
        <w:tc>
          <w:tcPr>
            <w:tcW w:w="1276"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F62FF5">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26.10.2009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30.10.2019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47.000.000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bCs/>
                <w:i/>
                <w:noProof/>
                <w:sz w:val="20"/>
                <w:szCs w:val="20"/>
                <w:lang w:eastAsia="sl-SI"/>
              </w:rPr>
            </w:pPr>
            <w:r w:rsidRPr="00F62FF5">
              <w:rPr>
                <w:rFonts w:cs="Arial"/>
                <w:i/>
                <w:noProof/>
                <w:sz w:val="20"/>
                <w:szCs w:val="20"/>
                <w:lang w:eastAsia="sl-SI"/>
              </w:rPr>
              <w:t>47.000.000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79/06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Banka Koper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2173/06-239046</w:t>
            </w:r>
          </w:p>
        </w:tc>
        <w:tc>
          <w:tcPr>
            <w:tcW w:w="1276"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F62FF5">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20.12.2006</w:t>
            </w:r>
          </w:p>
        </w:tc>
        <w:tc>
          <w:tcPr>
            <w:tcW w:w="1276"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30.12.2021</w:t>
            </w:r>
          </w:p>
          <w:p w:rsidR="00E23024" w:rsidRPr="00F62FF5" w:rsidRDefault="00E23024" w:rsidP="00E23024">
            <w:pPr>
              <w:tabs>
                <w:tab w:val="left" w:pos="567"/>
                <w:tab w:val="left" w:pos="993"/>
              </w:tabs>
              <w:spacing w:line="240" w:lineRule="auto"/>
              <w:rPr>
                <w:rFonts w:cs="Arial"/>
                <w:noProof/>
                <w:sz w:val="20"/>
                <w:szCs w:val="20"/>
                <w:lang w:eastAsia="sl-SI"/>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CA2F42">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35.000.000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16.333.333</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49/09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Banka Koper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203076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26.10.2009</w:t>
            </w:r>
          </w:p>
        </w:tc>
        <w:tc>
          <w:tcPr>
            <w:tcW w:w="1276"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31.12.2020</w:t>
            </w:r>
          </w:p>
          <w:p w:rsidR="00E23024" w:rsidRPr="00F62FF5" w:rsidRDefault="00E23024" w:rsidP="00E23024">
            <w:pPr>
              <w:tabs>
                <w:tab w:val="left" w:pos="567"/>
                <w:tab w:val="left" w:pos="993"/>
              </w:tabs>
              <w:spacing w:line="240" w:lineRule="auto"/>
              <w:rPr>
                <w:rFonts w:cs="Arial"/>
                <w:noProof/>
                <w:sz w:val="20"/>
                <w:szCs w:val="20"/>
                <w:lang w:eastAsia="sl-SI"/>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50.000.000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55/08 in</w:t>
            </w:r>
          </w:p>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20/06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Kreditanstalt fur Wiederaufbau 267,5</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23642</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19.9.2008</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30.5.2029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267.500.000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242.421.875</w:t>
            </w:r>
          </w:p>
        </w:tc>
      </w:tr>
      <w:tr w:rsidR="00E23024" w:rsidRPr="00F62FF5" w:rsidTr="00F62FF5">
        <w:trPr>
          <w:trHeight w:val="9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55/08</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Kreditanstalt fur Wiederaufbau 55</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24077</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7.7.2009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7.7.2019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55.000.000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49.500.000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49/09</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Kreditanstalt fur Wiederaufbau 50</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24246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26.10.2009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26.10.2019</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50.000.000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20/06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Nova ljubljanska banka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ind w:right="-210"/>
              <w:rPr>
                <w:rFonts w:cs="Arial"/>
                <w:noProof/>
                <w:sz w:val="20"/>
                <w:szCs w:val="20"/>
                <w:lang w:eastAsia="sl-SI"/>
              </w:rPr>
            </w:pPr>
            <w:r w:rsidRPr="00F62FF5">
              <w:rPr>
                <w:rFonts w:cs="Arial"/>
                <w:noProof/>
                <w:sz w:val="20"/>
                <w:szCs w:val="20"/>
                <w:lang w:eastAsia="sl-SI"/>
              </w:rPr>
              <w:t>3068/</w:t>
            </w:r>
          </w:p>
          <w:p w:rsidR="00E23024" w:rsidRPr="00F62FF5" w:rsidRDefault="00E23024" w:rsidP="00E23024">
            <w:pPr>
              <w:tabs>
                <w:tab w:val="left" w:pos="567"/>
                <w:tab w:val="left" w:pos="993"/>
              </w:tabs>
              <w:spacing w:line="240" w:lineRule="auto"/>
              <w:ind w:right="-210"/>
              <w:rPr>
                <w:rFonts w:cs="Arial"/>
                <w:noProof/>
                <w:sz w:val="20"/>
                <w:szCs w:val="20"/>
                <w:lang w:eastAsia="sl-SI"/>
              </w:rPr>
            </w:pPr>
            <w:r w:rsidRPr="00F62FF5">
              <w:rPr>
                <w:rFonts w:cs="Arial"/>
                <w:noProof/>
                <w:sz w:val="20"/>
                <w:szCs w:val="20"/>
                <w:lang w:eastAsia="sl-SI"/>
              </w:rPr>
              <w:t>111700179</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24.7.2007</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30.12.2027</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245.000.000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199.062.500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76/05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Nova ljubljanska banka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3068/111800009MM</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31.3.2008</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30.11.2027</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145.000.000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145.000.000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97/10</w:t>
            </w:r>
          </w:p>
        </w:tc>
        <w:tc>
          <w:tcPr>
            <w:tcW w:w="1985"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F62FF5">
            <w:pPr>
              <w:tabs>
                <w:tab w:val="left" w:pos="567"/>
                <w:tab w:val="left" w:pos="993"/>
              </w:tabs>
              <w:spacing w:line="240" w:lineRule="auto"/>
              <w:jc w:val="left"/>
              <w:rPr>
                <w:rFonts w:cs="Arial"/>
                <w:noProof/>
                <w:sz w:val="20"/>
                <w:szCs w:val="20"/>
                <w:lang w:eastAsia="sl-SI"/>
              </w:rPr>
            </w:pPr>
          </w:p>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NLB III</w:t>
            </w:r>
          </w:p>
          <w:p w:rsidR="00E23024" w:rsidRPr="00F62FF5" w:rsidRDefault="00E23024" w:rsidP="00F62FF5">
            <w:pPr>
              <w:tabs>
                <w:tab w:val="left" w:pos="567"/>
                <w:tab w:val="left" w:pos="993"/>
              </w:tabs>
              <w:spacing w:line="240" w:lineRule="auto"/>
              <w:jc w:val="left"/>
              <w:rPr>
                <w:rFonts w:cs="Arial"/>
                <w:noProof/>
                <w:sz w:val="20"/>
                <w:szCs w:val="20"/>
                <w:lang w:eastAsia="sl-SI"/>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LD1318500038</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7.8.2013</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28.4.2023</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50.000.000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55/08</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Kommunalkredit banka</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19660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2.11.2010</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30.6.2020</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70.000.000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76/05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Deutsche Pfandsbriefsbank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290265DW</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22.5.2006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28.2.2024</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75.000.000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bCs/>
                <w:i/>
                <w:noProof/>
                <w:sz w:val="20"/>
                <w:szCs w:val="20"/>
                <w:lang w:eastAsia="sl-SI"/>
              </w:rPr>
            </w:pPr>
            <w:r w:rsidRPr="00F62FF5">
              <w:rPr>
                <w:rFonts w:cs="Arial"/>
                <w:i/>
                <w:noProof/>
                <w:sz w:val="20"/>
                <w:szCs w:val="20"/>
                <w:lang w:eastAsia="sl-SI"/>
              </w:rPr>
              <w:t>64.285.714</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20/06</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Deutsche Pfandsbriefsbank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273344DW</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13.11.2006</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30.11.2021</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bCs/>
                <w:i/>
                <w:noProof/>
                <w:sz w:val="20"/>
                <w:szCs w:val="20"/>
                <w:lang w:eastAsia="sl-SI"/>
              </w:rPr>
            </w:pPr>
            <w:r w:rsidRPr="00F62FF5">
              <w:rPr>
                <w:rFonts w:cs="Arial"/>
                <w:i/>
                <w:noProof/>
                <w:sz w:val="20"/>
                <w:szCs w:val="20"/>
                <w:lang w:eastAsia="sl-SI"/>
              </w:rPr>
              <w:t>116.666.667</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97/10</w:t>
            </w:r>
          </w:p>
        </w:tc>
        <w:tc>
          <w:tcPr>
            <w:tcW w:w="1985"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F62FF5">
            <w:pPr>
              <w:tabs>
                <w:tab w:val="left" w:pos="567"/>
                <w:tab w:val="left" w:pos="993"/>
              </w:tabs>
              <w:spacing w:line="240" w:lineRule="auto"/>
              <w:jc w:val="left"/>
              <w:rPr>
                <w:rFonts w:cs="Arial"/>
                <w:noProof/>
                <w:sz w:val="20"/>
                <w:szCs w:val="20"/>
                <w:lang w:eastAsia="sl-SI"/>
              </w:rPr>
            </w:pPr>
          </w:p>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Sberbank</w:t>
            </w:r>
          </w:p>
          <w:p w:rsidR="00E23024" w:rsidRPr="00F62FF5" w:rsidRDefault="00E23024" w:rsidP="00F62FF5">
            <w:pPr>
              <w:tabs>
                <w:tab w:val="left" w:pos="567"/>
                <w:tab w:val="left" w:pos="993"/>
              </w:tabs>
              <w:spacing w:line="240" w:lineRule="auto"/>
              <w:jc w:val="left"/>
              <w:rPr>
                <w:rFonts w:cs="Arial"/>
                <w:noProof/>
                <w:sz w:val="20"/>
                <w:szCs w:val="20"/>
                <w:lang w:eastAsia="sl-SI"/>
              </w:rPr>
            </w:pP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240-51-507132</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18.7.2013</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30.10.2022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60.000.000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60.000.000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56/03</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Obveznice DRS 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DRS I</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28.7.2004</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28.7.2024</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56.042.047</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56.042.047</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56/03</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Obveznice DRS 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DRS II</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26.4.2005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26.4.2025</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61.758.920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61.758.920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76/05</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Obveznice DRS III</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DRS III</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28.10.2005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28.10.2020</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42.563.580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42.563.580</w:t>
            </w:r>
          </w:p>
        </w:tc>
      </w:tr>
      <w:tr w:rsidR="00E23024" w:rsidRPr="00F62FF5" w:rsidTr="00F62FF5">
        <w:trPr>
          <w:trHeight w:val="255"/>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Uradni list RS, št. 97/10</w:t>
            </w:r>
          </w:p>
        </w:tc>
        <w:tc>
          <w:tcPr>
            <w:tcW w:w="1985"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F62FF5">
            <w:pPr>
              <w:tabs>
                <w:tab w:val="left" w:pos="567"/>
                <w:tab w:val="left" w:pos="993"/>
              </w:tabs>
              <w:spacing w:line="240" w:lineRule="auto"/>
              <w:jc w:val="left"/>
              <w:rPr>
                <w:rFonts w:cs="Arial"/>
                <w:noProof/>
                <w:sz w:val="20"/>
                <w:szCs w:val="20"/>
                <w:lang w:eastAsia="sl-SI"/>
              </w:rPr>
            </w:pPr>
            <w:r w:rsidRPr="00F62FF5">
              <w:rPr>
                <w:rFonts w:cs="Arial"/>
                <w:noProof/>
                <w:sz w:val="20"/>
                <w:szCs w:val="20"/>
                <w:lang w:eastAsia="sl-SI"/>
              </w:rPr>
              <w:t>Schuldshein 37,78</w:t>
            </w:r>
          </w:p>
        </w:tc>
        <w:tc>
          <w:tcPr>
            <w:tcW w:w="1275"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SCH I</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15.1.2015</w:t>
            </w:r>
          </w:p>
        </w:tc>
        <w:tc>
          <w:tcPr>
            <w:tcW w:w="1276"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15.1.2030</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rPr>
                <w:rFonts w:cs="Arial"/>
                <w:noProof/>
                <w:sz w:val="20"/>
                <w:szCs w:val="20"/>
                <w:lang w:eastAsia="sl-SI"/>
              </w:rPr>
            </w:pPr>
            <w:r w:rsidRPr="00F62FF5">
              <w:rPr>
                <w:rFonts w:cs="Arial"/>
                <w:noProof/>
                <w:sz w:val="20"/>
                <w:szCs w:val="20"/>
                <w:lang w:eastAsia="sl-SI"/>
              </w:rPr>
              <w:t>37.780.000</w:t>
            </w: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i/>
                <w:noProof/>
                <w:sz w:val="20"/>
                <w:szCs w:val="20"/>
                <w:lang w:eastAsia="sl-SI"/>
              </w:rPr>
            </w:pPr>
            <w:r w:rsidRPr="00F62FF5">
              <w:rPr>
                <w:rFonts w:cs="Arial"/>
                <w:i/>
                <w:noProof/>
                <w:sz w:val="20"/>
                <w:szCs w:val="20"/>
                <w:lang w:eastAsia="sl-SI"/>
              </w:rPr>
              <w:t>37.780.000</w:t>
            </w:r>
          </w:p>
        </w:tc>
      </w:tr>
      <w:tr w:rsidR="00E23024" w:rsidRPr="00F62FF5" w:rsidTr="00F62FF5">
        <w:trPr>
          <w:trHeight w:val="407"/>
        </w:trPr>
        <w:tc>
          <w:tcPr>
            <w:tcW w:w="1560" w:type="dxa"/>
            <w:tcBorders>
              <w:top w:val="single" w:sz="4" w:space="0" w:color="auto"/>
              <w:left w:val="single" w:sz="4" w:space="0" w:color="auto"/>
              <w:bottom w:val="single" w:sz="4" w:space="0" w:color="auto"/>
              <w:right w:val="single" w:sz="4" w:space="0" w:color="auto"/>
            </w:tcBorders>
            <w:noWrap/>
            <w:vAlign w:val="center"/>
            <w:hideMark/>
          </w:tcPr>
          <w:p w:rsidR="00E23024" w:rsidRPr="00F62FF5" w:rsidRDefault="00E23024" w:rsidP="00E23024">
            <w:pPr>
              <w:tabs>
                <w:tab w:val="left" w:pos="567"/>
                <w:tab w:val="left" w:pos="993"/>
              </w:tabs>
              <w:spacing w:line="240" w:lineRule="auto"/>
              <w:jc w:val="left"/>
              <w:rPr>
                <w:rFonts w:cs="Arial"/>
                <w:b/>
                <w:noProof/>
                <w:sz w:val="20"/>
                <w:szCs w:val="20"/>
                <w:lang w:eastAsia="sl-SI"/>
              </w:rPr>
            </w:pPr>
            <w:r w:rsidRPr="00F62FF5">
              <w:rPr>
                <w:rFonts w:cs="Arial"/>
                <w:b/>
                <w:noProof/>
                <w:sz w:val="20"/>
                <w:szCs w:val="20"/>
                <w:lang w:eastAsia="sl-SI"/>
              </w:rPr>
              <w:t>Skupaj</w:t>
            </w:r>
          </w:p>
        </w:tc>
        <w:tc>
          <w:tcPr>
            <w:tcW w:w="1985"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F62FF5">
            <w:pPr>
              <w:tabs>
                <w:tab w:val="left" w:pos="567"/>
                <w:tab w:val="left" w:pos="993"/>
              </w:tabs>
              <w:spacing w:line="240" w:lineRule="auto"/>
              <w:jc w:val="left"/>
              <w:rPr>
                <w:rFonts w:cs="Arial"/>
                <w:b/>
                <w:noProof/>
                <w:sz w:val="20"/>
                <w:szCs w:val="20"/>
                <w:lang w:eastAsia="sl-SI"/>
              </w:rPr>
            </w:pPr>
          </w:p>
        </w:tc>
        <w:tc>
          <w:tcPr>
            <w:tcW w:w="1275"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E23024">
            <w:pPr>
              <w:tabs>
                <w:tab w:val="left" w:pos="567"/>
                <w:tab w:val="left" w:pos="993"/>
              </w:tabs>
              <w:spacing w:line="240" w:lineRule="auto"/>
              <w:rPr>
                <w:rFonts w:cs="Arial"/>
                <w:b/>
                <w:noProof/>
                <w:sz w:val="20"/>
                <w:szCs w:val="20"/>
                <w:lang w:eastAsia="sl-SI"/>
              </w:rPr>
            </w:pPr>
          </w:p>
        </w:tc>
        <w:tc>
          <w:tcPr>
            <w:tcW w:w="1276"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E23024">
            <w:pPr>
              <w:tabs>
                <w:tab w:val="left" w:pos="567"/>
                <w:tab w:val="left" w:pos="993"/>
              </w:tabs>
              <w:spacing w:line="240" w:lineRule="auto"/>
              <w:rPr>
                <w:rFonts w:cs="Arial"/>
                <w:b/>
                <w:noProof/>
                <w:sz w:val="20"/>
                <w:szCs w:val="20"/>
                <w:lang w:eastAsia="sl-SI"/>
              </w:rPr>
            </w:pPr>
          </w:p>
        </w:tc>
        <w:tc>
          <w:tcPr>
            <w:tcW w:w="1276" w:type="dxa"/>
            <w:tcBorders>
              <w:top w:val="single" w:sz="4" w:space="0" w:color="auto"/>
              <w:left w:val="single" w:sz="4" w:space="0" w:color="auto"/>
              <w:bottom w:val="single" w:sz="4" w:space="0" w:color="auto"/>
              <w:right w:val="single" w:sz="4" w:space="0" w:color="auto"/>
            </w:tcBorders>
            <w:vAlign w:val="center"/>
          </w:tcPr>
          <w:p w:rsidR="00E23024" w:rsidRPr="00F62FF5" w:rsidRDefault="00E23024" w:rsidP="00E23024">
            <w:pPr>
              <w:tabs>
                <w:tab w:val="left" w:pos="567"/>
                <w:tab w:val="left" w:pos="993"/>
              </w:tabs>
              <w:spacing w:line="240" w:lineRule="auto"/>
              <w:rPr>
                <w:rFonts w:cs="Arial"/>
                <w:b/>
                <w:noProof/>
                <w:sz w:val="20"/>
                <w:szCs w:val="20"/>
                <w:lang w:eastAsia="sl-SI"/>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E23024" w:rsidRPr="00F62FF5" w:rsidRDefault="00E23024" w:rsidP="00E23024">
            <w:pPr>
              <w:tabs>
                <w:tab w:val="left" w:pos="567"/>
                <w:tab w:val="left" w:pos="993"/>
              </w:tabs>
              <w:spacing w:line="240" w:lineRule="auto"/>
              <w:rPr>
                <w:rFonts w:cs="Arial"/>
                <w:b/>
                <w:noProof/>
                <w:sz w:val="20"/>
                <w:szCs w:val="20"/>
                <w:lang w:eastAsia="sl-SI"/>
              </w:rPr>
            </w:pPr>
          </w:p>
        </w:tc>
        <w:tc>
          <w:tcPr>
            <w:tcW w:w="1560" w:type="dxa"/>
            <w:tcBorders>
              <w:top w:val="single" w:sz="4" w:space="0" w:color="auto"/>
              <w:left w:val="single" w:sz="4" w:space="0" w:color="auto"/>
              <w:bottom w:val="single" w:sz="4" w:space="0" w:color="auto"/>
              <w:right w:val="single" w:sz="4" w:space="0" w:color="auto"/>
            </w:tcBorders>
            <w:vAlign w:val="center"/>
            <w:hideMark/>
          </w:tcPr>
          <w:p w:rsidR="00E23024" w:rsidRPr="00F62FF5" w:rsidRDefault="00E23024" w:rsidP="00E23024">
            <w:pPr>
              <w:tabs>
                <w:tab w:val="left" w:pos="567"/>
                <w:tab w:val="left" w:pos="993"/>
              </w:tabs>
              <w:spacing w:line="240" w:lineRule="auto"/>
              <w:rPr>
                <w:rFonts w:cs="Arial"/>
                <w:b/>
                <w:i/>
                <w:noProof/>
                <w:color w:val="000000"/>
                <w:sz w:val="20"/>
                <w:szCs w:val="20"/>
                <w:lang w:eastAsia="sl-SI"/>
              </w:rPr>
            </w:pPr>
            <w:r w:rsidRPr="00F62FF5">
              <w:rPr>
                <w:rFonts w:cs="Arial"/>
                <w:b/>
                <w:bCs/>
                <w:i/>
                <w:noProof/>
                <w:sz w:val="20"/>
                <w:szCs w:val="20"/>
                <w:lang w:eastAsia="sl-SI"/>
              </w:rPr>
              <w:t>2.648.633.298</w:t>
            </w:r>
          </w:p>
        </w:tc>
      </w:tr>
    </w:tbl>
    <w:p w:rsidR="00E23024" w:rsidRPr="00E23024" w:rsidRDefault="00E23024" w:rsidP="00E23024">
      <w:pPr>
        <w:tabs>
          <w:tab w:val="left" w:pos="567"/>
          <w:tab w:val="left" w:pos="993"/>
        </w:tabs>
        <w:spacing w:line="240" w:lineRule="auto"/>
        <w:rPr>
          <w:rFonts w:cs="Arial"/>
          <w:noProof/>
          <w:sz w:val="20"/>
          <w:szCs w:val="20"/>
          <w:lang w:eastAsia="sl-SI"/>
        </w:rPr>
      </w:pPr>
    </w:p>
    <w:p w:rsidR="00E23024" w:rsidRPr="00E23024" w:rsidRDefault="00E23024" w:rsidP="00E23024">
      <w:pPr>
        <w:tabs>
          <w:tab w:val="left" w:pos="567"/>
          <w:tab w:val="left" w:pos="993"/>
        </w:tabs>
        <w:spacing w:line="240" w:lineRule="auto"/>
        <w:rPr>
          <w:rFonts w:cs="Arial"/>
          <w:noProof/>
          <w:szCs w:val="22"/>
          <w:lang w:eastAsia="sl-SI"/>
        </w:rPr>
      </w:pPr>
      <w:r>
        <w:rPr>
          <w:rFonts w:cs="Arial"/>
          <w:noProof/>
          <w:szCs w:val="22"/>
          <w:lang w:eastAsia="sl-SI"/>
        </w:rPr>
        <w:lastRenderedPageBreak/>
        <w:tab/>
      </w:r>
      <w:r>
        <w:rPr>
          <w:rFonts w:cs="Arial"/>
          <w:noProof/>
          <w:szCs w:val="22"/>
          <w:lang w:eastAsia="sl-SI"/>
        </w:rPr>
        <w:tab/>
      </w:r>
      <w:r w:rsidRPr="00E23024">
        <w:rPr>
          <w:rFonts w:cs="Arial"/>
          <w:noProof/>
          <w:szCs w:val="22"/>
          <w:lang w:eastAsia="sl-SI"/>
        </w:rPr>
        <w:t xml:space="preserve">(4) Za znesek refinanciranja posameznega kredita oziroma dolžniško vrednostnega papirja, ki bo refinancirano z novim poroštvom na podlagi tega zakona, se v enaki višini zmanjša poroštvo po zakonu o poroštvu, s katerim  je bilo poroštvo dano. </w:t>
      </w:r>
    </w:p>
    <w:p w:rsidR="00E23024" w:rsidRPr="00E23024" w:rsidRDefault="00E23024" w:rsidP="00E23024">
      <w:pPr>
        <w:tabs>
          <w:tab w:val="left" w:pos="567"/>
          <w:tab w:val="left" w:pos="993"/>
        </w:tabs>
        <w:spacing w:line="240" w:lineRule="auto"/>
        <w:rPr>
          <w:rFonts w:cs="Arial"/>
          <w:noProof/>
          <w:szCs w:val="22"/>
          <w:lang w:eastAsia="sl-SI"/>
        </w:rPr>
      </w:pPr>
    </w:p>
    <w:p w:rsidR="00E23024" w:rsidRDefault="00E23024" w:rsidP="00E23024">
      <w:pPr>
        <w:tabs>
          <w:tab w:val="left" w:pos="567"/>
          <w:tab w:val="left" w:pos="993"/>
        </w:tabs>
        <w:spacing w:line="240" w:lineRule="auto"/>
        <w:rPr>
          <w:rFonts w:cs="Arial"/>
          <w:iCs/>
          <w:noProof/>
          <w:szCs w:val="22"/>
          <w:lang w:eastAsia="sl-SI"/>
        </w:rPr>
      </w:pPr>
      <w:r>
        <w:rPr>
          <w:rFonts w:cs="Arial"/>
          <w:iCs/>
          <w:noProof/>
          <w:szCs w:val="22"/>
          <w:lang w:eastAsia="sl-SI"/>
        </w:rPr>
        <w:tab/>
      </w:r>
      <w:r>
        <w:rPr>
          <w:rFonts w:cs="Arial"/>
          <w:iCs/>
          <w:noProof/>
          <w:szCs w:val="22"/>
          <w:lang w:eastAsia="sl-SI"/>
        </w:rPr>
        <w:tab/>
      </w:r>
      <w:r w:rsidRPr="00E23024">
        <w:rPr>
          <w:rFonts w:cs="Arial"/>
          <w:iCs/>
          <w:noProof/>
          <w:szCs w:val="22"/>
          <w:lang w:eastAsia="sl-SI"/>
        </w:rPr>
        <w:t xml:space="preserve">(5) DARS d.d. lahko izvaja proces refinanciranja za kredite in dolžniške vrednostne papirje iz preglednice iz </w:t>
      </w:r>
      <w:r w:rsidR="005B44F1">
        <w:rPr>
          <w:rFonts w:cs="Arial"/>
          <w:iCs/>
          <w:noProof/>
          <w:szCs w:val="22"/>
          <w:lang w:eastAsia="sl-SI"/>
        </w:rPr>
        <w:t>tretjega</w:t>
      </w:r>
      <w:r w:rsidRPr="00E23024">
        <w:rPr>
          <w:rFonts w:cs="Arial"/>
          <w:iCs/>
          <w:noProof/>
          <w:szCs w:val="22"/>
          <w:lang w:eastAsia="sl-SI"/>
        </w:rPr>
        <w:t xml:space="preserve"> odstavka tega člena do 31. 12. 2030 pod naslednjimi pogoji:</w:t>
      </w:r>
    </w:p>
    <w:p w:rsidR="00E23024" w:rsidRPr="00E23024" w:rsidRDefault="00E23024" w:rsidP="00E23024">
      <w:pPr>
        <w:numPr>
          <w:ilvl w:val="0"/>
          <w:numId w:val="5"/>
        </w:numPr>
        <w:tabs>
          <w:tab w:val="left" w:pos="567"/>
          <w:tab w:val="left" w:pos="993"/>
        </w:tabs>
        <w:spacing w:line="240" w:lineRule="auto"/>
        <w:rPr>
          <w:rFonts w:cs="Arial"/>
          <w:iCs/>
          <w:noProof/>
          <w:szCs w:val="22"/>
          <w:lang w:eastAsia="sl-SI"/>
        </w:rPr>
      </w:pPr>
      <w:r w:rsidRPr="00E23024">
        <w:rPr>
          <w:rFonts w:cs="Arial"/>
          <w:iCs/>
          <w:noProof/>
          <w:szCs w:val="22"/>
          <w:lang w:eastAsia="sl-SI"/>
        </w:rPr>
        <w:t>končna zapadlost kreditov ali dolžniških vrednostnih papirjev ne sme biti daljša od 31. 12. 2040,</w:t>
      </w:r>
    </w:p>
    <w:p w:rsidR="00E23024" w:rsidRPr="00E23024" w:rsidRDefault="00E23024" w:rsidP="00E23024">
      <w:pPr>
        <w:numPr>
          <w:ilvl w:val="0"/>
          <w:numId w:val="5"/>
        </w:numPr>
        <w:tabs>
          <w:tab w:val="left" w:pos="567"/>
          <w:tab w:val="left" w:pos="993"/>
        </w:tabs>
        <w:spacing w:line="240" w:lineRule="auto"/>
        <w:rPr>
          <w:rFonts w:cs="Arial"/>
          <w:iCs/>
          <w:noProof/>
          <w:szCs w:val="22"/>
          <w:lang w:eastAsia="sl-SI"/>
        </w:rPr>
      </w:pPr>
      <w:r w:rsidRPr="00E23024">
        <w:rPr>
          <w:rFonts w:cs="Arial"/>
          <w:iCs/>
          <w:noProof/>
          <w:szCs w:val="22"/>
          <w:lang w:eastAsia="sl-SI"/>
        </w:rPr>
        <w:t>stroški, povezani z najemom kredita, ne smejo presegati 0,5 % vrednosti glavnice kredita,</w:t>
      </w:r>
    </w:p>
    <w:p w:rsidR="00E23024" w:rsidRPr="00E23024" w:rsidRDefault="00E23024" w:rsidP="00E23024">
      <w:pPr>
        <w:numPr>
          <w:ilvl w:val="0"/>
          <w:numId w:val="5"/>
        </w:numPr>
        <w:tabs>
          <w:tab w:val="left" w:pos="567"/>
          <w:tab w:val="left" w:pos="993"/>
        </w:tabs>
        <w:spacing w:line="240" w:lineRule="auto"/>
        <w:rPr>
          <w:rFonts w:cs="Arial"/>
          <w:iCs/>
          <w:noProof/>
          <w:szCs w:val="22"/>
          <w:lang w:eastAsia="sl-SI"/>
        </w:rPr>
      </w:pPr>
      <w:r w:rsidRPr="00E23024">
        <w:rPr>
          <w:rFonts w:cs="Arial"/>
          <w:iCs/>
          <w:noProof/>
          <w:szCs w:val="22"/>
          <w:lang w:eastAsia="sl-SI"/>
        </w:rPr>
        <w:t>stroški organizacije izdaje dolžniških vrednostnih papirjev ne smejo presegati 1 % nominalne vrednosti izdaje,</w:t>
      </w:r>
    </w:p>
    <w:p w:rsidR="00E23024" w:rsidRPr="00E23024" w:rsidRDefault="00E23024" w:rsidP="00E23024">
      <w:pPr>
        <w:numPr>
          <w:ilvl w:val="0"/>
          <w:numId w:val="5"/>
        </w:numPr>
        <w:tabs>
          <w:tab w:val="left" w:pos="567"/>
          <w:tab w:val="left" w:pos="993"/>
        </w:tabs>
        <w:spacing w:line="240" w:lineRule="auto"/>
        <w:rPr>
          <w:rFonts w:cs="Arial"/>
          <w:iCs/>
          <w:noProof/>
          <w:szCs w:val="22"/>
          <w:lang w:eastAsia="sl-SI"/>
        </w:rPr>
      </w:pPr>
      <w:r w:rsidRPr="00E23024">
        <w:rPr>
          <w:rFonts w:cs="Arial"/>
          <w:color w:val="000000"/>
          <w:szCs w:val="22"/>
          <w:lang w:eastAsia="sl-SI"/>
        </w:rPr>
        <w:t>zahtevani donosi na dolžniške vrednostne papirje DARS d.d. morajo biti primerljivi z zahtevanimi donosi na primerljive državne vrednostne papirje.</w:t>
      </w:r>
      <w:r w:rsidRPr="00E23024">
        <w:rPr>
          <w:rFonts w:cs="Arial"/>
          <w:iCs/>
          <w:noProof/>
          <w:szCs w:val="22"/>
          <w:lang w:eastAsia="sl-SI"/>
        </w:rPr>
        <w:t xml:space="preserve"> </w:t>
      </w:r>
    </w:p>
    <w:p w:rsidR="00E23024" w:rsidRPr="00E23024" w:rsidRDefault="00E23024" w:rsidP="00E23024">
      <w:pPr>
        <w:tabs>
          <w:tab w:val="left" w:pos="567"/>
          <w:tab w:val="left" w:pos="993"/>
        </w:tabs>
        <w:spacing w:line="240" w:lineRule="auto"/>
        <w:rPr>
          <w:rFonts w:cs="Arial"/>
          <w:noProof/>
          <w:szCs w:val="22"/>
          <w:lang w:eastAsia="sl-SI"/>
        </w:rPr>
      </w:pPr>
    </w:p>
    <w:p w:rsid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2.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Če DARS d.d. ne bo poravnal obveznosti iz naslova najetih kreditov, za katere je Republika Slovenija dala poroštvo po tem zakonu, bo Republika Slovenija</w:t>
      </w:r>
      <w:r w:rsidR="005B44F1">
        <w:rPr>
          <w:rFonts w:cs="Arial"/>
          <w:color w:val="000000"/>
          <w:szCs w:val="22"/>
          <w:lang w:eastAsia="sl-SI"/>
        </w:rPr>
        <w:t>,</w:t>
      </w:r>
      <w:r w:rsidRPr="00E23024">
        <w:rPr>
          <w:rFonts w:cs="Arial"/>
          <w:color w:val="000000"/>
          <w:szCs w:val="22"/>
          <w:lang w:eastAsia="sl-SI"/>
        </w:rPr>
        <w:t xml:space="preserve"> namesto DARS d.d</w:t>
      </w:r>
      <w:r w:rsidR="00196838">
        <w:rPr>
          <w:rFonts w:cs="Arial"/>
          <w:color w:val="000000"/>
          <w:szCs w:val="22"/>
          <w:lang w:eastAsia="sl-SI"/>
        </w:rPr>
        <w:t>.</w:t>
      </w:r>
      <w:r w:rsidRPr="00E23024">
        <w:rPr>
          <w:rFonts w:cs="Arial"/>
          <w:color w:val="000000"/>
          <w:szCs w:val="22"/>
          <w:lang w:eastAsia="sl-SI"/>
        </w:rPr>
        <w:t>, na podlagi predhodnega pisnega poziva kreditodajalca ali drugega upravičenca brezpogojno, nepreklicno in na prvi poziv poravnala zapadlo obveznost.</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3.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(1) Če DARS d.d. ne bo sposoben poravnati obveznosti iz naslova izdanih dolžniških vrednostnih papirjev, za katere je Republika Slovenija dala poroštvo po tem zakonu, bo Republika Slovenija, namesto DARS d.d.</w:t>
      </w:r>
      <w:r w:rsidR="005B44F1">
        <w:rPr>
          <w:rFonts w:cs="Arial"/>
          <w:color w:val="000000"/>
          <w:szCs w:val="22"/>
          <w:lang w:eastAsia="sl-SI"/>
        </w:rPr>
        <w:t>,</w:t>
      </w:r>
      <w:r w:rsidRPr="00E23024">
        <w:rPr>
          <w:rFonts w:cs="Arial"/>
          <w:color w:val="000000"/>
          <w:szCs w:val="22"/>
          <w:lang w:eastAsia="sl-SI"/>
        </w:rPr>
        <w:t xml:space="preserve"> na podlagi predhodnega pisnega obvestila DARS d.d.</w:t>
      </w:r>
      <w:r w:rsidR="005B44F1">
        <w:rPr>
          <w:rFonts w:cs="Arial"/>
          <w:color w:val="000000"/>
          <w:szCs w:val="22"/>
          <w:lang w:eastAsia="sl-SI"/>
        </w:rPr>
        <w:t>,</w:t>
      </w:r>
      <w:r w:rsidRPr="00E23024">
        <w:rPr>
          <w:rFonts w:cs="Arial"/>
          <w:color w:val="000000"/>
          <w:szCs w:val="22"/>
          <w:lang w:eastAsia="sl-SI"/>
        </w:rPr>
        <w:t xml:space="preserve"> poroku na dan zapadlosti posamezne obveznosti brezpogojno in nepreklicno poravnala zapadlo obveznost zakonitemu imetniku dolžniškega vrednostnega papirja ali drugemu upravičencu. </w:t>
      </w: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(2) Republika Slovenija in DARS d.d. podrobneje opredelita način in vsebino obvestila iz prejšnjega odstavka s pogodbo.</w:t>
      </w: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p>
    <w:p w:rsidR="00E23024" w:rsidRPr="00E23024" w:rsidRDefault="00E23024" w:rsidP="00E23024">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(3) Če DARS d.d. ne bo poravnal obveznosti iz naslova izdanih dolžniških vrednostnih papirjev, za katere je Republika Slovenija dala poroštvo po tem zakonu in DARS d.d. ne bo predhodno pisno obvestil poroka iz prvega odstavka tega člena, bo Republika Slovenija, namesto DARS d.d.</w:t>
      </w:r>
      <w:r w:rsidR="005B44F1">
        <w:rPr>
          <w:rFonts w:cs="Arial"/>
          <w:color w:val="000000"/>
          <w:szCs w:val="22"/>
          <w:lang w:eastAsia="sl-SI"/>
        </w:rPr>
        <w:t>,</w:t>
      </w:r>
      <w:r w:rsidRPr="00E23024">
        <w:rPr>
          <w:rFonts w:cs="Arial"/>
          <w:color w:val="000000"/>
          <w:szCs w:val="22"/>
          <w:lang w:eastAsia="sl-SI"/>
        </w:rPr>
        <w:t xml:space="preserve"> na podlagi predhodnega pisnega poziva zakonitega imetnika dolžniškega vrednostnega papirja ali drugega upravičenca brezpogojno in nepreklicno poravnala zapadlo obveznost zakonitemu imetniku dolžniškega vrednostnega papirja ali drugemu upravičencu.</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4.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r>
        <w:rPr>
          <w:rFonts w:cs="Arial"/>
          <w:noProof/>
          <w:szCs w:val="22"/>
          <w:lang w:eastAsia="sl-SI"/>
        </w:rPr>
        <w:tab/>
      </w:r>
      <w:r>
        <w:rPr>
          <w:rFonts w:cs="Arial"/>
          <w:noProof/>
          <w:szCs w:val="22"/>
          <w:lang w:eastAsia="sl-SI"/>
        </w:rPr>
        <w:tab/>
      </w:r>
      <w:r w:rsidRPr="00E23024">
        <w:rPr>
          <w:rFonts w:cs="Arial"/>
          <w:noProof/>
          <w:szCs w:val="22"/>
          <w:lang w:eastAsia="sl-SI"/>
        </w:rPr>
        <w:t>Obseg izdajanja poroštev države po tem zakonu se ne všteva v kvoto izdajanja poroštev države, ki jo za posamezno leto določa zakon, ki ureja izvrševanje državnega proračuna.</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lastRenderedPageBreak/>
        <w:t>5.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r>
        <w:rPr>
          <w:rFonts w:cs="Arial"/>
          <w:noProof/>
          <w:szCs w:val="22"/>
          <w:lang w:eastAsia="sl-SI"/>
        </w:rPr>
        <w:tab/>
      </w:r>
      <w:r>
        <w:rPr>
          <w:rFonts w:cs="Arial"/>
          <w:noProof/>
          <w:szCs w:val="22"/>
          <w:lang w:eastAsia="sl-SI"/>
        </w:rPr>
        <w:tab/>
      </w:r>
      <w:r w:rsidRPr="00E23024">
        <w:rPr>
          <w:rFonts w:cs="Arial"/>
          <w:noProof/>
          <w:szCs w:val="22"/>
          <w:lang w:eastAsia="sl-SI"/>
        </w:rPr>
        <w:t>(1) V primeru zadolžitve s krediti sklene pogodbe o poroštvu s kreditodajalci v imenu in za račun Republike Slovenije minister, pristojen za finance, ali oseba, ki jo za to pooblasti vlada.</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r>
        <w:rPr>
          <w:rFonts w:cs="Arial"/>
          <w:noProof/>
          <w:szCs w:val="22"/>
          <w:lang w:eastAsia="sl-SI"/>
        </w:rPr>
        <w:tab/>
      </w:r>
      <w:r>
        <w:rPr>
          <w:rFonts w:cs="Arial"/>
          <w:noProof/>
          <w:szCs w:val="22"/>
          <w:lang w:eastAsia="sl-SI"/>
        </w:rPr>
        <w:tab/>
      </w:r>
      <w:r w:rsidRPr="00E23024">
        <w:rPr>
          <w:rFonts w:cs="Arial"/>
          <w:noProof/>
          <w:szCs w:val="22"/>
          <w:lang w:eastAsia="sl-SI"/>
        </w:rPr>
        <w:t>(2) V primeru zadolžitve z izdajo dolžniških vrednostnih papirjev izda poroštveno izjavo v imenu in za račun Republike Slovenije minister, pristojen za finance, ali oseba, ki jo za to pooblasti vlada.</w:t>
      </w:r>
    </w:p>
    <w:p w:rsidR="00E23024" w:rsidRPr="00E23024" w:rsidRDefault="00E23024" w:rsidP="00E23024">
      <w:pPr>
        <w:tabs>
          <w:tab w:val="left" w:pos="567"/>
          <w:tab w:val="left" w:pos="993"/>
        </w:tabs>
        <w:spacing w:line="240" w:lineRule="auto"/>
        <w:rPr>
          <w:rFonts w:cs="Arial"/>
          <w:noProof/>
          <w:szCs w:val="22"/>
          <w:lang w:eastAsia="sl-SI"/>
        </w:rPr>
      </w:pPr>
    </w:p>
    <w:p w:rsid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6.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r>
        <w:rPr>
          <w:rFonts w:cs="Arial"/>
          <w:noProof/>
          <w:szCs w:val="22"/>
          <w:lang w:eastAsia="sl-SI"/>
        </w:rPr>
        <w:tab/>
      </w:r>
      <w:r>
        <w:rPr>
          <w:rFonts w:cs="Arial"/>
          <w:noProof/>
          <w:szCs w:val="22"/>
          <w:lang w:eastAsia="sl-SI"/>
        </w:rPr>
        <w:tab/>
      </w:r>
      <w:r w:rsidRPr="00E23024">
        <w:rPr>
          <w:rFonts w:cs="Arial"/>
          <w:noProof/>
          <w:szCs w:val="22"/>
          <w:lang w:eastAsia="sl-SI"/>
        </w:rPr>
        <w:t>Najpozneje ob sklenitvi poroštvene pogodbe oziroma izdaji poroštvene izjave skleneta DARS d.d.</w:t>
      </w:r>
      <w:r w:rsidR="005B44F1">
        <w:rPr>
          <w:rFonts w:cs="Arial"/>
          <w:noProof/>
          <w:szCs w:val="22"/>
          <w:lang w:eastAsia="sl-SI"/>
        </w:rPr>
        <w:t>,</w:t>
      </w:r>
      <w:r w:rsidRPr="00E23024">
        <w:rPr>
          <w:rFonts w:cs="Arial"/>
          <w:noProof/>
          <w:szCs w:val="22"/>
          <w:lang w:eastAsia="sl-SI"/>
        </w:rPr>
        <w:t xml:space="preserve"> ter v imenu in za račun Republike Slovenije minister, pristojen za finance, ali oseba, ki jo za to pooblasti vlada, pogodbo, s katero uredita način zavarovanja poroštva Republike Slovenije.</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7. člen</w:t>
      </w:r>
    </w:p>
    <w:p w:rsidR="00E23024" w:rsidRP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23024">
        <w:rPr>
          <w:rFonts w:cs="Arial"/>
          <w:color w:val="000000"/>
          <w:szCs w:val="22"/>
          <w:lang w:eastAsia="sl-SI"/>
        </w:rPr>
        <w:t>Ministrstvo, pristojno za finance</w:t>
      </w:r>
      <w:r w:rsidR="005B44F1">
        <w:rPr>
          <w:rFonts w:cs="Arial"/>
          <w:color w:val="000000"/>
          <w:szCs w:val="22"/>
          <w:lang w:eastAsia="sl-SI"/>
        </w:rPr>
        <w:t>,</w:t>
      </w:r>
      <w:r w:rsidRPr="00E23024">
        <w:rPr>
          <w:rFonts w:cs="Arial"/>
          <w:color w:val="000000"/>
          <w:szCs w:val="22"/>
          <w:lang w:eastAsia="sl-SI"/>
        </w:rPr>
        <w:t xml:space="preserve"> potrjuje vsakoletni program refinanciranja DARS d.d. Potrjen program refinanciranja DARS d.d. je obvezni sestavni del poslovnega načrta DARS d.d. za posamezno leto.</w:t>
      </w:r>
    </w:p>
    <w:p w:rsidR="00E23024" w:rsidRPr="00E23024" w:rsidRDefault="00E23024" w:rsidP="00E23024">
      <w:pPr>
        <w:tabs>
          <w:tab w:val="left" w:pos="567"/>
          <w:tab w:val="left" w:pos="993"/>
        </w:tabs>
        <w:spacing w:line="240" w:lineRule="auto"/>
        <w:rPr>
          <w:rFonts w:cs="Arial"/>
          <w:noProof/>
          <w:szCs w:val="22"/>
          <w:lang w:eastAsia="sl-SI"/>
        </w:rPr>
      </w:pPr>
    </w:p>
    <w:p w:rsidR="00E23024" w:rsidRDefault="00E23024" w:rsidP="00E23024">
      <w:pPr>
        <w:tabs>
          <w:tab w:val="left" w:pos="567"/>
          <w:tab w:val="left" w:pos="993"/>
        </w:tabs>
        <w:spacing w:line="240" w:lineRule="auto"/>
        <w:rPr>
          <w:rFonts w:cs="Arial"/>
          <w:noProof/>
          <w:szCs w:val="22"/>
          <w:lang w:eastAsia="sl-SI"/>
        </w:rPr>
      </w:pPr>
    </w:p>
    <w:p w:rsidR="00E23024" w:rsidRPr="00E23024" w:rsidRDefault="00E23024" w:rsidP="00E23024">
      <w:pPr>
        <w:tabs>
          <w:tab w:val="left" w:pos="567"/>
          <w:tab w:val="left" w:pos="993"/>
        </w:tabs>
        <w:spacing w:line="240" w:lineRule="auto"/>
        <w:jc w:val="center"/>
        <w:rPr>
          <w:rFonts w:cs="Arial"/>
          <w:noProof/>
          <w:szCs w:val="22"/>
          <w:lang w:eastAsia="sl-SI"/>
        </w:rPr>
      </w:pPr>
      <w:r w:rsidRPr="00E23024">
        <w:rPr>
          <w:rFonts w:cs="Arial"/>
          <w:noProof/>
          <w:szCs w:val="22"/>
          <w:lang w:eastAsia="sl-SI"/>
        </w:rPr>
        <w:t>8. člen</w:t>
      </w:r>
    </w:p>
    <w:p w:rsidR="00E23024" w:rsidRPr="00E23024" w:rsidRDefault="00E23024" w:rsidP="00E23024">
      <w:pPr>
        <w:tabs>
          <w:tab w:val="left" w:pos="567"/>
          <w:tab w:val="left" w:pos="993"/>
        </w:tabs>
        <w:spacing w:line="240" w:lineRule="auto"/>
        <w:rPr>
          <w:rFonts w:cs="Arial"/>
          <w:noProof/>
          <w:szCs w:val="22"/>
          <w:lang w:eastAsia="sl-SI"/>
        </w:rPr>
      </w:pPr>
    </w:p>
    <w:p w:rsidR="00B0618D" w:rsidRDefault="00E23024" w:rsidP="00E23024">
      <w:pPr>
        <w:tabs>
          <w:tab w:val="left" w:pos="567"/>
          <w:tab w:val="left" w:pos="993"/>
        </w:tabs>
        <w:spacing w:line="240" w:lineRule="auto"/>
        <w:rPr>
          <w:rFonts w:cs="Arial"/>
          <w:noProof/>
          <w:szCs w:val="22"/>
          <w:lang w:eastAsia="sl-SI"/>
        </w:rPr>
      </w:pPr>
      <w:r>
        <w:rPr>
          <w:rFonts w:cs="Arial"/>
          <w:noProof/>
          <w:szCs w:val="22"/>
          <w:lang w:eastAsia="sl-SI"/>
        </w:rPr>
        <w:tab/>
      </w:r>
      <w:r>
        <w:rPr>
          <w:rFonts w:cs="Arial"/>
          <w:noProof/>
          <w:szCs w:val="22"/>
          <w:lang w:eastAsia="sl-SI"/>
        </w:rPr>
        <w:tab/>
      </w:r>
      <w:r w:rsidRPr="00E23024">
        <w:rPr>
          <w:rFonts w:cs="Arial"/>
          <w:noProof/>
          <w:szCs w:val="22"/>
          <w:lang w:eastAsia="sl-SI"/>
        </w:rPr>
        <w:t>Ta zakon začne veljati naslednji dan po objavi v Uradnem listu Republike Slovenije.</w:t>
      </w:r>
    </w:p>
    <w:p w:rsidR="00E23024" w:rsidRDefault="00E23024" w:rsidP="00E23024">
      <w:pPr>
        <w:tabs>
          <w:tab w:val="left" w:pos="567"/>
          <w:tab w:val="left" w:pos="993"/>
        </w:tabs>
        <w:spacing w:line="240" w:lineRule="auto"/>
        <w:rPr>
          <w:rFonts w:cs="Arial"/>
          <w:color w:val="000000" w:themeColor="text1"/>
          <w:szCs w:val="22"/>
        </w:rPr>
      </w:pPr>
    </w:p>
    <w:p w:rsidR="00D3079B" w:rsidRDefault="00D3079B" w:rsidP="00E23024">
      <w:pPr>
        <w:tabs>
          <w:tab w:val="left" w:pos="567"/>
          <w:tab w:val="left" w:pos="993"/>
        </w:tabs>
        <w:spacing w:line="240" w:lineRule="auto"/>
        <w:rPr>
          <w:rFonts w:cs="Arial"/>
          <w:color w:val="000000" w:themeColor="text1"/>
          <w:szCs w:val="22"/>
        </w:rPr>
      </w:pPr>
    </w:p>
    <w:p w:rsidR="00D3079B" w:rsidRDefault="00D3079B" w:rsidP="00E23024">
      <w:pPr>
        <w:tabs>
          <w:tab w:val="left" w:pos="567"/>
          <w:tab w:val="left" w:pos="993"/>
        </w:tabs>
        <w:spacing w:line="240" w:lineRule="auto"/>
        <w:rPr>
          <w:rFonts w:cs="Arial"/>
          <w:color w:val="000000" w:themeColor="text1"/>
          <w:szCs w:val="22"/>
        </w:rPr>
      </w:pPr>
    </w:p>
    <w:p w:rsidR="00D3079B" w:rsidRDefault="00D3079B" w:rsidP="00D3079B">
      <w:pPr>
        <w:tabs>
          <w:tab w:val="left" w:pos="567"/>
          <w:tab w:val="left" w:pos="993"/>
        </w:tabs>
        <w:spacing w:line="240" w:lineRule="auto"/>
      </w:pPr>
      <w:r>
        <w:t xml:space="preserve">Številka: </w:t>
      </w:r>
      <w:r w:rsidRPr="00E23024">
        <w:t>450-07/15-6/</w:t>
      </w:r>
    </w:p>
    <w:p w:rsidR="00D3079B" w:rsidRDefault="00D3079B" w:rsidP="00D3079B">
      <w:pPr>
        <w:tabs>
          <w:tab w:val="left" w:pos="567"/>
          <w:tab w:val="left" w:pos="993"/>
        </w:tabs>
        <w:spacing w:line="240" w:lineRule="auto"/>
      </w:pPr>
      <w:r>
        <w:t>Datum: 21. april 2015</w:t>
      </w:r>
    </w:p>
    <w:p w:rsidR="00D3079B" w:rsidRDefault="00D3079B" w:rsidP="00D3079B">
      <w:pPr>
        <w:tabs>
          <w:tab w:val="left" w:pos="567"/>
          <w:tab w:val="left" w:pos="993"/>
        </w:tabs>
        <w:spacing w:line="240" w:lineRule="auto"/>
      </w:pPr>
      <w:r w:rsidRPr="00E23024">
        <w:t>EPA</w:t>
      </w:r>
      <w:r>
        <w:t xml:space="preserve"> </w:t>
      </w:r>
      <w:r w:rsidRPr="00E23024">
        <w:t>438-</w:t>
      </w:r>
      <w:proofErr w:type="spellStart"/>
      <w:r w:rsidRPr="00E23024">
        <w:t>VII</w:t>
      </w:r>
      <w:proofErr w:type="spellEnd"/>
    </w:p>
    <w:p w:rsidR="00D3079B" w:rsidRPr="00ED0A8E" w:rsidRDefault="00D3079B" w:rsidP="00D3079B">
      <w:pPr>
        <w:tabs>
          <w:tab w:val="left" w:pos="6521"/>
        </w:tabs>
        <w:rPr>
          <w:szCs w:val="22"/>
        </w:rPr>
      </w:pPr>
      <w:r w:rsidRPr="00ED0A8E">
        <w:rPr>
          <w:szCs w:val="22"/>
        </w:rPr>
        <w:tab/>
        <w:t>Državni zbor</w:t>
      </w:r>
    </w:p>
    <w:p w:rsidR="00D3079B" w:rsidRDefault="00D3079B" w:rsidP="00D3079B">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D3079B" w:rsidRDefault="00D3079B" w:rsidP="00D3079B">
      <w:pPr>
        <w:tabs>
          <w:tab w:val="left" w:pos="6521"/>
        </w:tabs>
        <w:rPr>
          <w:szCs w:val="22"/>
        </w:rPr>
      </w:pPr>
      <w:r w:rsidRPr="00ED0A8E">
        <w:rPr>
          <w:szCs w:val="22"/>
        </w:rPr>
        <w:tab/>
        <w:t>p</w:t>
      </w:r>
      <w:r>
        <w:rPr>
          <w:szCs w:val="22"/>
        </w:rPr>
        <w:t>odpredsednik</w:t>
      </w:r>
    </w:p>
    <w:p w:rsidR="00D3079B" w:rsidRPr="00E23024" w:rsidRDefault="00D3079B" w:rsidP="00E23024">
      <w:pPr>
        <w:tabs>
          <w:tab w:val="left" w:pos="567"/>
          <w:tab w:val="left" w:pos="993"/>
        </w:tabs>
        <w:spacing w:line="240" w:lineRule="auto"/>
        <w:rPr>
          <w:rFonts w:cs="Arial"/>
          <w:color w:val="000000" w:themeColor="text1"/>
          <w:szCs w:val="22"/>
        </w:rPr>
      </w:pPr>
    </w:p>
    <w:sectPr w:rsidR="00D3079B" w:rsidRPr="00E23024"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E23024" w:rsidRDefault="007C78F0" w:rsidP="005C11F0">
    <w:pPr>
      <w:pStyle w:val="Glava"/>
      <w:tabs>
        <w:tab w:val="clear" w:pos="4703"/>
        <w:tab w:val="clear" w:pos="9406"/>
        <w:tab w:val="center" w:pos="4253"/>
      </w:tabs>
      <w:rPr>
        <w:sz w:val="20"/>
        <w:szCs w:val="20"/>
      </w:rPr>
    </w:pPr>
    <w:r w:rsidRPr="00E23024">
      <w:rPr>
        <w:sz w:val="20"/>
        <w:szCs w:val="20"/>
      </w:rPr>
      <w:tab/>
    </w:r>
    <w:r w:rsidRPr="00E23024">
      <w:rPr>
        <w:rStyle w:val="tevilkastrani"/>
        <w:sz w:val="20"/>
        <w:szCs w:val="20"/>
      </w:rPr>
      <w:fldChar w:fldCharType="begin"/>
    </w:r>
    <w:r w:rsidRPr="00E23024">
      <w:rPr>
        <w:rStyle w:val="tevilkastrani"/>
        <w:sz w:val="20"/>
        <w:szCs w:val="20"/>
      </w:rPr>
      <w:instrText xml:space="preserve"> PAGE </w:instrText>
    </w:r>
    <w:r w:rsidRPr="00E23024">
      <w:rPr>
        <w:rStyle w:val="tevilkastrani"/>
        <w:sz w:val="20"/>
        <w:szCs w:val="20"/>
      </w:rPr>
      <w:fldChar w:fldCharType="separate"/>
    </w:r>
    <w:r w:rsidR="00D3079B">
      <w:rPr>
        <w:rStyle w:val="tevilkastrani"/>
        <w:noProof/>
        <w:sz w:val="20"/>
        <w:szCs w:val="20"/>
      </w:rPr>
      <w:t>4</w:t>
    </w:r>
    <w:r w:rsidRPr="00E23024">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4CCF6607"/>
    <w:multiLevelType w:val="hybridMultilevel"/>
    <w:tmpl w:val="F258BD9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3">
    <w:nsid w:val="5272158F"/>
    <w:multiLevelType w:val="hybridMultilevel"/>
    <w:tmpl w:val="6A4C51FE"/>
    <w:lvl w:ilvl="0" w:tplc="847E51F4">
      <w:start w:val="1"/>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6838"/>
    <w:rsid w:val="00197BD8"/>
    <w:rsid w:val="001A4EBA"/>
    <w:rsid w:val="001C2408"/>
    <w:rsid w:val="001C6AC4"/>
    <w:rsid w:val="001D40CA"/>
    <w:rsid w:val="001D4593"/>
    <w:rsid w:val="001F4AE9"/>
    <w:rsid w:val="00200EDB"/>
    <w:rsid w:val="00213CD4"/>
    <w:rsid w:val="00215359"/>
    <w:rsid w:val="00216105"/>
    <w:rsid w:val="00224607"/>
    <w:rsid w:val="00275EF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44F1"/>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2F42"/>
    <w:rsid w:val="00CA3452"/>
    <w:rsid w:val="00CA348A"/>
    <w:rsid w:val="00CA641E"/>
    <w:rsid w:val="00CB3822"/>
    <w:rsid w:val="00CC1344"/>
    <w:rsid w:val="00CC4CBD"/>
    <w:rsid w:val="00CC70EC"/>
    <w:rsid w:val="00D0169A"/>
    <w:rsid w:val="00D12BC4"/>
    <w:rsid w:val="00D1425D"/>
    <w:rsid w:val="00D23B63"/>
    <w:rsid w:val="00D301B7"/>
    <w:rsid w:val="00D3079B"/>
    <w:rsid w:val="00D34950"/>
    <w:rsid w:val="00D73919"/>
    <w:rsid w:val="00DA298B"/>
    <w:rsid w:val="00DA682B"/>
    <w:rsid w:val="00DC45CC"/>
    <w:rsid w:val="00DD716B"/>
    <w:rsid w:val="00DE2A4E"/>
    <w:rsid w:val="00E03BB4"/>
    <w:rsid w:val="00E04052"/>
    <w:rsid w:val="00E23024"/>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62FF5"/>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761835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BBA1ED-5725-4F29-8956-233C74FA7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32</TotalTime>
  <Pages>4</Pages>
  <Words>1244</Words>
  <Characters>7785</Characters>
  <Application>Microsoft Office Word</Application>
  <DocSecurity>0</DocSecurity>
  <Lines>64</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2015-04-20T07:23:00Z</cp:lastPrinted>
  <dcterms:created xsi:type="dcterms:W3CDTF">2015-04-20T07:12:00Z</dcterms:created>
  <dcterms:modified xsi:type="dcterms:W3CDTF">2015-04-28T08:20:00Z</dcterms:modified>
</cp:coreProperties>
</file>