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9F7" w:rsidRDefault="00EB69F7" w:rsidP="00EB69F7">
      <w:pPr>
        <w:spacing w:line="240" w:lineRule="auto"/>
        <w:rPr>
          <w:rFonts w:cs="Arial"/>
          <w:szCs w:val="22"/>
        </w:rPr>
      </w:pPr>
    </w:p>
    <w:p w:rsidR="00EB69F7" w:rsidRPr="00EB69F7" w:rsidRDefault="00EB69F7" w:rsidP="00EB69F7">
      <w:pPr>
        <w:spacing w:line="240" w:lineRule="auto"/>
        <w:jc w:val="center"/>
        <w:rPr>
          <w:rFonts w:cs="Arial"/>
          <w:b/>
          <w:spacing w:val="60"/>
          <w:szCs w:val="22"/>
        </w:rPr>
      </w:pPr>
      <w:r w:rsidRPr="00EB69F7">
        <w:rPr>
          <w:rFonts w:cs="Arial"/>
          <w:b/>
          <w:spacing w:val="60"/>
          <w:szCs w:val="22"/>
        </w:rPr>
        <w:t>ZAKON</w:t>
      </w:r>
    </w:p>
    <w:p w:rsidR="00EB69F7" w:rsidRDefault="00EB69F7" w:rsidP="00EB69F7">
      <w:pPr>
        <w:spacing w:line="240" w:lineRule="auto"/>
        <w:jc w:val="center"/>
        <w:rPr>
          <w:rFonts w:cs="Arial"/>
          <w:b/>
          <w:szCs w:val="22"/>
        </w:rPr>
      </w:pPr>
    </w:p>
    <w:p w:rsidR="00EB69F7" w:rsidRPr="00EB69F7" w:rsidRDefault="00EB69F7" w:rsidP="00EB69F7">
      <w:pPr>
        <w:spacing w:line="240" w:lineRule="auto"/>
        <w:jc w:val="center"/>
        <w:rPr>
          <w:rFonts w:cs="Arial"/>
          <w:b/>
          <w:szCs w:val="22"/>
        </w:rPr>
      </w:pPr>
      <w:r w:rsidRPr="00EB69F7">
        <w:rPr>
          <w:rFonts w:cs="Arial"/>
          <w:b/>
          <w:szCs w:val="22"/>
        </w:rPr>
        <w:t xml:space="preserve">O </w:t>
      </w:r>
      <w:r w:rsidR="00AB4393">
        <w:rPr>
          <w:rFonts w:cs="Arial"/>
          <w:b/>
          <w:szCs w:val="22"/>
        </w:rPr>
        <w:t xml:space="preserve">DOPOLNITVI </w:t>
      </w:r>
      <w:r w:rsidRPr="00EB69F7">
        <w:rPr>
          <w:rFonts w:cs="Arial"/>
          <w:b/>
          <w:szCs w:val="22"/>
        </w:rPr>
        <w:t>ZAKONA O POGOJIH KONCESIJE ZA IZKORIŠČANJE ENERGETSKEGA POTENCIALA SPODNJE SAVE (ZPKEPS-1A)</w:t>
      </w:r>
    </w:p>
    <w:p w:rsidR="00EB69F7" w:rsidRDefault="00EB69F7" w:rsidP="00EB69F7">
      <w:pPr>
        <w:tabs>
          <w:tab w:val="left" w:pos="567"/>
          <w:tab w:val="left" w:pos="993"/>
        </w:tabs>
      </w:pPr>
    </w:p>
    <w:p w:rsidR="00AE6CB5" w:rsidRPr="00EB69F7" w:rsidRDefault="00AE6CB5" w:rsidP="00EB69F7">
      <w:pPr>
        <w:tabs>
          <w:tab w:val="left" w:pos="567"/>
          <w:tab w:val="left" w:pos="993"/>
        </w:tabs>
      </w:pPr>
    </w:p>
    <w:p w:rsidR="00EB69F7" w:rsidRPr="00EB69F7" w:rsidRDefault="00EB69F7" w:rsidP="00EB69F7">
      <w:pPr>
        <w:tabs>
          <w:tab w:val="left" w:pos="567"/>
          <w:tab w:val="left" w:pos="993"/>
        </w:tabs>
      </w:pPr>
    </w:p>
    <w:p w:rsidR="00EB69F7" w:rsidRPr="00EB69F7" w:rsidRDefault="00EB69F7" w:rsidP="00EB69F7">
      <w:pPr>
        <w:tabs>
          <w:tab w:val="left" w:pos="567"/>
          <w:tab w:val="left" w:pos="993"/>
        </w:tabs>
        <w:jc w:val="center"/>
      </w:pPr>
      <w:r w:rsidRPr="00EB69F7">
        <w:t>1. člen</w:t>
      </w:r>
    </w:p>
    <w:p w:rsidR="00EB69F7" w:rsidRPr="00EB69F7" w:rsidRDefault="00EB69F7" w:rsidP="00EB69F7">
      <w:pPr>
        <w:tabs>
          <w:tab w:val="left" w:pos="567"/>
          <w:tab w:val="left" w:pos="993"/>
        </w:tabs>
      </w:pPr>
    </w:p>
    <w:p w:rsidR="00EB69F7" w:rsidRPr="00EB69F7" w:rsidRDefault="00EB69F7" w:rsidP="00EB69F7">
      <w:pPr>
        <w:tabs>
          <w:tab w:val="left" w:pos="567"/>
          <w:tab w:val="left" w:pos="993"/>
        </w:tabs>
        <w:rPr>
          <w:lang w:eastAsia="sl-SI"/>
        </w:rPr>
      </w:pPr>
      <w:r>
        <w:tab/>
      </w:r>
      <w:r>
        <w:tab/>
      </w:r>
      <w:r w:rsidRPr="00EB69F7">
        <w:t xml:space="preserve">V Zakonu o pogojih koncesije za izkoriščanje energetskega potenciala Spodnje Save (Uradni list RS, št. </w:t>
      </w:r>
      <w:hyperlink r:id="rId8" w:history="1">
        <w:r w:rsidRPr="00EB69F7">
          <w:t>87/11</w:t>
        </w:r>
      </w:hyperlink>
      <w:r>
        <w:t xml:space="preserve"> in </w:t>
      </w:r>
      <w:hyperlink r:id="rId9" w:history="1">
        <w:r w:rsidRPr="00EB69F7">
          <w:t>25/14</w:t>
        </w:r>
      </w:hyperlink>
      <w:r w:rsidRPr="00EB69F7">
        <w:t xml:space="preserve"> </w:t>
      </w:r>
      <w:r>
        <w:t>–</w:t>
      </w:r>
      <w:r w:rsidRPr="00EB69F7">
        <w:t xml:space="preserve"> </w:t>
      </w:r>
      <w:proofErr w:type="spellStart"/>
      <w:r w:rsidRPr="00EB69F7">
        <w:t>ZSDH</w:t>
      </w:r>
      <w:proofErr w:type="spellEnd"/>
      <w:r w:rsidRPr="00EB69F7">
        <w:t xml:space="preserve">-1) se za 17. členom doda novi </w:t>
      </w:r>
      <w:proofErr w:type="spellStart"/>
      <w:r w:rsidRPr="00EB69F7">
        <w:t>17.a</w:t>
      </w:r>
      <w:proofErr w:type="spellEnd"/>
      <w:r w:rsidRPr="00EB69F7">
        <w:t xml:space="preserve"> člen, ki se glasi:</w:t>
      </w:r>
    </w:p>
    <w:p w:rsidR="00EB69F7" w:rsidRPr="00EB69F7" w:rsidRDefault="00EB69F7" w:rsidP="00EB69F7">
      <w:pPr>
        <w:tabs>
          <w:tab w:val="left" w:pos="567"/>
          <w:tab w:val="left" w:pos="993"/>
        </w:tabs>
      </w:pPr>
    </w:p>
    <w:p w:rsidR="00EB69F7" w:rsidRPr="00EB69F7" w:rsidRDefault="00EB69F7" w:rsidP="00EB69F7">
      <w:pPr>
        <w:tabs>
          <w:tab w:val="left" w:pos="567"/>
          <w:tab w:val="left" w:pos="993"/>
        </w:tabs>
        <w:jc w:val="center"/>
      </w:pPr>
      <w:r w:rsidRPr="00EB69F7">
        <w:t>»</w:t>
      </w:r>
      <w:proofErr w:type="spellStart"/>
      <w:r w:rsidRPr="00EB69F7">
        <w:t>17.a</w:t>
      </w:r>
      <w:proofErr w:type="spellEnd"/>
      <w:r w:rsidRPr="00EB69F7">
        <w:t xml:space="preserve"> člen</w:t>
      </w:r>
    </w:p>
    <w:p w:rsidR="00EB69F7" w:rsidRDefault="00EB69F7" w:rsidP="00EB69F7">
      <w:pPr>
        <w:tabs>
          <w:tab w:val="left" w:pos="567"/>
          <w:tab w:val="left" w:pos="993"/>
        </w:tabs>
      </w:pPr>
    </w:p>
    <w:p w:rsidR="00EB69F7" w:rsidRPr="00EB69F7" w:rsidRDefault="00EB69F7" w:rsidP="00EB69F7">
      <w:pPr>
        <w:tabs>
          <w:tab w:val="left" w:pos="567"/>
          <w:tab w:val="left" w:pos="993"/>
        </w:tabs>
      </w:pPr>
      <w:r>
        <w:tab/>
      </w:r>
      <w:r>
        <w:tab/>
      </w:r>
      <w:r w:rsidRPr="00EB69F7">
        <w:t xml:space="preserve">Ne glede na drugi odstavek </w:t>
      </w:r>
      <w:r w:rsidR="0050449E">
        <w:t>prejšnjega</w:t>
      </w:r>
      <w:r w:rsidRPr="00EB69F7">
        <w:t xml:space="preserve"> člena se v primeru, da do 31.</w:t>
      </w:r>
      <w:r w:rsidR="0050449E">
        <w:t> </w:t>
      </w:r>
      <w:r w:rsidRPr="00EB69F7">
        <w:t>12</w:t>
      </w:r>
      <w:r w:rsidR="0050449E">
        <w:t>. </w:t>
      </w:r>
      <w:r w:rsidRPr="00EB69F7">
        <w:t xml:space="preserve">2015 ne bodo zagotovljena zadostna sredstva za financiranje infrastrukturnih objektov iz 6. točke 2. člena zakona pri izgradnji </w:t>
      </w:r>
      <w:proofErr w:type="spellStart"/>
      <w:r w:rsidRPr="00EB69F7">
        <w:t>HE</w:t>
      </w:r>
      <w:proofErr w:type="spellEnd"/>
      <w:r w:rsidRPr="00EB69F7">
        <w:t xml:space="preserve"> na Spodnji Savi, ki se bodo v skladu z določbami zakona financirali iz Sklada za podnebne spremembe, morebitna manjkajoča sredstva zagotovijo iz Sklada za vode ali iz drugih proračunskih virov.«.</w:t>
      </w:r>
    </w:p>
    <w:p w:rsidR="00EB69F7" w:rsidRPr="00EB69F7" w:rsidRDefault="00EB69F7" w:rsidP="00EB69F7">
      <w:pPr>
        <w:tabs>
          <w:tab w:val="left" w:pos="567"/>
          <w:tab w:val="left" w:pos="993"/>
        </w:tabs>
      </w:pPr>
    </w:p>
    <w:p w:rsidR="00EB69F7" w:rsidRPr="00EB69F7" w:rsidRDefault="00EB69F7" w:rsidP="00EB69F7">
      <w:pPr>
        <w:tabs>
          <w:tab w:val="left" w:pos="567"/>
          <w:tab w:val="left" w:pos="993"/>
        </w:tabs>
      </w:pPr>
    </w:p>
    <w:p w:rsidR="00EB69F7" w:rsidRPr="00EB69F7" w:rsidRDefault="00EB69F7" w:rsidP="00EB69F7">
      <w:pPr>
        <w:tabs>
          <w:tab w:val="left" w:pos="567"/>
          <w:tab w:val="left" w:pos="993"/>
        </w:tabs>
        <w:jc w:val="center"/>
      </w:pPr>
      <w:r w:rsidRPr="00EB69F7">
        <w:t>KONČNA DOLOČBA</w:t>
      </w:r>
    </w:p>
    <w:p w:rsidR="00EB69F7" w:rsidRPr="00EB69F7" w:rsidRDefault="00EB69F7" w:rsidP="00EB69F7">
      <w:pPr>
        <w:tabs>
          <w:tab w:val="left" w:pos="567"/>
          <w:tab w:val="left" w:pos="993"/>
        </w:tabs>
        <w:jc w:val="center"/>
      </w:pPr>
    </w:p>
    <w:p w:rsidR="00EB69F7" w:rsidRPr="00EB69F7" w:rsidRDefault="00EB69F7" w:rsidP="00EB69F7">
      <w:pPr>
        <w:tabs>
          <w:tab w:val="left" w:pos="567"/>
          <w:tab w:val="left" w:pos="993"/>
        </w:tabs>
        <w:jc w:val="center"/>
      </w:pPr>
      <w:r>
        <w:t xml:space="preserve">2. </w:t>
      </w:r>
      <w:r w:rsidRPr="00EB69F7">
        <w:t>člen</w:t>
      </w:r>
    </w:p>
    <w:p w:rsidR="00EB69F7" w:rsidRPr="00EB69F7" w:rsidRDefault="00EB69F7" w:rsidP="00EB69F7">
      <w:pPr>
        <w:tabs>
          <w:tab w:val="left" w:pos="567"/>
          <w:tab w:val="left" w:pos="993"/>
        </w:tabs>
      </w:pPr>
    </w:p>
    <w:p w:rsidR="00EB69F7" w:rsidRDefault="00EB69F7" w:rsidP="00EB69F7">
      <w:pPr>
        <w:tabs>
          <w:tab w:val="left" w:pos="567"/>
          <w:tab w:val="left" w:pos="993"/>
        </w:tabs>
      </w:pPr>
      <w:r>
        <w:tab/>
      </w:r>
      <w:r>
        <w:tab/>
      </w:r>
      <w:r w:rsidRPr="00EB69F7">
        <w:t>Ta zakon začne veljati petnajsti dan po objavi v Uradnem listu Republike Slovenije.</w:t>
      </w:r>
    </w:p>
    <w:p w:rsidR="00EB69F7" w:rsidRDefault="00EB69F7" w:rsidP="00EB69F7">
      <w:pPr>
        <w:tabs>
          <w:tab w:val="left" w:pos="567"/>
          <w:tab w:val="left" w:pos="993"/>
        </w:tabs>
      </w:pPr>
    </w:p>
    <w:p w:rsidR="00AE6CB5" w:rsidRDefault="00AE6CB5" w:rsidP="00EB69F7">
      <w:pPr>
        <w:tabs>
          <w:tab w:val="left" w:pos="567"/>
          <w:tab w:val="left" w:pos="993"/>
        </w:tabs>
      </w:pPr>
    </w:p>
    <w:p w:rsidR="00AE6CB5" w:rsidRDefault="00AE6CB5" w:rsidP="00EB69F7">
      <w:pPr>
        <w:tabs>
          <w:tab w:val="left" w:pos="567"/>
          <w:tab w:val="left" w:pos="993"/>
        </w:tabs>
      </w:pPr>
    </w:p>
    <w:p w:rsidR="00AE6CB5" w:rsidRDefault="00AE6CB5" w:rsidP="00AE6CB5">
      <w:pPr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Številka: </w:t>
      </w:r>
      <w:r w:rsidRPr="00EB69F7">
        <w:rPr>
          <w:rFonts w:cs="Arial"/>
          <w:szCs w:val="22"/>
        </w:rPr>
        <w:t>320-05/14-12/</w:t>
      </w:r>
    </w:p>
    <w:p w:rsidR="00AE6CB5" w:rsidRDefault="00AE6CB5" w:rsidP="00AE6CB5">
      <w:pPr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20. junij 2014</w:t>
      </w:r>
    </w:p>
    <w:p w:rsidR="00AE6CB5" w:rsidRDefault="00AE6CB5" w:rsidP="00AE6CB5">
      <w:pPr>
        <w:spacing w:line="240" w:lineRule="auto"/>
        <w:rPr>
          <w:rFonts w:cs="Arial"/>
          <w:szCs w:val="22"/>
        </w:rPr>
      </w:pPr>
      <w:r w:rsidRPr="00EB69F7">
        <w:rPr>
          <w:rFonts w:cs="Arial"/>
          <w:szCs w:val="22"/>
        </w:rPr>
        <w:t>EPA 2020-VI</w:t>
      </w:r>
    </w:p>
    <w:p w:rsidR="00AE6CB5" w:rsidRPr="00ED0A8E" w:rsidRDefault="00AE6CB5" w:rsidP="00AE6CB5">
      <w:pPr>
        <w:tabs>
          <w:tab w:val="left" w:pos="6521"/>
        </w:tabs>
        <w:rPr>
          <w:szCs w:val="22"/>
        </w:rPr>
      </w:pPr>
      <w:bookmarkStart w:id="0" w:name="_GoBack"/>
      <w:bookmarkEnd w:id="0"/>
      <w:r w:rsidRPr="00ED0A8E">
        <w:rPr>
          <w:szCs w:val="22"/>
        </w:rPr>
        <w:tab/>
        <w:t>Državni zbor</w:t>
      </w:r>
    </w:p>
    <w:p w:rsidR="00AE6CB5" w:rsidRDefault="00AE6CB5" w:rsidP="00AE6CB5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AE6CB5" w:rsidRPr="00ED0A8E" w:rsidRDefault="00AE6CB5" w:rsidP="00AE6CB5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AE6CB5" w:rsidRPr="00EB69F7" w:rsidRDefault="00AE6CB5" w:rsidP="00EB69F7">
      <w:pPr>
        <w:tabs>
          <w:tab w:val="left" w:pos="567"/>
          <w:tab w:val="left" w:pos="993"/>
        </w:tabs>
      </w:pPr>
    </w:p>
    <w:sectPr w:rsidR="00AE6CB5" w:rsidRPr="00EB69F7" w:rsidSect="00AB47E4">
      <w:headerReference w:type="default" r:id="rId10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1D40CA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6E24E0"/>
    <w:multiLevelType w:val="hybridMultilevel"/>
    <w:tmpl w:val="CBB21B72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0449E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9F7F9B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393"/>
    <w:rsid w:val="00AB47E4"/>
    <w:rsid w:val="00AE6CB5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B69F7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paragraph" w:styleId="Navadensplet">
    <w:name w:val="Normal (Web)"/>
    <w:basedOn w:val="Navaden"/>
    <w:uiPriority w:val="99"/>
    <w:unhideWhenUsed/>
    <w:rsid w:val="00EB69F7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lang w:eastAsia="sl-SI"/>
    </w:rPr>
  </w:style>
  <w:style w:type="paragraph" w:customStyle="1" w:styleId="esegmenth4">
    <w:name w:val="esegment_h4"/>
    <w:basedOn w:val="Navaden"/>
    <w:uiPriority w:val="99"/>
    <w:rsid w:val="00EB69F7"/>
    <w:pPr>
      <w:suppressAutoHyphens/>
      <w:spacing w:after="210" w:line="240" w:lineRule="auto"/>
      <w:jc w:val="center"/>
    </w:pPr>
    <w:rPr>
      <w:rFonts w:ascii="Times New Roman" w:hAnsi="Times New Roman"/>
      <w:b/>
      <w:bCs/>
      <w:color w:val="333333"/>
      <w:sz w:val="18"/>
      <w:szCs w:val="18"/>
      <w:lang w:eastAsia="ar-SA"/>
    </w:rPr>
  </w:style>
  <w:style w:type="character" w:styleId="Hiperpovezava">
    <w:name w:val="Hyperlink"/>
    <w:basedOn w:val="Privzetapisavaodstavka"/>
    <w:uiPriority w:val="99"/>
    <w:unhideWhenUsed/>
    <w:rsid w:val="00EB69F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paragraph" w:styleId="Navadensplet">
    <w:name w:val="Normal (Web)"/>
    <w:basedOn w:val="Navaden"/>
    <w:uiPriority w:val="99"/>
    <w:unhideWhenUsed/>
    <w:rsid w:val="00EB69F7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lang w:eastAsia="sl-SI"/>
    </w:rPr>
  </w:style>
  <w:style w:type="paragraph" w:customStyle="1" w:styleId="esegmenth4">
    <w:name w:val="esegment_h4"/>
    <w:basedOn w:val="Navaden"/>
    <w:uiPriority w:val="99"/>
    <w:rsid w:val="00EB69F7"/>
    <w:pPr>
      <w:suppressAutoHyphens/>
      <w:spacing w:after="210" w:line="240" w:lineRule="auto"/>
      <w:jc w:val="center"/>
    </w:pPr>
    <w:rPr>
      <w:rFonts w:ascii="Times New Roman" w:hAnsi="Times New Roman"/>
      <w:b/>
      <w:bCs/>
      <w:color w:val="333333"/>
      <w:sz w:val="18"/>
      <w:szCs w:val="18"/>
      <w:lang w:eastAsia="ar-SA"/>
    </w:rPr>
  </w:style>
  <w:style w:type="character" w:styleId="Hiperpovezava">
    <w:name w:val="Hyperlink"/>
    <w:basedOn w:val="Privzetapisavaodstavka"/>
    <w:uiPriority w:val="99"/>
    <w:unhideWhenUsed/>
    <w:rsid w:val="00EB69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2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usinfo.si/Objava/Besedilo.aspx?Sopi=0152%20%20%20%20%20%20%20%20%20%20%20%20%20%202011110200|RS-87|11291|3716|O|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iusinfo.si/Objava/Besedilo.aspx?Sopi=0152%20%20%20%20%20%20%20%20%20%20%20%20%20%202014041100|RS-25|2859|960|O|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16</TotalTime>
  <Pages>1</Pages>
  <Words>141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2014-06-26T12:07:00Z</cp:lastPrinted>
  <dcterms:created xsi:type="dcterms:W3CDTF">2014-06-18T10:09:00Z</dcterms:created>
  <dcterms:modified xsi:type="dcterms:W3CDTF">2014-06-26T12:07:00Z</dcterms:modified>
</cp:coreProperties>
</file>