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60"/>
          <w:szCs w:val="22"/>
        </w:rPr>
      </w:pPr>
      <w:r w:rsidRPr="00D35E90">
        <w:rPr>
          <w:b/>
          <w:spacing w:val="60"/>
        </w:rPr>
        <w:t>Z</w:t>
      </w:r>
      <w:r w:rsidRPr="00D35E90">
        <w:rPr>
          <w:rFonts w:cs="Arial"/>
          <w:b/>
          <w:color w:val="000000" w:themeColor="text1"/>
          <w:spacing w:val="60"/>
          <w:szCs w:val="22"/>
        </w:rPr>
        <w:t>AKON</w:t>
      </w:r>
    </w:p>
    <w:p w:rsidR="00D35E90" w:rsidRDefault="00D35E90" w:rsidP="00D35E9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D35E90" w:rsidRDefault="00D35E90" w:rsidP="00D35E9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D35E90">
        <w:rPr>
          <w:rFonts w:cs="Arial"/>
          <w:b/>
          <w:color w:val="000000" w:themeColor="text1"/>
          <w:szCs w:val="22"/>
        </w:rPr>
        <w:t>O PRENEHANJU VELJAVNOSTI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D35E90">
        <w:rPr>
          <w:rFonts w:cs="Arial"/>
          <w:b/>
          <w:color w:val="000000" w:themeColor="text1"/>
          <w:szCs w:val="22"/>
        </w:rPr>
        <w:t xml:space="preserve">ZAKONA O </w:t>
      </w:r>
      <w:proofErr w:type="spellStart"/>
      <w:r w:rsidRPr="00D35E90">
        <w:rPr>
          <w:rFonts w:cs="Arial"/>
          <w:b/>
          <w:color w:val="000000" w:themeColor="text1"/>
          <w:szCs w:val="22"/>
        </w:rPr>
        <w:t>BIOCIDNIH</w:t>
      </w:r>
      <w:proofErr w:type="spellEnd"/>
      <w:r w:rsidRPr="00D35E90">
        <w:rPr>
          <w:rFonts w:cs="Arial"/>
          <w:b/>
          <w:color w:val="000000" w:themeColor="text1"/>
          <w:szCs w:val="22"/>
        </w:rPr>
        <w:t xml:space="preserve"> PROIZVODIH (</w:t>
      </w:r>
      <w:proofErr w:type="spellStart"/>
      <w:r w:rsidRPr="00D35E90">
        <w:rPr>
          <w:b/>
        </w:rPr>
        <w:t>ZPVZBioP</w:t>
      </w:r>
      <w:proofErr w:type="spellEnd"/>
      <w:r w:rsidRPr="00D35E90">
        <w:rPr>
          <w:rFonts w:cs="Arial"/>
          <w:b/>
          <w:color w:val="000000" w:themeColor="text1"/>
          <w:szCs w:val="22"/>
        </w:rPr>
        <w:t>)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35E90">
        <w:rPr>
          <w:rFonts w:cs="Arial"/>
          <w:color w:val="000000" w:themeColor="text1"/>
          <w:szCs w:val="22"/>
        </w:rPr>
        <w:t>1. člen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35E90" w:rsidRPr="00D35E90">
        <w:rPr>
          <w:rFonts w:cs="Arial"/>
          <w:color w:val="000000" w:themeColor="text1"/>
          <w:szCs w:val="22"/>
        </w:rPr>
        <w:t xml:space="preserve">Z dnem uveljavitve tega zakona preneha veljati Zakon o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proizvodih (Uradni list RS, št. 61/06 in 77/11).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980E14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980E1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35E90">
        <w:rPr>
          <w:rFonts w:cs="Arial"/>
          <w:color w:val="000000" w:themeColor="text1"/>
          <w:szCs w:val="22"/>
        </w:rPr>
        <w:t>2. člen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35E90" w:rsidRPr="00D35E90">
        <w:rPr>
          <w:rFonts w:cs="Arial"/>
          <w:color w:val="000000" w:themeColor="text1"/>
          <w:szCs w:val="22"/>
        </w:rPr>
        <w:t xml:space="preserve">(1) Z dnem uveljavite tega zakona prenehajo veljati tudi naslednji predpisi, izdani na podlagi zakona iz prejšnjega člena: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pakiranju in označevanju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(Uradni list RS, št. 101/11),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zahtevani dokumentaciji za ocenjevanje aktivnih snovi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(Uradni list RS, št. 53/07 in 41/08),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postopku, rokih in načinu obveščanja Evropske komisije, držav članic Evropske unije in predlagatelja v postopku za vključitev aktivne snovi na seznam snovi I, </w:t>
      </w:r>
      <w:proofErr w:type="spellStart"/>
      <w:r w:rsidRPr="00980E14">
        <w:rPr>
          <w:rFonts w:cs="Arial"/>
          <w:color w:val="000000" w:themeColor="text1"/>
          <w:szCs w:val="22"/>
        </w:rPr>
        <w:t>IA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ali IB (Uradni list RS, št. 53/07),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dovoljenjih za </w:t>
      </w:r>
      <w:proofErr w:type="spellStart"/>
      <w:r w:rsidRPr="00980E14">
        <w:rPr>
          <w:rFonts w:cs="Arial"/>
          <w:color w:val="000000" w:themeColor="text1"/>
          <w:szCs w:val="22"/>
        </w:rPr>
        <w:t>biocidne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proizvode na podlagi medsebojnega priznavanja znotraj Evropske unije (Uradni list RS, št. 62/07 in 100/11),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rednih dovoljenjih za </w:t>
      </w:r>
      <w:proofErr w:type="spellStart"/>
      <w:r w:rsidRPr="00980E14">
        <w:rPr>
          <w:rFonts w:cs="Arial"/>
          <w:color w:val="000000" w:themeColor="text1"/>
          <w:szCs w:val="22"/>
        </w:rPr>
        <w:t>biocidne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proizvode (Uradni list RS, št. 62/07, 41/08 in 5/12),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splošnih načelih za ocenjevanje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(Uradni list RS, št. 70/07),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posebnih pogojih za dajanje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v promet in merilih za določitev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proizvodov, ki se prodajajo le na določenih mestih prodaje (Uradni list RS, št. 70/07, 6/12 in 14/13),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pogojih za uporabo podatkov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za druge predlagatelje (Uradni list RS, št. 70/07 in 57/10),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pogojih, ki jih morajo izpolnjevati laboratoriji za preskušanje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za postopek priglasitve (Uradni list RS, št. 73/07), 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sporočanju in vodenju evidenc o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proizvodih (Uradni list RS, št. 73/07),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pravilni uporabi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za poklicne uporabnike (Uradni list RS, št. 79/07),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Seznam snovi I, </w:t>
      </w:r>
      <w:proofErr w:type="spellStart"/>
      <w:r w:rsidRPr="00980E14">
        <w:rPr>
          <w:rFonts w:cs="Arial"/>
          <w:color w:val="000000" w:themeColor="text1"/>
          <w:szCs w:val="22"/>
        </w:rPr>
        <w:t>IA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in IB (Uradni list RS, št. 16/08, 5/09, 8/10, 75/10, 32/11, 100/11 in 7/13),  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Register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(Uradni list RS, št. 102/10),</w:t>
      </w:r>
    </w:p>
    <w:p w:rsidR="00D35E90" w:rsidRPr="00980E14" w:rsidRDefault="00D35E90" w:rsidP="00980E14">
      <w:pPr>
        <w:pStyle w:val="Odstavekseznama"/>
        <w:numPr>
          <w:ilvl w:val="0"/>
          <w:numId w:val="6"/>
        </w:num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980E14">
        <w:rPr>
          <w:rFonts w:cs="Arial"/>
          <w:color w:val="000000" w:themeColor="text1"/>
          <w:szCs w:val="22"/>
        </w:rPr>
        <w:t xml:space="preserve">Pravilnik o vsebini vloge za priglasitev </w:t>
      </w:r>
      <w:proofErr w:type="spellStart"/>
      <w:r w:rsidRPr="00980E14">
        <w:rPr>
          <w:rFonts w:cs="Arial"/>
          <w:color w:val="000000" w:themeColor="text1"/>
          <w:szCs w:val="22"/>
        </w:rPr>
        <w:t>biocidnih</w:t>
      </w:r>
      <w:proofErr w:type="spellEnd"/>
      <w:r w:rsidRPr="00980E14">
        <w:rPr>
          <w:rFonts w:cs="Arial"/>
          <w:color w:val="000000" w:themeColor="text1"/>
          <w:szCs w:val="22"/>
        </w:rPr>
        <w:t xml:space="preserve"> proizvodov (Uradni list RS, št. 34/09).</w:t>
      </w:r>
    </w:p>
    <w:p w:rsidR="00980E14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35E90" w:rsidRPr="00D35E90">
        <w:rPr>
          <w:rFonts w:cs="Arial"/>
          <w:color w:val="000000" w:themeColor="text1"/>
          <w:szCs w:val="22"/>
        </w:rPr>
        <w:t xml:space="preserve">(2) Ne glede na določbo prejšnjega odstavka se do 31. decembra 2024 za izvajanje postopka priglasitve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proizvodov uporabljajo Register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proizvodov (Uradni list RS, št. 102/10), Pravilnik o posebnih pogojih za dajanje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proizvodov v promet in merilih za določitev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proizvodov, ki se prodajajo le na določenih mestih prodaje (Uradni list RS, št. 70/07, 6/12 in 14/13) in Pravilnik o pogojih, ki jih morajo izpolnjevati laboratoriji za preskušanje </w:t>
      </w:r>
      <w:proofErr w:type="spellStart"/>
      <w:r w:rsidR="00D35E90" w:rsidRPr="00D35E90">
        <w:rPr>
          <w:rFonts w:cs="Arial"/>
          <w:color w:val="000000" w:themeColor="text1"/>
          <w:szCs w:val="22"/>
        </w:rPr>
        <w:t>biocidnih</w:t>
      </w:r>
      <w:proofErr w:type="spellEnd"/>
      <w:r w:rsidR="00D35E90" w:rsidRPr="00D35E90">
        <w:rPr>
          <w:rFonts w:cs="Arial"/>
          <w:color w:val="000000" w:themeColor="text1"/>
          <w:szCs w:val="22"/>
        </w:rPr>
        <w:t xml:space="preserve"> proizvodov za postopek priglasitve (Uradni list RS, št. 73/07).  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980E1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35E90">
        <w:rPr>
          <w:rFonts w:cs="Arial"/>
          <w:color w:val="000000" w:themeColor="text1"/>
          <w:szCs w:val="22"/>
        </w:rPr>
        <w:lastRenderedPageBreak/>
        <w:t>3. člen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35E90" w:rsidRPr="00D35E90">
        <w:rPr>
          <w:rFonts w:cs="Arial"/>
          <w:color w:val="000000" w:themeColor="text1"/>
          <w:szCs w:val="22"/>
        </w:rPr>
        <w:t>Postopki, ki so se začeli pred uveljavitvijo tega zakona, se končajo po dosedanjih predpisih.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Pr="00D35E90" w:rsidRDefault="00D35E90" w:rsidP="00980E14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35E90">
        <w:rPr>
          <w:rFonts w:cs="Arial"/>
          <w:color w:val="000000" w:themeColor="text1"/>
          <w:szCs w:val="22"/>
        </w:rPr>
        <w:t>4. člen</w:t>
      </w:r>
    </w:p>
    <w:p w:rsidR="00D35E90" w:rsidRPr="00D35E90" w:rsidRDefault="00D35E9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35E90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="00D35E90" w:rsidRPr="00D35E90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</w:p>
    <w:p w:rsidR="00980E14" w:rsidRDefault="00980E14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4975B0" w:rsidRDefault="004975B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4975B0" w:rsidRDefault="004975B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4975B0" w:rsidRDefault="004975B0" w:rsidP="004975B0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D35E90">
        <w:t>321-09/14-1/</w:t>
      </w:r>
    </w:p>
    <w:p w:rsidR="004975B0" w:rsidRDefault="004975B0" w:rsidP="004975B0">
      <w:pPr>
        <w:tabs>
          <w:tab w:val="left" w:pos="567"/>
          <w:tab w:val="left" w:pos="993"/>
        </w:tabs>
        <w:spacing w:line="240" w:lineRule="auto"/>
      </w:pPr>
      <w:r>
        <w:t>Datum: 2. april 2014</w:t>
      </w:r>
    </w:p>
    <w:p w:rsidR="004975B0" w:rsidRDefault="004975B0" w:rsidP="004975B0">
      <w:pPr>
        <w:tabs>
          <w:tab w:val="left" w:pos="567"/>
          <w:tab w:val="left" w:pos="993"/>
        </w:tabs>
        <w:spacing w:line="240" w:lineRule="auto"/>
      </w:pPr>
      <w:r w:rsidRPr="00D35E90">
        <w:t>EPA 1774-VI</w:t>
      </w:r>
    </w:p>
    <w:p w:rsidR="004975B0" w:rsidRPr="00ED0A8E" w:rsidRDefault="004975B0" w:rsidP="004975B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975B0" w:rsidRDefault="004975B0" w:rsidP="004975B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4975B0" w:rsidRPr="00ED0A8E" w:rsidRDefault="004975B0" w:rsidP="004975B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4975B0" w:rsidRPr="001D40CA" w:rsidRDefault="004975B0" w:rsidP="00D35E90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4975B0" w:rsidRPr="001D40CA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4975B0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81C22"/>
    <w:multiLevelType w:val="hybridMultilevel"/>
    <w:tmpl w:val="64D6BFB6"/>
    <w:lvl w:ilvl="0" w:tplc="C0FAAE0A">
      <w:numFmt w:val="bullet"/>
      <w:lvlText w:val="•"/>
      <w:lvlJc w:val="left"/>
      <w:pPr>
        <w:ind w:left="930" w:hanging="57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808F7"/>
    <w:multiLevelType w:val="hybridMultilevel"/>
    <w:tmpl w:val="374E26CE"/>
    <w:lvl w:ilvl="0" w:tplc="61D24ABA">
      <w:numFmt w:val="bullet"/>
      <w:lvlText w:val="-"/>
      <w:lvlJc w:val="left"/>
      <w:pPr>
        <w:ind w:left="570" w:hanging="57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944ACD"/>
    <w:multiLevelType w:val="hybridMultilevel"/>
    <w:tmpl w:val="98D2495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B090A"/>
    <w:multiLevelType w:val="hybridMultilevel"/>
    <w:tmpl w:val="F4283BE4"/>
    <w:lvl w:ilvl="0" w:tplc="8B388B5A">
      <w:numFmt w:val="bullet"/>
      <w:lvlText w:val="-"/>
      <w:lvlJc w:val="left"/>
      <w:pPr>
        <w:ind w:left="397" w:hanging="39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8720B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975B0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30714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0E14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D6328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39FD"/>
    <w:rsid w:val="00D0169A"/>
    <w:rsid w:val="00D12BC4"/>
    <w:rsid w:val="00D1425D"/>
    <w:rsid w:val="00D23B63"/>
    <w:rsid w:val="00D301B7"/>
    <w:rsid w:val="00D34950"/>
    <w:rsid w:val="00D35E9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60</TotalTime>
  <Pages>2</Pages>
  <Words>434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2014-03-19T12:13:00Z</cp:lastPrinted>
  <dcterms:created xsi:type="dcterms:W3CDTF">2014-03-19T11:16:00Z</dcterms:created>
  <dcterms:modified xsi:type="dcterms:W3CDTF">2014-04-09T10:24:00Z</dcterms:modified>
</cp:coreProperties>
</file>