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9DB" w:rsidRDefault="006E69DB" w:rsidP="006E69DB">
      <w:pPr>
        <w:tabs>
          <w:tab w:val="left" w:pos="567"/>
          <w:tab w:val="left" w:pos="993"/>
        </w:tabs>
        <w:spacing w:line="240" w:lineRule="auto"/>
        <w:rPr>
          <w:rFonts w:cs="Arial"/>
          <w:szCs w:val="22"/>
        </w:rPr>
      </w:pPr>
      <w:bookmarkStart w:id="0" w:name="_GoBack"/>
      <w:bookmarkEnd w:id="0"/>
    </w:p>
    <w:p w:rsidR="006E69DB" w:rsidRPr="006E69DB" w:rsidRDefault="006E69DB" w:rsidP="006E69DB">
      <w:pPr>
        <w:tabs>
          <w:tab w:val="left" w:pos="567"/>
          <w:tab w:val="left" w:pos="993"/>
        </w:tabs>
        <w:spacing w:line="240" w:lineRule="auto"/>
        <w:jc w:val="center"/>
        <w:rPr>
          <w:rFonts w:cs="Arial"/>
          <w:b/>
          <w:spacing w:val="54"/>
          <w:szCs w:val="22"/>
        </w:rPr>
      </w:pPr>
      <w:r w:rsidRPr="006E69DB">
        <w:rPr>
          <w:rFonts w:cs="Arial"/>
          <w:b/>
          <w:spacing w:val="54"/>
          <w:szCs w:val="22"/>
        </w:rPr>
        <w:t>ZAKON</w:t>
      </w:r>
    </w:p>
    <w:p w:rsidR="006E69DB" w:rsidRDefault="006E69DB" w:rsidP="006E69DB">
      <w:pPr>
        <w:tabs>
          <w:tab w:val="left" w:pos="567"/>
          <w:tab w:val="left" w:pos="993"/>
        </w:tabs>
        <w:spacing w:line="240" w:lineRule="auto"/>
        <w:jc w:val="center"/>
        <w:rPr>
          <w:rFonts w:cs="Arial"/>
          <w:b/>
          <w:szCs w:val="22"/>
        </w:rPr>
      </w:pPr>
    </w:p>
    <w:p w:rsidR="006E69DB" w:rsidRDefault="006E69DB" w:rsidP="006E69DB">
      <w:pPr>
        <w:tabs>
          <w:tab w:val="left" w:pos="567"/>
          <w:tab w:val="left" w:pos="993"/>
        </w:tabs>
        <w:spacing w:line="240" w:lineRule="auto"/>
        <w:jc w:val="center"/>
        <w:rPr>
          <w:rFonts w:cs="Arial"/>
          <w:b/>
          <w:szCs w:val="22"/>
        </w:rPr>
      </w:pPr>
      <w:r w:rsidRPr="006E69DB">
        <w:rPr>
          <w:rFonts w:cs="Arial"/>
          <w:b/>
          <w:szCs w:val="22"/>
        </w:rPr>
        <w:t>O SPREMEMBAH IN DOPOLNITVAH</w:t>
      </w:r>
    </w:p>
    <w:p w:rsidR="006E69DB" w:rsidRPr="006E69DB" w:rsidRDefault="006E69DB" w:rsidP="006E69DB">
      <w:pPr>
        <w:tabs>
          <w:tab w:val="left" w:pos="567"/>
          <w:tab w:val="left" w:pos="993"/>
        </w:tabs>
        <w:spacing w:line="240" w:lineRule="auto"/>
        <w:jc w:val="center"/>
        <w:rPr>
          <w:rFonts w:cs="Arial"/>
          <w:b/>
          <w:szCs w:val="22"/>
        </w:rPr>
      </w:pPr>
      <w:r w:rsidRPr="006E69DB">
        <w:rPr>
          <w:rFonts w:cs="Arial"/>
          <w:b/>
          <w:szCs w:val="22"/>
        </w:rPr>
        <w:t>ZAKONA O UPRAVNIH TAKSAH (ZUT-I)</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jc w:val="center"/>
        <w:rPr>
          <w:rFonts w:cs="Arial"/>
          <w:szCs w:val="22"/>
        </w:rPr>
      </w:pPr>
      <w:r w:rsidRPr="006E69DB">
        <w:rPr>
          <w:rFonts w:cs="Arial"/>
          <w:szCs w:val="22"/>
        </w:rPr>
        <w:t>1.</w:t>
      </w:r>
      <w:r>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V Zakonu o upravnih taksah (Uradni list RS, št. 106/10 – uradno prečiščeno besedilo, 14/15 – </w:t>
      </w:r>
      <w:proofErr w:type="spellStart"/>
      <w:r w:rsidRPr="006E69DB">
        <w:rPr>
          <w:rFonts w:cs="Arial"/>
          <w:szCs w:val="22"/>
        </w:rPr>
        <w:t>ZUUJFO</w:t>
      </w:r>
      <w:proofErr w:type="spellEnd"/>
      <w:r w:rsidR="00173811">
        <w:rPr>
          <w:rFonts w:cs="Arial"/>
          <w:szCs w:val="22"/>
        </w:rPr>
        <w:t xml:space="preserve"> in 84/15 – ZZelP-J</w:t>
      </w:r>
      <w:r w:rsidRPr="006E69DB">
        <w:rPr>
          <w:rFonts w:cs="Arial"/>
          <w:szCs w:val="22"/>
        </w:rPr>
        <w:t xml:space="preserve">) se v prvem stavku prvega odstavka 8. člena za besedo »gotovini« črta besedilo: »oziroma z elektronskim denarjem«.  </w:t>
      </w:r>
    </w:p>
    <w:p w:rsidR="006E69DB" w:rsidRPr="006E69DB" w:rsidRDefault="006E69DB" w:rsidP="006E69DB">
      <w:pPr>
        <w:tabs>
          <w:tab w:val="left" w:pos="567"/>
          <w:tab w:val="left" w:pos="993"/>
        </w:tabs>
        <w:spacing w:line="240" w:lineRule="auto"/>
        <w:rPr>
          <w:rFonts w:cs="Arial"/>
          <w:szCs w:val="22"/>
        </w:rPr>
      </w:pPr>
    </w:p>
    <w:p w:rsid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jc w:val="center"/>
        <w:rPr>
          <w:rFonts w:cs="Arial"/>
          <w:szCs w:val="22"/>
        </w:rPr>
      </w:pPr>
      <w:r w:rsidRPr="006E69DB">
        <w:rPr>
          <w:rFonts w:cs="Arial"/>
          <w:szCs w:val="22"/>
        </w:rPr>
        <w:t>2.</w:t>
      </w:r>
      <w:r>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Prvi odstavek 15. člena se spremeni tako, da se glasi: </w:t>
      </w: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»Na dokumentih, ki se izdajo brez takse, mora biti navedeno, v kakšen namen se izdajajo in po kateri določbi tega zakona so oproščeni plačila takse, razen če oblika dokumenta tega ne dopušča.«.</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jc w:val="center"/>
        <w:rPr>
          <w:rFonts w:cs="Arial"/>
          <w:szCs w:val="22"/>
        </w:rPr>
      </w:pPr>
      <w:r w:rsidRPr="006E69DB">
        <w:rPr>
          <w:rFonts w:cs="Arial"/>
          <w:szCs w:val="22"/>
        </w:rPr>
        <w:t>3.</w:t>
      </w:r>
      <w:r>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Prvi odstavek 16. člena se spremeni tako, da se glasi: </w:t>
      </w: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»Če ob nastanku taksne obveznosti taksa ni plačana oziroma ni plačana v predpisani višini, organ, ki prejme od taksnega zavezanca vlogo ali drug dokument, izroči oziroma pošlje taksnemu zavezancu plačilni nalog, s katerim mu naloži plačilo takse v 15 dneh od vročitve plačilnega naloga. Plačilni nalog mora vsebovati osebno ime, enotno matično številko občana ali davčno številko in naslov zavezanca, za pravno osebo pa ime, davčno ali matično številko in sedež, višino takse in pravno podlago za njeno odmero, številko računa za nakazilo, referenco, pouk o pravnem sredstvu ter opozorilo o posledicah, če takse v roku ne plača.«.</w:t>
      </w:r>
    </w:p>
    <w:p w:rsid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Peti odstavek se spremeni tako, da se glasi: </w:t>
      </w: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»Zoper sklep o ugovoru je dovoljena pritožba, ki ne zadrži izvršitve sklepa. O pritožbi odloči organ, ki je pristojen za odločanje o pritožbah zoper akt, za katerega je določena taksa.«.</w:t>
      </w:r>
    </w:p>
    <w:p w:rsid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Osmi odstavek se spremeni tako, da se glasi:</w:t>
      </w: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»Od taks, ki jih taksni zavezanec ni plačal v 15 dneh od vročitve plačilnega naloga, se plačajo zamudne obresti, kot so opredeljene z zakonom, ki ureja davčni postopek. Od zamudnih obresti, ki jih taksni zavezanec ni plačal, se zamudne obresti ne zaračunavajo.«.</w:t>
      </w:r>
    </w:p>
    <w:p w:rsidR="006E69DB" w:rsidRPr="006E69DB" w:rsidRDefault="006E69DB" w:rsidP="006E69DB">
      <w:pPr>
        <w:tabs>
          <w:tab w:val="left" w:pos="567"/>
          <w:tab w:val="left" w:pos="993"/>
        </w:tabs>
        <w:spacing w:line="240" w:lineRule="auto"/>
        <w:rPr>
          <w:rFonts w:cs="Arial"/>
          <w:szCs w:val="22"/>
        </w:rPr>
      </w:pPr>
    </w:p>
    <w:p w:rsid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jc w:val="center"/>
        <w:rPr>
          <w:rFonts w:cs="Arial"/>
          <w:szCs w:val="22"/>
        </w:rPr>
      </w:pPr>
      <w:r w:rsidRPr="006E69DB">
        <w:rPr>
          <w:rFonts w:cs="Arial"/>
          <w:szCs w:val="22"/>
        </w:rPr>
        <w:t>4.</w:t>
      </w:r>
      <w:r>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Četrti, peti, šesti in sedmi odstavek 17. člena se črtajo. </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jc w:val="center"/>
        <w:rPr>
          <w:rFonts w:cs="Arial"/>
          <w:szCs w:val="22"/>
        </w:rPr>
      </w:pPr>
      <w:r w:rsidRPr="006E69DB">
        <w:rPr>
          <w:rFonts w:cs="Arial"/>
          <w:szCs w:val="22"/>
        </w:rPr>
        <w:t>5.</w:t>
      </w:r>
      <w:r>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r>
        <w:rPr>
          <w:rFonts w:cs="Arial"/>
          <w:szCs w:val="22"/>
        </w:rPr>
        <w:tab/>
      </w:r>
      <w:r>
        <w:rPr>
          <w:rFonts w:cs="Arial"/>
          <w:szCs w:val="22"/>
        </w:rPr>
        <w:tab/>
      </w:r>
      <w:r w:rsidRPr="006E69DB">
        <w:rPr>
          <w:rFonts w:cs="Arial"/>
          <w:szCs w:val="22"/>
        </w:rPr>
        <w:t xml:space="preserve">18. člen se spremeni tako, da se glasi: </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lastRenderedPageBreak/>
        <w:t>»18. člen</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Preveč plačana taksa, višja od 18,00 evrov, se vrne po uradni dolžnosti.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Taksni zavezanec lahko zahteva vračilo preveč plačane takse v 60 dneh od dneva, ko je plačal takso, ki mu je ni treba plačati, oziroma od dneva, ko je plačal takso v višjem znesku, kot je predpisana, oziroma od dneva, ko je izvedel, da dokument ni izdan ali dejanje ni bilo opravljeno, oziroma od dneva, ko je bila izdana odločba ali sklep, s katerim se je ugodilo pritožbi.</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O vračilu takse odloča organ, ki vodi upravni postopek ali opravi dejanja ali izda dokumente, predvidene v taksni tarifi.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O vračilu takse iz prvega in drugega odstavka tega člena odloči organ s sklepom. Taksa se vrne v 30 dneh od pravnomočnosti sklepa.</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Zoper sklep o vračilu takse je dovoljena pritožba. O pritožbi odloči organ, ki je pristojen za odločanje o pritožbah zoper akt, za katerega je določena taksa.</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Taksa se vrne iz državnega proračuna oziroma proračuna občine.</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Vrnitve takse ni več mogoče zahtevati po preteku dveh let od dneva, ko je bila plačana.«.</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6.</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V prvem odstavku 19. člena se beseda »carinskemu« nadomesti z besedama »pristojnemu davčnemu«. </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Tretji odstavek se spremeni tako, da se glasi:</w:t>
      </w: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»Neplačane takse se prisilno ne izterjajo, če znesek neplačane takse v posamezni zadevi ne presega 70 odstotkov vrednosti zneska, ki je z davčnimi predpisi določen kot znesek, za katerega se ne opravi prisilna izterjava.«.</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7.</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20. člen se spremeni tako, da se glasi:</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»20. člen</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Pravica do izterjave takse zastara v dveh letih od dneva zapadlosti takse v plačilo.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Tek zastaranja pretrga vsako uradno dejanje pristojnega organa z namenom izterjave takse, o katerem je taksni zavezanec obveščen.</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Zastaranje nastopi v vsakem primeru po desetih letih od dneva zapadlosti takse v plačilo.«.</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8.</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V </w:t>
      </w:r>
      <w:r w:rsidR="00173811" w:rsidRPr="006E69DB">
        <w:rPr>
          <w:rFonts w:cs="Arial"/>
          <w:szCs w:val="22"/>
        </w:rPr>
        <w:t xml:space="preserve">prvem odstavku </w:t>
      </w:r>
      <w:r w:rsidR="006E69DB" w:rsidRPr="006E69DB">
        <w:rPr>
          <w:rFonts w:cs="Arial"/>
          <w:szCs w:val="22"/>
        </w:rPr>
        <w:t>23. člen</w:t>
      </w:r>
      <w:r w:rsidR="00173811">
        <w:rPr>
          <w:rFonts w:cs="Arial"/>
          <w:szCs w:val="22"/>
        </w:rPr>
        <w:t>a</w:t>
      </w:r>
      <w:r w:rsidR="006E69DB" w:rsidRPr="006E69DB">
        <w:rPr>
          <w:rFonts w:cs="Arial"/>
          <w:szCs w:val="22"/>
        </w:rPr>
        <w:t xml:space="preserve"> se 4. točka</w:t>
      </w:r>
      <w:r w:rsidR="00173811">
        <w:rPr>
          <w:rFonts w:cs="Arial"/>
          <w:szCs w:val="22"/>
        </w:rPr>
        <w:t xml:space="preserve"> črta</w:t>
      </w:r>
      <w:r w:rsidR="006E69DB" w:rsidRPr="006E69DB">
        <w:rPr>
          <w:rFonts w:cs="Arial"/>
          <w:szCs w:val="22"/>
        </w:rPr>
        <w:t>.</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8. točka se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»8.</w:t>
      </w:r>
      <w:r w:rsidR="00144928">
        <w:rPr>
          <w:rFonts w:cs="Arial"/>
          <w:szCs w:val="22"/>
        </w:rPr>
        <w:tab/>
      </w:r>
      <w:r w:rsidRPr="006E69DB">
        <w:rPr>
          <w:rFonts w:cs="Arial"/>
          <w:szCs w:val="22"/>
        </w:rPr>
        <w:t xml:space="preserve">taksni zavezanci za dejanja in dokumente v zvezi z zamenjavo ali nadomestitvijo </w:t>
      </w:r>
      <w:r w:rsidR="00144928">
        <w:rPr>
          <w:rFonts w:cs="Arial"/>
          <w:szCs w:val="22"/>
        </w:rPr>
        <w:tab/>
      </w:r>
      <w:r w:rsidRPr="006E69DB">
        <w:rPr>
          <w:rFonts w:cs="Arial"/>
          <w:szCs w:val="22"/>
        </w:rPr>
        <w:t xml:space="preserve">javne listine iz tarifnih številk 14, 17 in 22 ter odjavo vozila iz prometa, ki so bili </w:t>
      </w:r>
      <w:r w:rsidR="00144928">
        <w:rPr>
          <w:rFonts w:cs="Arial"/>
          <w:szCs w:val="22"/>
        </w:rPr>
        <w:tab/>
      </w:r>
      <w:r w:rsidRPr="006E69DB">
        <w:rPr>
          <w:rFonts w:cs="Arial"/>
          <w:szCs w:val="22"/>
        </w:rPr>
        <w:t>poškodovani in uničeni v naravni nesreči,«.</w:t>
      </w:r>
    </w:p>
    <w:p w:rsidR="00144928" w:rsidRDefault="00144928"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9.</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V prvem odstavku 24. člena se </w:t>
      </w:r>
      <w:proofErr w:type="spellStart"/>
      <w:r w:rsidR="006E69DB" w:rsidRPr="006E69DB">
        <w:rPr>
          <w:rFonts w:cs="Arial"/>
          <w:szCs w:val="22"/>
        </w:rPr>
        <w:t>2.a</w:t>
      </w:r>
      <w:proofErr w:type="spellEnd"/>
      <w:r w:rsidR="006E69DB" w:rsidRPr="006E69DB">
        <w:rPr>
          <w:rFonts w:cs="Arial"/>
          <w:szCs w:val="22"/>
        </w:rPr>
        <w:t xml:space="preserve"> točka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w:t>
      </w:r>
      <w:proofErr w:type="spellStart"/>
      <w:r w:rsidRPr="006E69DB">
        <w:rPr>
          <w:rFonts w:cs="Arial"/>
          <w:szCs w:val="22"/>
        </w:rPr>
        <w:t>2.a</w:t>
      </w:r>
      <w:proofErr w:type="spellEnd"/>
      <w:r w:rsidR="00144928">
        <w:rPr>
          <w:rFonts w:cs="Arial"/>
          <w:szCs w:val="22"/>
        </w:rPr>
        <w:tab/>
      </w:r>
      <w:r w:rsidRPr="006E69DB">
        <w:rPr>
          <w:rFonts w:cs="Arial"/>
          <w:szCs w:val="22"/>
        </w:rPr>
        <w:t xml:space="preserve">pravne osebe zasebnega prava - za dokumente in dejanja v zvezi z odobritvijo </w:t>
      </w:r>
      <w:r w:rsidR="00144928">
        <w:rPr>
          <w:rFonts w:cs="Arial"/>
          <w:szCs w:val="22"/>
        </w:rPr>
        <w:tab/>
      </w:r>
      <w:r w:rsidRPr="006E69DB">
        <w:rPr>
          <w:rFonts w:cs="Arial"/>
          <w:szCs w:val="22"/>
        </w:rPr>
        <w:t>statusa organizacije v javnem interesu;«.</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3.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»3.</w:t>
      </w:r>
      <w:r w:rsidR="00144928">
        <w:rPr>
          <w:rFonts w:cs="Arial"/>
          <w:szCs w:val="22"/>
        </w:rPr>
        <w:tab/>
      </w:r>
      <w:r w:rsidRPr="006E69DB">
        <w:rPr>
          <w:rFonts w:cs="Arial"/>
          <w:szCs w:val="22"/>
        </w:rPr>
        <w:t xml:space="preserve">pravne osebe zasebnega prava, ki jim je podeljen status organizacije v javnem </w:t>
      </w:r>
      <w:r w:rsidR="00144928">
        <w:rPr>
          <w:rFonts w:cs="Arial"/>
          <w:szCs w:val="22"/>
        </w:rPr>
        <w:tab/>
      </w:r>
      <w:r w:rsidRPr="006E69DB">
        <w:rPr>
          <w:rFonts w:cs="Arial"/>
          <w:szCs w:val="22"/>
        </w:rPr>
        <w:t xml:space="preserve">interesu ali za katere zakon določa, da je njihova dejavnost v javnem interesu – </w:t>
      </w:r>
      <w:r w:rsidR="00144928">
        <w:rPr>
          <w:rFonts w:cs="Arial"/>
          <w:szCs w:val="22"/>
        </w:rPr>
        <w:tab/>
      </w:r>
      <w:r w:rsidRPr="006E69DB">
        <w:rPr>
          <w:rFonts w:cs="Arial"/>
          <w:szCs w:val="22"/>
        </w:rPr>
        <w:t xml:space="preserve">za dokumente in dejanja v zvezi z opravljanjem dejavnosti;«.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 7. točko se doda nova </w:t>
      </w:r>
      <w:proofErr w:type="spellStart"/>
      <w:r w:rsidR="006E69DB" w:rsidRPr="006E69DB">
        <w:rPr>
          <w:rFonts w:cs="Arial"/>
          <w:szCs w:val="22"/>
        </w:rPr>
        <w:t>7.a</w:t>
      </w:r>
      <w:proofErr w:type="spellEnd"/>
      <w:r w:rsidR="006E69DB" w:rsidRPr="006E69DB">
        <w:rPr>
          <w:rFonts w:cs="Arial"/>
          <w:szCs w:val="22"/>
        </w:rPr>
        <w:t xml:space="preserve"> točka, ki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w:t>
      </w:r>
      <w:proofErr w:type="spellStart"/>
      <w:r w:rsidRPr="006E69DB">
        <w:rPr>
          <w:rFonts w:cs="Arial"/>
          <w:szCs w:val="22"/>
        </w:rPr>
        <w:t>7.a</w:t>
      </w:r>
      <w:proofErr w:type="spellEnd"/>
      <w:r w:rsidR="00144928">
        <w:rPr>
          <w:rFonts w:cs="Arial"/>
          <w:szCs w:val="22"/>
        </w:rPr>
        <w:tab/>
      </w:r>
      <w:r w:rsidRPr="006E69DB">
        <w:rPr>
          <w:rFonts w:cs="Arial"/>
          <w:szCs w:val="22"/>
        </w:rPr>
        <w:t xml:space="preserve">študentje iz tretjih držav, ki so prejemniki štipendije Republike Slovenije ali so </w:t>
      </w:r>
      <w:r w:rsidR="00144928">
        <w:rPr>
          <w:rFonts w:cs="Arial"/>
          <w:szCs w:val="22"/>
        </w:rPr>
        <w:tab/>
      </w:r>
      <w:r w:rsidRPr="006E69DB">
        <w:rPr>
          <w:rFonts w:cs="Arial"/>
          <w:szCs w:val="22"/>
        </w:rPr>
        <w:t>udeleženci organizirane mobilnosti v programih Evropske unije (</w:t>
      </w:r>
      <w:proofErr w:type="spellStart"/>
      <w:r w:rsidRPr="006E69DB">
        <w:rPr>
          <w:rFonts w:cs="Arial"/>
          <w:szCs w:val="22"/>
        </w:rPr>
        <w:t>ERAZMUS</w:t>
      </w:r>
      <w:proofErr w:type="spellEnd"/>
      <w:r w:rsidRPr="006E69DB">
        <w:rPr>
          <w:rFonts w:cs="Arial"/>
          <w:szCs w:val="22"/>
        </w:rPr>
        <w:t xml:space="preserve"> +) ali </w:t>
      </w:r>
      <w:r w:rsidR="00144928">
        <w:rPr>
          <w:rFonts w:cs="Arial"/>
          <w:szCs w:val="22"/>
        </w:rPr>
        <w:tab/>
      </w:r>
      <w:r w:rsidRPr="006E69DB">
        <w:rPr>
          <w:rFonts w:cs="Arial"/>
          <w:szCs w:val="22"/>
        </w:rPr>
        <w:t xml:space="preserve">prihajajo na izmenjave v Republiko Slovenijo na podlagi </w:t>
      </w:r>
      <w:proofErr w:type="spellStart"/>
      <w:r w:rsidRPr="006E69DB">
        <w:rPr>
          <w:rFonts w:cs="Arial"/>
          <w:szCs w:val="22"/>
        </w:rPr>
        <w:t>meduniverzitetnih</w:t>
      </w:r>
      <w:proofErr w:type="spellEnd"/>
      <w:r w:rsidRPr="006E69DB">
        <w:rPr>
          <w:rFonts w:cs="Arial"/>
          <w:szCs w:val="22"/>
        </w:rPr>
        <w:t xml:space="preserve"> </w:t>
      </w:r>
      <w:r w:rsidR="00144928">
        <w:rPr>
          <w:rFonts w:cs="Arial"/>
          <w:szCs w:val="22"/>
        </w:rPr>
        <w:tab/>
      </w:r>
      <w:r w:rsidRPr="006E69DB">
        <w:rPr>
          <w:rFonts w:cs="Arial"/>
          <w:szCs w:val="22"/>
        </w:rPr>
        <w:t xml:space="preserve">sporazumov – za dokumente in dejanja v zvezi z izdajo prvega dovoljenja za </w:t>
      </w:r>
      <w:r w:rsidR="00144928">
        <w:rPr>
          <w:rFonts w:cs="Arial"/>
          <w:szCs w:val="22"/>
        </w:rPr>
        <w:tab/>
      </w:r>
      <w:r w:rsidRPr="006E69DB">
        <w:rPr>
          <w:rFonts w:cs="Arial"/>
          <w:szCs w:val="22"/>
        </w:rPr>
        <w:t>prebivanje zaradi študija;«.</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10. točka se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»10.</w:t>
      </w:r>
      <w:r w:rsidR="00144928">
        <w:rPr>
          <w:rFonts w:cs="Arial"/>
          <w:szCs w:val="22"/>
        </w:rPr>
        <w:tab/>
      </w:r>
      <w:r w:rsidRPr="006E69DB">
        <w:rPr>
          <w:rFonts w:cs="Arial"/>
          <w:szCs w:val="22"/>
        </w:rPr>
        <w:t>tujci, v postopkih za priznanje mednarodne ali začasne zaščite;«.</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 10. točko se doda nova </w:t>
      </w:r>
      <w:proofErr w:type="spellStart"/>
      <w:r w:rsidR="006E69DB" w:rsidRPr="006E69DB">
        <w:rPr>
          <w:rFonts w:cs="Arial"/>
          <w:szCs w:val="22"/>
        </w:rPr>
        <w:t>10.a</w:t>
      </w:r>
      <w:proofErr w:type="spellEnd"/>
      <w:r w:rsidR="006E69DB" w:rsidRPr="006E69DB">
        <w:rPr>
          <w:rFonts w:cs="Arial"/>
          <w:szCs w:val="22"/>
        </w:rPr>
        <w:t xml:space="preserve"> točka, ki se glasi:</w:t>
      </w:r>
    </w:p>
    <w:p w:rsidR="006E69DB" w:rsidRPr="006E69DB" w:rsidRDefault="006E69DB" w:rsidP="00144928">
      <w:pPr>
        <w:tabs>
          <w:tab w:val="left" w:pos="709"/>
          <w:tab w:val="left" w:pos="993"/>
        </w:tabs>
        <w:spacing w:line="240" w:lineRule="auto"/>
        <w:rPr>
          <w:rFonts w:cs="Arial"/>
          <w:szCs w:val="22"/>
        </w:rPr>
      </w:pPr>
      <w:r w:rsidRPr="006E69DB">
        <w:rPr>
          <w:rFonts w:cs="Arial"/>
          <w:szCs w:val="22"/>
        </w:rPr>
        <w:t>»</w:t>
      </w:r>
      <w:proofErr w:type="spellStart"/>
      <w:r w:rsidRPr="006E69DB">
        <w:rPr>
          <w:rFonts w:cs="Arial"/>
          <w:szCs w:val="22"/>
        </w:rPr>
        <w:t>10.a</w:t>
      </w:r>
      <w:proofErr w:type="spellEnd"/>
      <w:r w:rsidR="00144928">
        <w:rPr>
          <w:rFonts w:cs="Arial"/>
          <w:szCs w:val="22"/>
        </w:rPr>
        <w:tab/>
      </w:r>
      <w:r w:rsidRPr="006E69DB">
        <w:rPr>
          <w:rFonts w:cs="Arial"/>
          <w:szCs w:val="22"/>
        </w:rPr>
        <w:t xml:space="preserve">tujci s priznano mednarodno zaščito v Republiki Sloveniji v postopkih izdaje </w:t>
      </w:r>
      <w:r w:rsidR="00144928">
        <w:rPr>
          <w:rFonts w:cs="Arial"/>
          <w:szCs w:val="22"/>
        </w:rPr>
        <w:tab/>
      </w:r>
      <w:r w:rsidRPr="006E69DB">
        <w:rPr>
          <w:rFonts w:cs="Arial"/>
          <w:szCs w:val="22"/>
        </w:rPr>
        <w:t>dovoljenja za stalno ali začasno prebivanje družinskim članom;«.</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12. točka se črta. </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10.</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25. člen se spremeni tako, da se glasi:</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»25. 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 taksne zavezance v slabih premoženjskih razmerah iz 5. točke 23. člena tega zakona se štejejo: </w:t>
      </w:r>
    </w:p>
    <w:p w:rsidR="006E69DB" w:rsidRPr="00144928" w:rsidRDefault="006E69DB" w:rsidP="008109EA">
      <w:pPr>
        <w:pStyle w:val="Odstavekseznama"/>
        <w:numPr>
          <w:ilvl w:val="0"/>
          <w:numId w:val="7"/>
        </w:numPr>
        <w:tabs>
          <w:tab w:val="left" w:pos="567"/>
          <w:tab w:val="left" w:pos="993"/>
        </w:tabs>
        <w:spacing w:line="240" w:lineRule="auto"/>
        <w:rPr>
          <w:rFonts w:cs="Arial"/>
          <w:szCs w:val="22"/>
        </w:rPr>
      </w:pPr>
      <w:r w:rsidRPr="00144928">
        <w:rPr>
          <w:rFonts w:cs="Arial"/>
          <w:szCs w:val="22"/>
        </w:rPr>
        <w:t xml:space="preserve">prejemniki denarne pomoči kot edinega vira preživljanja po predpisih socialnega varstva, </w:t>
      </w:r>
    </w:p>
    <w:p w:rsidR="006E69DB" w:rsidRPr="00144928" w:rsidRDefault="006E69DB" w:rsidP="008109EA">
      <w:pPr>
        <w:pStyle w:val="Odstavekseznama"/>
        <w:numPr>
          <w:ilvl w:val="0"/>
          <w:numId w:val="7"/>
        </w:numPr>
        <w:tabs>
          <w:tab w:val="left" w:pos="567"/>
          <w:tab w:val="left" w:pos="993"/>
        </w:tabs>
        <w:spacing w:line="240" w:lineRule="auto"/>
        <w:rPr>
          <w:rFonts w:cs="Arial"/>
          <w:szCs w:val="22"/>
        </w:rPr>
      </w:pPr>
      <w:r w:rsidRPr="00144928">
        <w:rPr>
          <w:rFonts w:cs="Arial"/>
          <w:szCs w:val="22"/>
        </w:rPr>
        <w:t xml:space="preserve">prejemniki varstvenega dodatka po predpisih socialnega varstva in </w:t>
      </w:r>
    </w:p>
    <w:p w:rsidR="006E69DB" w:rsidRPr="00144928" w:rsidRDefault="006E69DB" w:rsidP="008109EA">
      <w:pPr>
        <w:pStyle w:val="Odstavekseznama"/>
        <w:numPr>
          <w:ilvl w:val="0"/>
          <w:numId w:val="7"/>
        </w:numPr>
        <w:tabs>
          <w:tab w:val="left" w:pos="567"/>
          <w:tab w:val="left" w:pos="993"/>
        </w:tabs>
        <w:spacing w:line="240" w:lineRule="auto"/>
        <w:rPr>
          <w:rFonts w:cs="Arial"/>
          <w:szCs w:val="22"/>
        </w:rPr>
      </w:pPr>
      <w:r w:rsidRPr="00144928">
        <w:rPr>
          <w:rFonts w:cs="Arial"/>
          <w:szCs w:val="22"/>
        </w:rPr>
        <w:t xml:space="preserve">prejemniki nadomestila za invalidnost po predpisih, ki urejajo varstvo odraslih telesno in duševno prizadetih oseb. </w:t>
      </w:r>
    </w:p>
    <w:p w:rsidR="00144928" w:rsidRDefault="00144928"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 taksne zavezance v slabih premoženjskih razmerah se štejejo tudi osebe, ki niso prejemniki denarne pomoči, dodatka ali nadomestila iz </w:t>
      </w:r>
      <w:r w:rsidR="00173811">
        <w:rPr>
          <w:rFonts w:cs="Arial"/>
          <w:szCs w:val="22"/>
        </w:rPr>
        <w:t>prejšnjega</w:t>
      </w:r>
      <w:r w:rsidR="006E69DB" w:rsidRPr="006E69DB">
        <w:rPr>
          <w:rFonts w:cs="Arial"/>
          <w:szCs w:val="22"/>
        </w:rPr>
        <w:t xml:space="preserve"> odstavka, izpolnjujejo</w:t>
      </w:r>
      <w:r w:rsidR="00173811">
        <w:rPr>
          <w:rFonts w:cs="Arial"/>
          <w:szCs w:val="22"/>
        </w:rPr>
        <w:t xml:space="preserve"> </w:t>
      </w:r>
      <w:r w:rsidR="006E69DB" w:rsidRPr="006E69DB">
        <w:rPr>
          <w:rFonts w:cs="Arial"/>
          <w:szCs w:val="22"/>
        </w:rPr>
        <w:t xml:space="preserve">pa vsa predpisana merila za prejemke iz </w:t>
      </w:r>
      <w:r w:rsidR="00173811">
        <w:rPr>
          <w:rFonts w:cs="Arial"/>
          <w:szCs w:val="22"/>
        </w:rPr>
        <w:t>prejšnjega</w:t>
      </w:r>
      <w:r w:rsidR="006E69DB" w:rsidRPr="006E69DB">
        <w:rPr>
          <w:rFonts w:cs="Arial"/>
          <w:szCs w:val="22"/>
        </w:rPr>
        <w:t xml:space="preserve"> odstavka.</w:t>
      </w:r>
    </w:p>
    <w:p w:rsidR="00173811" w:rsidRDefault="00173811"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lastRenderedPageBreak/>
        <w:tab/>
      </w:r>
      <w:r>
        <w:rPr>
          <w:rFonts w:cs="Arial"/>
          <w:szCs w:val="22"/>
        </w:rPr>
        <w:tab/>
      </w:r>
      <w:r w:rsidR="006E69DB" w:rsidRPr="006E69DB">
        <w:rPr>
          <w:rFonts w:cs="Arial"/>
          <w:szCs w:val="22"/>
        </w:rPr>
        <w:t xml:space="preserve">Zahteva za oprostitev takse se vloži ob nastanku taksne obveznosti. Če je izdan plačilni nalog, se oprostitev lahko zahteva do izteka roka za ugovor zoper plačilni nalog.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O zahtevi odloči organ s sklepom.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Če se zahtevi ugodi, ko je bil plačilni nalog že izdan, se ga s sklepom o oprostitvi odpravi. Kadar pogoji za oprostitev niso izpolnjeni, plačilni nalog pa še ni bil izdan, organ s sklepom o zavrnitvi naloži obveznost plačila takse, pri čemer smiselno postopa po prvem odstavku 16. člena tega zakona.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Organ pridobi podatke o izpolnjevanju pogojev iz prvega odstavka tega člena po uradni dolžnosti. Če iz uradnih evidenc ne izhaja, da je taksni zavezanec upravičen do prejemkov, se ga pozove k predložitvi dokazil.</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Zahteva za oprostitev zadrži izvršitev plačilnega naloga do dokončne odločitve. </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Zoper sklep o zavrnitvi oprostitve je dovoljena pritožba. O pritožbi odloča organ iz petega odstavka 16. člena tega zakona.</w:t>
      </w:r>
      <w:r>
        <w:rPr>
          <w:rFonts w:cs="Arial"/>
          <w:szCs w:val="22"/>
        </w:rPr>
        <w:t>«.</w:t>
      </w:r>
      <w:r w:rsidR="006E69DB" w:rsidRPr="006E69DB">
        <w:rPr>
          <w:rFonts w:cs="Arial"/>
          <w:szCs w:val="22"/>
        </w:rPr>
        <w:t xml:space="preserve"> </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11.</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V 28. členu se </w:t>
      </w:r>
      <w:proofErr w:type="spellStart"/>
      <w:r w:rsidR="006E69DB" w:rsidRPr="006E69DB">
        <w:rPr>
          <w:rFonts w:cs="Arial"/>
          <w:szCs w:val="22"/>
        </w:rPr>
        <w:t>1.b</w:t>
      </w:r>
      <w:proofErr w:type="spellEnd"/>
      <w:r w:rsidR="006E69DB" w:rsidRPr="006E69DB">
        <w:rPr>
          <w:rFonts w:cs="Arial"/>
          <w:szCs w:val="22"/>
        </w:rPr>
        <w:t xml:space="preserve"> točka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w:t>
      </w:r>
      <w:proofErr w:type="spellStart"/>
      <w:r w:rsidRPr="006E69DB">
        <w:rPr>
          <w:rFonts w:cs="Arial"/>
          <w:szCs w:val="22"/>
        </w:rPr>
        <w:t>1.b</w:t>
      </w:r>
      <w:proofErr w:type="spellEnd"/>
      <w:r w:rsidR="00144928">
        <w:rPr>
          <w:rFonts w:cs="Arial"/>
          <w:szCs w:val="22"/>
        </w:rPr>
        <w:tab/>
      </w:r>
      <w:r w:rsidRPr="006E69DB">
        <w:rPr>
          <w:rFonts w:cs="Arial"/>
          <w:szCs w:val="22"/>
        </w:rPr>
        <w:t xml:space="preserve">vloge in drugi dokumenti ter dejanja v zvezi z izvajanjem ukrepov kmetijske in </w:t>
      </w:r>
      <w:r w:rsidR="00144928">
        <w:rPr>
          <w:rFonts w:cs="Arial"/>
          <w:szCs w:val="22"/>
        </w:rPr>
        <w:tab/>
      </w:r>
      <w:r w:rsidRPr="006E69DB">
        <w:rPr>
          <w:rFonts w:cs="Arial"/>
          <w:szCs w:val="22"/>
        </w:rPr>
        <w:t xml:space="preserve">ribiške politike;«. </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Za 2. točko se doda nova </w:t>
      </w:r>
      <w:proofErr w:type="spellStart"/>
      <w:r w:rsidR="006E69DB" w:rsidRPr="006E69DB">
        <w:rPr>
          <w:rFonts w:cs="Arial"/>
          <w:szCs w:val="22"/>
        </w:rPr>
        <w:t>2.a</w:t>
      </w:r>
      <w:proofErr w:type="spellEnd"/>
      <w:r w:rsidR="006E69DB" w:rsidRPr="006E69DB">
        <w:rPr>
          <w:rFonts w:cs="Arial"/>
          <w:szCs w:val="22"/>
        </w:rPr>
        <w:t xml:space="preserve"> točka, ki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w:t>
      </w:r>
      <w:proofErr w:type="spellStart"/>
      <w:r w:rsidRPr="006E69DB">
        <w:rPr>
          <w:rFonts w:cs="Arial"/>
          <w:szCs w:val="22"/>
        </w:rPr>
        <w:t>2.a</w:t>
      </w:r>
      <w:proofErr w:type="spellEnd"/>
      <w:r w:rsidR="00144928">
        <w:rPr>
          <w:rFonts w:cs="Arial"/>
          <w:szCs w:val="22"/>
        </w:rPr>
        <w:tab/>
      </w:r>
      <w:r w:rsidRPr="006E69DB">
        <w:rPr>
          <w:rFonts w:cs="Arial"/>
          <w:szCs w:val="22"/>
        </w:rPr>
        <w:t xml:space="preserve">vloge in drugi dokumenti ter dejanja v zvezi z vsemi postopki, ki se nanašajo na </w:t>
      </w:r>
      <w:r w:rsidR="00144928">
        <w:rPr>
          <w:rFonts w:cs="Arial"/>
          <w:szCs w:val="22"/>
        </w:rPr>
        <w:tab/>
      </w:r>
      <w:r w:rsidRPr="006E69DB">
        <w:rPr>
          <w:rFonts w:cs="Arial"/>
          <w:szCs w:val="22"/>
        </w:rPr>
        <w:t>izvrševanje kazenskih sankcij;«.</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4. točka se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»4.</w:t>
      </w:r>
      <w:r w:rsidR="00144928">
        <w:rPr>
          <w:rFonts w:cs="Arial"/>
          <w:szCs w:val="22"/>
        </w:rPr>
        <w:tab/>
      </w:r>
      <w:r w:rsidRPr="006E69DB">
        <w:rPr>
          <w:rFonts w:cs="Arial"/>
          <w:szCs w:val="22"/>
        </w:rPr>
        <w:t xml:space="preserve">dokumenti in dejanja v zvezi s postopki pred davčnim organom, razen v taksni </w:t>
      </w:r>
      <w:r w:rsidR="00144928">
        <w:rPr>
          <w:rFonts w:cs="Arial"/>
          <w:szCs w:val="22"/>
        </w:rPr>
        <w:tab/>
      </w:r>
      <w:r w:rsidRPr="006E69DB">
        <w:rPr>
          <w:rFonts w:cs="Arial"/>
          <w:szCs w:val="22"/>
        </w:rPr>
        <w:t xml:space="preserve">tarifi naštetih odločb, ki jih izdaja Finančna uprava Republike Slovenije v skladu z </w:t>
      </w:r>
      <w:r w:rsidR="00144928">
        <w:rPr>
          <w:rFonts w:cs="Arial"/>
          <w:szCs w:val="22"/>
        </w:rPr>
        <w:tab/>
      </w:r>
      <w:r w:rsidRPr="006E69DB">
        <w:rPr>
          <w:rFonts w:cs="Arial"/>
          <w:szCs w:val="22"/>
        </w:rPr>
        <w:t>zakonom, ki ureja trošarine in zakonom, ki ureja davek na dodano vrednost;«.</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6.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»6.</w:t>
      </w:r>
      <w:r w:rsidR="00144928">
        <w:rPr>
          <w:rFonts w:cs="Arial"/>
          <w:szCs w:val="22"/>
        </w:rPr>
        <w:tab/>
      </w:r>
      <w:r w:rsidRPr="006E69DB">
        <w:rPr>
          <w:rFonts w:cs="Arial"/>
          <w:szCs w:val="22"/>
        </w:rPr>
        <w:t xml:space="preserve">dokumenti in dejanja v volilnih postopkih ter vloge, dokumenti in dejanja v zvezi z </w:t>
      </w:r>
      <w:r w:rsidR="00144928">
        <w:rPr>
          <w:rFonts w:cs="Arial"/>
          <w:szCs w:val="22"/>
        </w:rPr>
        <w:tab/>
      </w:r>
      <w:r w:rsidRPr="006E69DB">
        <w:rPr>
          <w:rFonts w:cs="Arial"/>
          <w:szCs w:val="22"/>
        </w:rPr>
        <w:t>vpisom v evidenco volilne pravice in izdajo volilne karte;«.</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8.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»8.</w:t>
      </w:r>
      <w:r w:rsidR="00144928">
        <w:rPr>
          <w:rFonts w:cs="Arial"/>
          <w:szCs w:val="22"/>
        </w:rPr>
        <w:tab/>
      </w:r>
      <w:r w:rsidRPr="006E69DB">
        <w:rPr>
          <w:rFonts w:cs="Arial"/>
          <w:szCs w:val="22"/>
        </w:rPr>
        <w:t>prijave in vpisi v matični register;«.</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proofErr w:type="spellStart"/>
      <w:r w:rsidR="006E69DB" w:rsidRPr="006E69DB">
        <w:rPr>
          <w:rFonts w:cs="Arial"/>
          <w:szCs w:val="22"/>
        </w:rPr>
        <w:t>14.a</w:t>
      </w:r>
      <w:proofErr w:type="spellEnd"/>
      <w:r w:rsidR="006E69DB" w:rsidRPr="006E69DB">
        <w:rPr>
          <w:rFonts w:cs="Arial"/>
          <w:szCs w:val="22"/>
        </w:rPr>
        <w:t xml:space="preserve"> točka se črta.</w:t>
      </w:r>
    </w:p>
    <w:p w:rsidR="00144928" w:rsidRDefault="00144928"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15.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w:t>
      </w:r>
      <w:r w:rsidR="00144928">
        <w:rPr>
          <w:rFonts w:cs="Arial"/>
          <w:szCs w:val="22"/>
        </w:rPr>
        <w:t>15.</w:t>
      </w:r>
      <w:r w:rsidR="00144928">
        <w:rPr>
          <w:rFonts w:cs="Arial"/>
          <w:szCs w:val="22"/>
        </w:rPr>
        <w:tab/>
      </w:r>
      <w:r w:rsidRPr="006E69DB">
        <w:rPr>
          <w:rFonts w:cs="Arial"/>
          <w:szCs w:val="22"/>
        </w:rPr>
        <w:t xml:space="preserve">dokumenti in dejanja v postopku za uveljavitev pravic, ki so z zakonom priznane </w:t>
      </w:r>
      <w:r w:rsidR="00144928">
        <w:rPr>
          <w:rFonts w:cs="Arial"/>
          <w:szCs w:val="22"/>
        </w:rPr>
        <w:tab/>
      </w:r>
      <w:r w:rsidRPr="006E69DB">
        <w:rPr>
          <w:rFonts w:cs="Arial"/>
          <w:szCs w:val="22"/>
        </w:rPr>
        <w:t>invalidom, vojnim veteranom, žrtvam vojnega in povojnega nasilja;«.</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19.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»19.</w:t>
      </w:r>
      <w:r w:rsidR="00144928">
        <w:rPr>
          <w:rFonts w:cs="Arial"/>
          <w:szCs w:val="22"/>
        </w:rPr>
        <w:tab/>
      </w:r>
      <w:r w:rsidRPr="006E69DB">
        <w:rPr>
          <w:rFonts w:cs="Arial"/>
          <w:szCs w:val="22"/>
        </w:rPr>
        <w:t xml:space="preserve">dokumenti in dejanja v zvezi s prijavno-odjavno obveznostjo prebivališč </w:t>
      </w:r>
      <w:r w:rsidR="00144928">
        <w:rPr>
          <w:rFonts w:cs="Arial"/>
          <w:szCs w:val="22"/>
        </w:rPr>
        <w:tab/>
      </w:r>
      <w:r w:rsidRPr="006E69DB">
        <w:rPr>
          <w:rFonts w:cs="Arial"/>
          <w:szCs w:val="22"/>
        </w:rPr>
        <w:t>posameznikov;«.</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29. točka se spremeni tako, da se glasi: </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lastRenderedPageBreak/>
        <w:t>»29.</w:t>
      </w:r>
      <w:r w:rsidR="00144928">
        <w:rPr>
          <w:rFonts w:cs="Arial"/>
          <w:szCs w:val="22"/>
        </w:rPr>
        <w:tab/>
      </w:r>
      <w:r w:rsidRPr="006E69DB">
        <w:rPr>
          <w:rFonts w:cs="Arial"/>
          <w:szCs w:val="22"/>
        </w:rPr>
        <w:t xml:space="preserve">vloge za vpis podatkov v uradne evidence ali izbris podatkov iz njih ter potrdila iz </w:t>
      </w:r>
      <w:r w:rsidR="00144928">
        <w:rPr>
          <w:rFonts w:cs="Arial"/>
          <w:szCs w:val="22"/>
        </w:rPr>
        <w:tab/>
      </w:r>
      <w:r w:rsidRPr="006E69DB">
        <w:rPr>
          <w:rFonts w:cs="Arial"/>
          <w:szCs w:val="22"/>
        </w:rPr>
        <w:t xml:space="preserve">kazenske evidence, evidence pravnomočnih sodb in sklepov o prekrških in </w:t>
      </w:r>
      <w:r w:rsidR="00144928">
        <w:rPr>
          <w:rFonts w:cs="Arial"/>
          <w:szCs w:val="22"/>
        </w:rPr>
        <w:tab/>
      </w:r>
      <w:r w:rsidRPr="006E69DB">
        <w:rPr>
          <w:rFonts w:cs="Arial"/>
          <w:szCs w:val="22"/>
        </w:rPr>
        <w:t>skupne evidence kazenskih točk;«.</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31. točka se spremeni tako, da se glasi:</w:t>
      </w:r>
    </w:p>
    <w:p w:rsidR="006E69DB" w:rsidRPr="006E69DB" w:rsidRDefault="006E69DB" w:rsidP="006E69DB">
      <w:pPr>
        <w:tabs>
          <w:tab w:val="left" w:pos="567"/>
          <w:tab w:val="left" w:pos="993"/>
        </w:tabs>
        <w:spacing w:line="240" w:lineRule="auto"/>
        <w:rPr>
          <w:rFonts w:cs="Arial"/>
          <w:szCs w:val="22"/>
        </w:rPr>
      </w:pPr>
      <w:r w:rsidRPr="006E69DB">
        <w:rPr>
          <w:rFonts w:cs="Arial"/>
          <w:szCs w:val="22"/>
        </w:rPr>
        <w:t>»31.</w:t>
      </w:r>
      <w:r w:rsidR="00144928">
        <w:rPr>
          <w:rFonts w:cs="Arial"/>
          <w:szCs w:val="22"/>
        </w:rPr>
        <w:tab/>
      </w:r>
      <w:r w:rsidRPr="006E69DB">
        <w:rPr>
          <w:rFonts w:cs="Arial"/>
          <w:szCs w:val="22"/>
        </w:rPr>
        <w:t xml:space="preserve">dokumenti in dejanja v zvezi s pravico do seznanitve s podatki, do katerih so </w:t>
      </w:r>
      <w:r w:rsidR="00144928">
        <w:rPr>
          <w:rFonts w:cs="Arial"/>
          <w:szCs w:val="22"/>
        </w:rPr>
        <w:tab/>
      </w:r>
      <w:r w:rsidRPr="006E69DB">
        <w:rPr>
          <w:rFonts w:cs="Arial"/>
          <w:szCs w:val="22"/>
        </w:rPr>
        <w:t xml:space="preserve">uporabniki upravičeni na podlagi zakona, mednarodne pogodbe ali soglasja </w:t>
      </w:r>
      <w:r w:rsidR="00144928">
        <w:rPr>
          <w:rFonts w:cs="Arial"/>
          <w:szCs w:val="22"/>
        </w:rPr>
        <w:tab/>
      </w:r>
      <w:r w:rsidRPr="006E69DB">
        <w:rPr>
          <w:rFonts w:cs="Arial"/>
          <w:szCs w:val="22"/>
        </w:rPr>
        <w:t>posameznika, na katerega se ti podatki nanašajo.«.</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12.</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 xml:space="preserve">Priloga – taksna tarifa se nadomesti z novo taksno tarifo, ki je priloga in sestavni del tega zakona. </w:t>
      </w: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PREHODN</w:t>
      </w:r>
      <w:r w:rsidR="00173811">
        <w:rPr>
          <w:rFonts w:cs="Arial"/>
          <w:szCs w:val="22"/>
        </w:rPr>
        <w:t>A</w:t>
      </w:r>
      <w:r w:rsidRPr="006E69DB">
        <w:rPr>
          <w:rFonts w:cs="Arial"/>
          <w:szCs w:val="22"/>
        </w:rPr>
        <w:t xml:space="preserve"> IN KONČN</w:t>
      </w:r>
      <w:r w:rsidR="00173811">
        <w:rPr>
          <w:rFonts w:cs="Arial"/>
          <w:szCs w:val="22"/>
        </w:rPr>
        <w:t>A</w:t>
      </w:r>
      <w:r w:rsidRPr="006E69DB">
        <w:rPr>
          <w:rFonts w:cs="Arial"/>
          <w:szCs w:val="22"/>
        </w:rPr>
        <w:t xml:space="preserve"> DOLOČB</w:t>
      </w:r>
      <w:r w:rsidR="00173811">
        <w:rPr>
          <w:rFonts w:cs="Arial"/>
          <w:szCs w:val="22"/>
        </w:rPr>
        <w:t>A</w:t>
      </w:r>
    </w:p>
    <w:p w:rsidR="006E69DB" w:rsidRPr="006E69DB" w:rsidRDefault="006E69DB" w:rsidP="00144928">
      <w:pPr>
        <w:tabs>
          <w:tab w:val="left" w:pos="567"/>
          <w:tab w:val="left" w:pos="993"/>
        </w:tabs>
        <w:spacing w:line="240" w:lineRule="auto"/>
        <w:jc w:val="center"/>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13.</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Postopki odmere upravnih taks, ki do dneva uveljavitve tega zakona še niso pravnomočno končani, se končajo po Zakonu o upravnih taksah (Uradni list RS, št. 106/10 – uradno prečiščeno besedilo</w:t>
      </w:r>
      <w:r w:rsidR="00173811">
        <w:rPr>
          <w:rFonts w:cs="Arial"/>
          <w:szCs w:val="22"/>
        </w:rPr>
        <w:t xml:space="preserve">, </w:t>
      </w:r>
      <w:r w:rsidR="006E69DB" w:rsidRPr="006E69DB">
        <w:rPr>
          <w:rFonts w:cs="Arial"/>
          <w:szCs w:val="22"/>
        </w:rPr>
        <w:t xml:space="preserve">14/15 – </w:t>
      </w:r>
      <w:proofErr w:type="spellStart"/>
      <w:r w:rsidR="006E69DB" w:rsidRPr="006E69DB">
        <w:rPr>
          <w:rFonts w:cs="Arial"/>
          <w:szCs w:val="22"/>
        </w:rPr>
        <w:t>ZUUJFO</w:t>
      </w:r>
      <w:proofErr w:type="spellEnd"/>
      <w:r w:rsidR="00173811">
        <w:rPr>
          <w:rFonts w:cs="Arial"/>
          <w:szCs w:val="22"/>
        </w:rPr>
        <w:t xml:space="preserve"> in 84/15 – ZZelP-J</w:t>
      </w:r>
      <w:r w:rsidR="006E69DB" w:rsidRPr="006E69DB">
        <w:rPr>
          <w:rFonts w:cs="Arial"/>
          <w:szCs w:val="22"/>
        </w:rPr>
        <w:t>).</w:t>
      </w:r>
    </w:p>
    <w:p w:rsidR="006E69DB" w:rsidRPr="006E69DB" w:rsidRDefault="006E69DB" w:rsidP="006E69DB">
      <w:pPr>
        <w:tabs>
          <w:tab w:val="left" w:pos="567"/>
          <w:tab w:val="left" w:pos="993"/>
        </w:tabs>
        <w:spacing w:line="240" w:lineRule="auto"/>
        <w:rPr>
          <w:rFonts w:cs="Arial"/>
          <w:szCs w:val="22"/>
        </w:rPr>
      </w:pPr>
    </w:p>
    <w:p w:rsidR="00144928" w:rsidRDefault="00144928" w:rsidP="006E69DB">
      <w:pPr>
        <w:tabs>
          <w:tab w:val="left" w:pos="567"/>
          <w:tab w:val="left" w:pos="993"/>
        </w:tabs>
        <w:spacing w:line="240" w:lineRule="auto"/>
        <w:rPr>
          <w:rFonts w:cs="Arial"/>
          <w:szCs w:val="22"/>
        </w:rPr>
      </w:pPr>
    </w:p>
    <w:p w:rsidR="006E69DB" w:rsidRPr="006E69DB" w:rsidRDefault="006E69DB" w:rsidP="00144928">
      <w:pPr>
        <w:tabs>
          <w:tab w:val="left" w:pos="567"/>
          <w:tab w:val="left" w:pos="993"/>
        </w:tabs>
        <w:spacing w:line="240" w:lineRule="auto"/>
        <w:jc w:val="center"/>
        <w:rPr>
          <w:rFonts w:cs="Arial"/>
          <w:szCs w:val="22"/>
        </w:rPr>
      </w:pPr>
      <w:r w:rsidRPr="006E69DB">
        <w:rPr>
          <w:rFonts w:cs="Arial"/>
          <w:szCs w:val="22"/>
        </w:rPr>
        <w:t>14.</w:t>
      </w:r>
      <w:r w:rsidR="00144928">
        <w:rPr>
          <w:rFonts w:cs="Arial"/>
          <w:szCs w:val="22"/>
        </w:rPr>
        <w:t xml:space="preserve"> </w:t>
      </w:r>
      <w:r w:rsidRPr="006E69DB">
        <w:rPr>
          <w:rFonts w:cs="Arial"/>
          <w:szCs w:val="22"/>
        </w:rPr>
        <w:t>člen</w:t>
      </w:r>
    </w:p>
    <w:p w:rsidR="006E69DB" w:rsidRPr="006E69DB" w:rsidRDefault="006E69DB" w:rsidP="006E69DB">
      <w:pPr>
        <w:tabs>
          <w:tab w:val="left" w:pos="567"/>
          <w:tab w:val="left" w:pos="993"/>
        </w:tabs>
        <w:spacing w:line="240" w:lineRule="auto"/>
        <w:rPr>
          <w:rFonts w:cs="Arial"/>
          <w:szCs w:val="22"/>
        </w:rPr>
      </w:pPr>
    </w:p>
    <w:p w:rsidR="006E69DB" w:rsidRPr="006E69DB" w:rsidRDefault="00144928" w:rsidP="006E69DB">
      <w:pPr>
        <w:tabs>
          <w:tab w:val="left" w:pos="567"/>
          <w:tab w:val="left" w:pos="993"/>
        </w:tabs>
        <w:spacing w:line="240" w:lineRule="auto"/>
        <w:rPr>
          <w:rFonts w:cs="Arial"/>
          <w:szCs w:val="22"/>
        </w:rPr>
      </w:pPr>
      <w:r>
        <w:rPr>
          <w:rFonts w:cs="Arial"/>
          <w:szCs w:val="22"/>
        </w:rPr>
        <w:tab/>
      </w:r>
      <w:r>
        <w:rPr>
          <w:rFonts w:cs="Arial"/>
          <w:szCs w:val="22"/>
        </w:rPr>
        <w:tab/>
      </w:r>
      <w:r w:rsidR="006E69DB" w:rsidRPr="006E69DB">
        <w:rPr>
          <w:rFonts w:cs="Arial"/>
          <w:szCs w:val="22"/>
        </w:rPr>
        <w:t>Ta zakon začne veljati petnajsti dan po objavi v Uradnem listu Republike Slovenije.</w:t>
      </w:r>
    </w:p>
    <w:p w:rsidR="006E69DB" w:rsidRDefault="006E69DB" w:rsidP="006E69DB">
      <w:pPr>
        <w:spacing w:line="240" w:lineRule="auto"/>
        <w:rPr>
          <w:rFonts w:cs="Arial"/>
          <w:szCs w:val="22"/>
        </w:rPr>
      </w:pPr>
    </w:p>
    <w:p w:rsidR="00990E39" w:rsidRDefault="00990E39" w:rsidP="006E69DB">
      <w:pPr>
        <w:spacing w:line="240" w:lineRule="auto"/>
        <w:rPr>
          <w:rFonts w:cs="Arial"/>
          <w:szCs w:val="22"/>
        </w:rPr>
      </w:pPr>
    </w:p>
    <w:p w:rsidR="00990E39" w:rsidRDefault="00990E39" w:rsidP="006E69DB">
      <w:pPr>
        <w:spacing w:line="240" w:lineRule="auto"/>
        <w:rPr>
          <w:rFonts w:cs="Arial"/>
          <w:szCs w:val="22"/>
        </w:rPr>
      </w:pPr>
    </w:p>
    <w:p w:rsidR="00990E39" w:rsidRDefault="00990E39" w:rsidP="00990E39">
      <w:pPr>
        <w:tabs>
          <w:tab w:val="left" w:pos="567"/>
          <w:tab w:val="left" w:pos="993"/>
        </w:tabs>
        <w:spacing w:line="240" w:lineRule="auto"/>
        <w:rPr>
          <w:rFonts w:cs="Arial"/>
          <w:szCs w:val="22"/>
        </w:rPr>
      </w:pPr>
      <w:r>
        <w:rPr>
          <w:rFonts w:cs="Arial"/>
          <w:szCs w:val="22"/>
        </w:rPr>
        <w:t>Š</w:t>
      </w:r>
      <w:r w:rsidRPr="006E69DB">
        <w:rPr>
          <w:rFonts w:cs="Arial"/>
          <w:szCs w:val="22"/>
        </w:rPr>
        <w:t>tevilka:</w:t>
      </w:r>
      <w:r>
        <w:rPr>
          <w:rFonts w:cs="Arial"/>
          <w:szCs w:val="22"/>
        </w:rPr>
        <w:t xml:space="preserve"> </w:t>
      </w:r>
      <w:r w:rsidRPr="006E69DB">
        <w:rPr>
          <w:rFonts w:cs="Arial"/>
          <w:szCs w:val="22"/>
        </w:rPr>
        <w:t>436-02/16-1/</w:t>
      </w:r>
    </w:p>
    <w:p w:rsidR="00990E39" w:rsidRDefault="00990E39" w:rsidP="00990E39">
      <w:pPr>
        <w:tabs>
          <w:tab w:val="left" w:pos="567"/>
          <w:tab w:val="left" w:pos="993"/>
        </w:tabs>
        <w:spacing w:line="240" w:lineRule="auto"/>
        <w:rPr>
          <w:rFonts w:cs="Arial"/>
          <w:szCs w:val="22"/>
        </w:rPr>
      </w:pPr>
      <w:r>
        <w:rPr>
          <w:rFonts w:cs="Arial"/>
          <w:szCs w:val="22"/>
        </w:rPr>
        <w:t>Datum: 19. april 2016</w:t>
      </w:r>
    </w:p>
    <w:p w:rsidR="00990E39" w:rsidRDefault="00990E39" w:rsidP="00990E39">
      <w:pPr>
        <w:tabs>
          <w:tab w:val="left" w:pos="567"/>
          <w:tab w:val="left" w:pos="993"/>
        </w:tabs>
        <w:spacing w:line="240" w:lineRule="auto"/>
        <w:rPr>
          <w:rFonts w:cs="Arial"/>
          <w:szCs w:val="22"/>
        </w:rPr>
      </w:pPr>
      <w:r w:rsidRPr="006E69DB">
        <w:rPr>
          <w:rFonts w:cs="Arial"/>
          <w:szCs w:val="22"/>
        </w:rPr>
        <w:t>EPA</w:t>
      </w:r>
      <w:r>
        <w:rPr>
          <w:rFonts w:cs="Arial"/>
          <w:szCs w:val="22"/>
        </w:rPr>
        <w:t xml:space="preserve"> </w:t>
      </w:r>
      <w:r w:rsidRPr="006E69DB">
        <w:rPr>
          <w:rFonts w:cs="Arial"/>
          <w:szCs w:val="22"/>
        </w:rPr>
        <w:t>1046-</w:t>
      </w:r>
      <w:proofErr w:type="spellStart"/>
      <w:r w:rsidRPr="006E69DB">
        <w:rPr>
          <w:rFonts w:cs="Arial"/>
          <w:szCs w:val="22"/>
        </w:rPr>
        <w:t>VII</w:t>
      </w:r>
      <w:proofErr w:type="spellEnd"/>
    </w:p>
    <w:p w:rsidR="00990E39" w:rsidRPr="00ED0A8E" w:rsidRDefault="00990E39" w:rsidP="00990E39">
      <w:pPr>
        <w:tabs>
          <w:tab w:val="left" w:pos="6521"/>
        </w:tabs>
        <w:rPr>
          <w:szCs w:val="22"/>
        </w:rPr>
      </w:pPr>
      <w:r w:rsidRPr="00ED0A8E">
        <w:rPr>
          <w:szCs w:val="22"/>
        </w:rPr>
        <w:tab/>
        <w:t>Državni zbor</w:t>
      </w:r>
    </w:p>
    <w:p w:rsidR="00990E39" w:rsidRDefault="00990E39" w:rsidP="00990E39">
      <w:pPr>
        <w:tabs>
          <w:tab w:val="left" w:pos="6521"/>
        </w:tabs>
        <w:rPr>
          <w:szCs w:val="22"/>
        </w:rPr>
      </w:pPr>
      <w:r w:rsidRPr="00ED0A8E">
        <w:rPr>
          <w:szCs w:val="22"/>
        </w:rPr>
        <w:tab/>
      </w:r>
      <w:r>
        <w:rPr>
          <w:szCs w:val="22"/>
        </w:rPr>
        <w:t>dr. Milan Brglez</w:t>
      </w:r>
    </w:p>
    <w:p w:rsidR="00990E39" w:rsidRPr="00ED0A8E" w:rsidRDefault="00990E39" w:rsidP="00990E39">
      <w:pPr>
        <w:tabs>
          <w:tab w:val="left" w:pos="6521"/>
        </w:tabs>
        <w:rPr>
          <w:szCs w:val="22"/>
        </w:rPr>
      </w:pPr>
      <w:r w:rsidRPr="00ED0A8E">
        <w:rPr>
          <w:szCs w:val="22"/>
        </w:rPr>
        <w:tab/>
        <w:t>predsednik</w:t>
      </w:r>
    </w:p>
    <w:p w:rsidR="00990E39" w:rsidRPr="006E69DB" w:rsidRDefault="00990E39" w:rsidP="006E69DB">
      <w:pPr>
        <w:spacing w:line="240" w:lineRule="auto"/>
        <w:rPr>
          <w:rFonts w:cs="Arial"/>
          <w:szCs w:val="22"/>
        </w:rPr>
      </w:pPr>
    </w:p>
    <w:p w:rsidR="006E69DB" w:rsidRPr="006E69DB" w:rsidRDefault="006E69DB" w:rsidP="006E69DB">
      <w:pPr>
        <w:spacing w:line="240" w:lineRule="auto"/>
        <w:jc w:val="left"/>
        <w:rPr>
          <w:rFonts w:cs="Arial"/>
          <w:szCs w:val="22"/>
        </w:rPr>
      </w:pPr>
      <w:r w:rsidRPr="006E69DB">
        <w:rPr>
          <w:rFonts w:cs="Arial"/>
          <w:szCs w:val="22"/>
        </w:rPr>
        <w:br w:type="page"/>
      </w:r>
    </w:p>
    <w:p w:rsidR="006E69DB" w:rsidRPr="006E69DB" w:rsidRDefault="006E69DB" w:rsidP="006E69DB">
      <w:pPr>
        <w:spacing w:line="240" w:lineRule="auto"/>
        <w:jc w:val="left"/>
        <w:rPr>
          <w:rFonts w:cs="Arial"/>
          <w:szCs w:val="22"/>
          <w:highlight w:val="yellow"/>
        </w:rPr>
      </w:pPr>
    </w:p>
    <w:tbl>
      <w:tblPr>
        <w:tblW w:w="9076" w:type="dxa"/>
        <w:tblInd w:w="49" w:type="dxa"/>
        <w:tblCellMar>
          <w:left w:w="70" w:type="dxa"/>
          <w:right w:w="70" w:type="dxa"/>
        </w:tblCellMar>
        <w:tblLook w:val="00A0" w:firstRow="1" w:lastRow="0" w:firstColumn="1" w:lastColumn="0" w:noHBand="0" w:noVBand="0"/>
      </w:tblPr>
      <w:tblGrid>
        <w:gridCol w:w="5550"/>
        <w:gridCol w:w="1168"/>
        <w:gridCol w:w="1278"/>
        <w:gridCol w:w="1080"/>
      </w:tblGrid>
      <w:tr w:rsidR="006E69DB" w:rsidRPr="006E69DB" w:rsidTr="006E69DB">
        <w:trPr>
          <w:trHeight w:val="285"/>
        </w:trPr>
        <w:tc>
          <w:tcPr>
            <w:tcW w:w="9076" w:type="dxa"/>
            <w:gridSpan w:val="4"/>
            <w:noWrap/>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Priloga – TAKSNA TARIFA</w:t>
            </w:r>
          </w:p>
        </w:tc>
      </w:tr>
      <w:tr w:rsidR="006E69DB" w:rsidRPr="006E69DB" w:rsidTr="006E69DB">
        <w:trPr>
          <w:trHeight w:val="285"/>
        </w:trPr>
        <w:tc>
          <w:tcPr>
            <w:tcW w:w="5550" w:type="dxa"/>
            <w:noWrap/>
            <w:vAlign w:val="bottom"/>
          </w:tcPr>
          <w:p w:rsidR="006E69DB" w:rsidRPr="006E69DB" w:rsidRDefault="006E69DB" w:rsidP="006E69DB">
            <w:pPr>
              <w:spacing w:line="240" w:lineRule="auto"/>
              <w:rPr>
                <w:rFonts w:cs="Arial"/>
                <w:color w:val="000000"/>
                <w:szCs w:val="22"/>
              </w:rPr>
            </w:pP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tcPr>
          <w:p w:rsidR="006E69DB" w:rsidRPr="006E69DB" w:rsidRDefault="006E69DB" w:rsidP="006E69DB">
            <w:pPr>
              <w:spacing w:line="240" w:lineRule="auto"/>
              <w:rPr>
                <w:rFonts w:cs="Arial"/>
                <w:color w:val="000000"/>
                <w:szCs w:val="22"/>
              </w:rPr>
            </w:pPr>
          </w:p>
        </w:tc>
      </w:tr>
      <w:tr w:rsidR="006E69DB" w:rsidRPr="006E69DB" w:rsidTr="006E69DB">
        <w:trPr>
          <w:trHeight w:val="285"/>
        </w:trPr>
        <w:tc>
          <w:tcPr>
            <w:tcW w:w="5550" w:type="dxa"/>
            <w:noWrap/>
            <w:vAlign w:val="bottom"/>
          </w:tcPr>
          <w:p w:rsidR="006E69DB" w:rsidRPr="006E69DB" w:rsidRDefault="006E69DB" w:rsidP="006E69DB">
            <w:pPr>
              <w:spacing w:line="240" w:lineRule="auto"/>
              <w:jc w:val="center"/>
              <w:rPr>
                <w:rFonts w:cs="Arial"/>
                <w:color w:val="000000"/>
                <w:szCs w:val="22"/>
              </w:rPr>
            </w:pPr>
          </w:p>
        </w:tc>
        <w:tc>
          <w:tcPr>
            <w:tcW w:w="1168" w:type="dxa"/>
            <w:noWrap/>
            <w:vAlign w:val="bottom"/>
          </w:tcPr>
          <w:p w:rsidR="006E69DB" w:rsidRPr="006E69DB" w:rsidRDefault="006E69DB" w:rsidP="006E69DB">
            <w:pPr>
              <w:spacing w:line="240" w:lineRule="auto"/>
              <w:jc w:val="center"/>
              <w:rPr>
                <w:rFonts w:cs="Arial"/>
                <w:color w:val="000000"/>
                <w:szCs w:val="22"/>
              </w:rPr>
            </w:pPr>
          </w:p>
        </w:tc>
        <w:tc>
          <w:tcPr>
            <w:tcW w:w="1278" w:type="dxa"/>
            <w:noWrap/>
            <w:vAlign w:val="bottom"/>
          </w:tcPr>
          <w:p w:rsidR="006E69DB" w:rsidRPr="006E69DB" w:rsidRDefault="006E69DB" w:rsidP="006E69DB">
            <w:pPr>
              <w:spacing w:line="240" w:lineRule="auto"/>
              <w:jc w:val="center"/>
              <w:rPr>
                <w:rFonts w:cs="Arial"/>
                <w:color w:val="000000"/>
                <w:szCs w:val="22"/>
              </w:rPr>
            </w:pPr>
          </w:p>
        </w:tc>
        <w:tc>
          <w:tcPr>
            <w:tcW w:w="1080" w:type="dxa"/>
            <w:noWrap/>
            <w:vAlign w:val="bottom"/>
          </w:tcPr>
          <w:p w:rsidR="006E69DB" w:rsidRPr="006E69DB" w:rsidRDefault="006E69DB" w:rsidP="006E69DB">
            <w:pPr>
              <w:spacing w:line="240" w:lineRule="auto"/>
              <w:jc w:val="center"/>
              <w:rPr>
                <w:rFonts w:cs="Arial"/>
                <w:color w:val="000000"/>
                <w:szCs w:val="22"/>
              </w:rPr>
            </w:pPr>
          </w:p>
        </w:tc>
      </w:tr>
      <w:tr w:rsidR="006E69DB" w:rsidRPr="006E69DB" w:rsidTr="006E69DB">
        <w:trPr>
          <w:trHeight w:val="285"/>
        </w:trPr>
        <w:tc>
          <w:tcPr>
            <w:tcW w:w="9076" w:type="dxa"/>
            <w:gridSpan w:val="4"/>
            <w:noWrap/>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I. VLOGE</w:t>
            </w:r>
          </w:p>
        </w:tc>
      </w:tr>
      <w:tr w:rsidR="006E69DB" w:rsidRPr="006E69DB" w:rsidTr="006E69DB">
        <w:trPr>
          <w:trHeight w:val="285"/>
        </w:trPr>
        <w:tc>
          <w:tcPr>
            <w:tcW w:w="555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noWrap/>
            <w:vAlign w:val="bottom"/>
            <w:hideMark/>
          </w:tcPr>
          <w:p w:rsidR="006E69DB" w:rsidRPr="006E69DB" w:rsidRDefault="006E69DB" w:rsidP="006E69DB">
            <w:pPr>
              <w:spacing w:line="240" w:lineRule="auto"/>
              <w:jc w:val="center"/>
              <w:rPr>
                <w:rFonts w:cs="Arial"/>
                <w:szCs w:val="22"/>
              </w:rPr>
            </w:pPr>
            <w:r w:rsidRPr="006E69DB">
              <w:rPr>
                <w:rFonts w:cs="Arial"/>
                <w:szCs w:val="22"/>
              </w:rPr>
              <w:t>Tarifna številka 1</w:t>
            </w:r>
          </w:p>
        </w:tc>
      </w:tr>
      <w:tr w:rsidR="006E69DB" w:rsidRPr="006E69DB" w:rsidTr="006E69DB">
        <w:trPr>
          <w:trHeight w:val="285"/>
        </w:trPr>
        <w:tc>
          <w:tcPr>
            <w:tcW w:w="555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Za prošnje, zahteve, predloge, prijave, priglasitve in druge vloge, če ni v tej tarifi predpisana kakšna druga taksa</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center"/>
              <w:rPr>
                <w:rFonts w:cs="Arial"/>
                <w:szCs w:val="22"/>
              </w:rPr>
            </w:pPr>
          </w:p>
        </w:tc>
        <w:tc>
          <w:tcPr>
            <w:tcW w:w="1278" w:type="dxa"/>
            <w:tcBorders>
              <w:top w:val="outset" w:sz="6" w:space="0" w:color="auto"/>
              <w:left w:val="inset" w:sz="6" w:space="0" w:color="auto"/>
              <w:bottom w:val="inset" w:sz="6" w:space="0" w:color="auto"/>
              <w:right w:val="out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out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314"/>
        </w:trPr>
        <w:tc>
          <w:tcPr>
            <w:tcW w:w="9076" w:type="dxa"/>
            <w:gridSpan w:val="4"/>
            <w:noWrap/>
            <w:hideMark/>
          </w:tcPr>
          <w:p w:rsidR="006E69DB" w:rsidRPr="006E69DB" w:rsidRDefault="006E69DB" w:rsidP="006E69DB">
            <w:pPr>
              <w:spacing w:line="240" w:lineRule="auto"/>
              <w:rPr>
                <w:rFonts w:cs="Arial"/>
                <w:szCs w:val="22"/>
              </w:rPr>
            </w:pPr>
            <w:r w:rsidRPr="006E69DB">
              <w:rPr>
                <w:rFonts w:cs="Arial"/>
                <w:szCs w:val="22"/>
              </w:rPr>
              <w:t>Opombe:</w:t>
            </w:r>
          </w:p>
          <w:p w:rsidR="006E69DB" w:rsidRPr="006E69DB" w:rsidRDefault="006E69DB" w:rsidP="006E69DB">
            <w:pPr>
              <w:spacing w:line="240" w:lineRule="auto"/>
              <w:rPr>
                <w:rFonts w:cs="Arial"/>
                <w:szCs w:val="22"/>
              </w:rPr>
            </w:pPr>
            <w:r w:rsidRPr="006E69DB">
              <w:rPr>
                <w:rFonts w:cs="Arial"/>
                <w:szCs w:val="22"/>
              </w:rPr>
              <w:t>(1) Taksa se ne plača za poznejše vloge, s katerimi zahteva taksni zavezanec le hitrejši postopek o že vloženi zahtevi.</w:t>
            </w:r>
          </w:p>
          <w:p w:rsidR="006E69DB" w:rsidRPr="006E69DB" w:rsidRDefault="006E69DB" w:rsidP="006E69DB">
            <w:pPr>
              <w:spacing w:line="240" w:lineRule="auto"/>
              <w:rPr>
                <w:rFonts w:cs="Arial"/>
                <w:szCs w:val="22"/>
              </w:rPr>
            </w:pPr>
            <w:r w:rsidRPr="006E69DB">
              <w:rPr>
                <w:rFonts w:cs="Arial"/>
                <w:szCs w:val="22"/>
              </w:rPr>
              <w:t>(2) Taksa se ne plača za vlogo za izdajo potrdila ali druge listine o dejstvih, o katerih se vodi uradna evidenca, za vračilo takse, pritožbo in ugovor zoper plačilni nalog.</w:t>
            </w:r>
          </w:p>
          <w:p w:rsidR="006E69DB" w:rsidRPr="006E69DB" w:rsidRDefault="006E69DB" w:rsidP="006E69DB">
            <w:pPr>
              <w:spacing w:line="240" w:lineRule="auto"/>
              <w:rPr>
                <w:rFonts w:cs="Arial"/>
                <w:szCs w:val="22"/>
              </w:rPr>
            </w:pPr>
            <w:r w:rsidRPr="006E69DB">
              <w:rPr>
                <w:rFonts w:cs="Arial"/>
                <w:szCs w:val="22"/>
              </w:rPr>
              <w:t>(3) Taksa se ne plača za elektronske vloge.</w:t>
            </w:r>
          </w:p>
          <w:p w:rsidR="006E69DB" w:rsidRPr="006E69DB" w:rsidRDefault="006E69DB" w:rsidP="006E69DB">
            <w:pPr>
              <w:spacing w:line="240" w:lineRule="auto"/>
              <w:rPr>
                <w:rFonts w:cs="Arial"/>
                <w:szCs w:val="22"/>
              </w:rPr>
            </w:pPr>
            <w:r w:rsidRPr="006E69DB">
              <w:rPr>
                <w:rFonts w:cs="Arial"/>
                <w:szCs w:val="22"/>
              </w:rPr>
              <w:t xml:space="preserve">(4) Taksa se ne plača za vloge, na podlagi katerih se odloča o pravicah stranke znotraj postopka in o tistih vprašanjih, ki kot postranska vprašanja nastanejo v zvezi z izvedbo postopka. </w:t>
            </w:r>
          </w:p>
        </w:tc>
      </w:tr>
      <w:tr w:rsidR="006E69DB" w:rsidRPr="006E69DB" w:rsidTr="006E69DB">
        <w:trPr>
          <w:trHeight w:val="285"/>
        </w:trPr>
        <w:tc>
          <w:tcPr>
            <w:tcW w:w="555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noWrap/>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2</w:t>
            </w:r>
          </w:p>
        </w:tc>
      </w:tr>
      <w:tr w:rsidR="006E69DB" w:rsidRPr="006E69DB" w:rsidTr="006E69DB">
        <w:trPr>
          <w:trHeight w:val="285"/>
        </w:trPr>
        <w:tc>
          <w:tcPr>
            <w:tcW w:w="555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Za pritožbo in druga pravna sredstva, ugovor zoper odločbo ali sklep, izdan v upravni zadevi, ter ugovor na oceno opravljenega vozniškega izpita</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18,10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E80FA9" w:rsidRDefault="00E80FA9" w:rsidP="006E69DB">
            <w:pPr>
              <w:spacing w:line="240" w:lineRule="auto"/>
              <w:jc w:val="center"/>
              <w:rPr>
                <w:rFonts w:cs="Arial"/>
                <w:color w:val="000000"/>
                <w:szCs w:val="22"/>
              </w:rPr>
            </w:pPr>
          </w:p>
          <w:p w:rsidR="006E69DB" w:rsidRPr="006E69DB" w:rsidRDefault="006E69DB" w:rsidP="006E69DB">
            <w:pPr>
              <w:spacing w:line="240" w:lineRule="auto"/>
              <w:jc w:val="center"/>
              <w:rPr>
                <w:rFonts w:cs="Arial"/>
                <w:color w:val="000000"/>
                <w:szCs w:val="22"/>
              </w:rPr>
            </w:pPr>
            <w:proofErr w:type="spellStart"/>
            <w:r w:rsidRPr="006E69DB">
              <w:rPr>
                <w:rFonts w:cs="Arial"/>
                <w:color w:val="000000"/>
                <w:szCs w:val="22"/>
              </w:rPr>
              <w:t>II</w:t>
            </w:r>
            <w:proofErr w:type="spellEnd"/>
            <w:r w:rsidRPr="006E69DB">
              <w:rPr>
                <w:rFonts w:cs="Arial"/>
                <w:color w:val="000000"/>
                <w:szCs w:val="22"/>
              </w:rPr>
              <w:t>. ODLOČBE IN SKLEPI</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szCs w:val="22"/>
              </w:rPr>
            </w:pPr>
            <w:r w:rsidRPr="006E69DB">
              <w:rPr>
                <w:rFonts w:cs="Arial"/>
                <w:szCs w:val="22"/>
              </w:rPr>
              <w:t xml:space="preserve">Tarifna številka 3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1. Za vse odločbe, za katere ni predpisana posebna taksa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18,10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2. Za sklepe, s katerimi se konča postopek, oziroma sklepe, ki so izdani na zahtevo stranke in za katere ni predpisana posebna taksa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18,10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1571"/>
        </w:trPr>
        <w:tc>
          <w:tcPr>
            <w:tcW w:w="9076" w:type="dxa"/>
            <w:gridSpan w:val="4"/>
            <w:hideMark/>
          </w:tcPr>
          <w:p w:rsidR="006E69DB" w:rsidRPr="006E69DB" w:rsidRDefault="006E69DB" w:rsidP="006E69DB">
            <w:pPr>
              <w:spacing w:line="240" w:lineRule="auto"/>
              <w:rPr>
                <w:rFonts w:cs="Arial"/>
                <w:szCs w:val="22"/>
              </w:rPr>
            </w:pPr>
            <w:r w:rsidRPr="006E69DB">
              <w:rPr>
                <w:rFonts w:cs="Arial"/>
                <w:szCs w:val="22"/>
              </w:rPr>
              <w:t>Opombe:</w:t>
            </w:r>
          </w:p>
          <w:p w:rsidR="006E69DB" w:rsidRPr="006E69DB" w:rsidRDefault="006E69DB" w:rsidP="006E69DB">
            <w:pPr>
              <w:spacing w:line="240" w:lineRule="auto"/>
              <w:rPr>
                <w:rFonts w:cs="Arial"/>
                <w:szCs w:val="22"/>
              </w:rPr>
            </w:pPr>
            <w:r w:rsidRPr="006E69DB">
              <w:rPr>
                <w:rFonts w:cs="Arial"/>
                <w:szCs w:val="22"/>
              </w:rPr>
              <w:t>(1) Če se izda ena odločba ali sklep na zahtevo več oseb, se plača taksa po tej številki tolikokrat, kolikor je oseb, katerim se odločba ali sklep vroči.</w:t>
            </w:r>
          </w:p>
          <w:p w:rsidR="006E69DB" w:rsidRPr="006E69DB" w:rsidRDefault="006E69DB" w:rsidP="006E69DB">
            <w:pPr>
              <w:spacing w:line="240" w:lineRule="auto"/>
              <w:rPr>
                <w:rFonts w:cs="Arial"/>
                <w:szCs w:val="22"/>
              </w:rPr>
            </w:pPr>
            <w:r w:rsidRPr="006E69DB">
              <w:rPr>
                <w:rFonts w:cs="Arial"/>
                <w:szCs w:val="22"/>
              </w:rPr>
              <w:t>(2) Za odločbo oziroma sklep o pritožbi in sklep o vračilu takse se taksa ne plača.</w:t>
            </w:r>
          </w:p>
          <w:p w:rsidR="006E69DB" w:rsidRPr="006E69DB" w:rsidRDefault="006E69DB" w:rsidP="006E69DB">
            <w:pPr>
              <w:spacing w:line="240" w:lineRule="auto"/>
              <w:rPr>
                <w:rFonts w:cs="Arial"/>
                <w:szCs w:val="22"/>
              </w:rPr>
            </w:pPr>
            <w:r w:rsidRPr="006E69DB">
              <w:rPr>
                <w:rFonts w:cs="Arial"/>
                <w:szCs w:val="22"/>
              </w:rPr>
              <w:t>(3) Za sklepe, s katerimi se odloča o pravicah stranke znotraj postopka in o tistih vprašanjih, ki kot postranska vprašanja nastanejo v zvezi z izvedbo postopka, se taksa ne plača.</w:t>
            </w:r>
          </w:p>
          <w:p w:rsidR="006E69DB" w:rsidRPr="006E69DB" w:rsidRDefault="006E69DB" w:rsidP="006E69DB">
            <w:pPr>
              <w:spacing w:line="240" w:lineRule="auto"/>
              <w:rPr>
                <w:rFonts w:cs="Arial"/>
                <w:szCs w:val="22"/>
              </w:rPr>
            </w:pPr>
            <w:r w:rsidRPr="006E69DB">
              <w:rPr>
                <w:rFonts w:cs="Arial"/>
                <w:szCs w:val="22"/>
              </w:rPr>
              <w:t xml:space="preserve">(4) Za sklepe, s katerimi se zavržejo vloge, se taksa ne plača, razen če zakon ali taksna tarifa ne določa drugače. </w:t>
            </w:r>
          </w:p>
        </w:tc>
      </w:tr>
      <w:tr w:rsidR="006E69DB" w:rsidRPr="006E69DB" w:rsidTr="006E69DB">
        <w:trPr>
          <w:trHeight w:val="285"/>
        </w:trPr>
        <w:tc>
          <w:tcPr>
            <w:tcW w:w="5550" w:type="dxa"/>
            <w:vAlign w:val="bottom"/>
          </w:tcPr>
          <w:p w:rsidR="006E69DB" w:rsidRPr="006E69DB" w:rsidRDefault="006E69DB" w:rsidP="006E69DB">
            <w:pPr>
              <w:spacing w:line="240" w:lineRule="auto"/>
              <w:rPr>
                <w:rFonts w:cs="Arial"/>
                <w:color w:val="000000"/>
                <w:szCs w:val="22"/>
              </w:rPr>
            </w:pP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tcPr>
          <w:p w:rsidR="006E69DB" w:rsidRPr="006E69DB" w:rsidRDefault="006E69DB" w:rsidP="006E69DB">
            <w:pPr>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E80FA9" w:rsidRDefault="00E80FA9" w:rsidP="006E69DB">
            <w:pPr>
              <w:spacing w:line="240" w:lineRule="auto"/>
              <w:jc w:val="center"/>
              <w:rPr>
                <w:rFonts w:cs="Arial"/>
                <w:color w:val="000000"/>
                <w:szCs w:val="22"/>
              </w:rPr>
            </w:pPr>
          </w:p>
          <w:p w:rsidR="006E69DB" w:rsidRPr="006E69DB" w:rsidRDefault="006E69DB" w:rsidP="006E69DB">
            <w:pPr>
              <w:spacing w:line="240" w:lineRule="auto"/>
              <w:jc w:val="center"/>
              <w:rPr>
                <w:rFonts w:cs="Arial"/>
                <w:color w:val="000000"/>
                <w:szCs w:val="22"/>
              </w:rPr>
            </w:pPr>
            <w:proofErr w:type="spellStart"/>
            <w:r w:rsidRPr="006E69DB">
              <w:rPr>
                <w:rFonts w:cs="Arial"/>
                <w:color w:val="000000"/>
                <w:szCs w:val="22"/>
              </w:rPr>
              <w:t>III</w:t>
            </w:r>
            <w:proofErr w:type="spellEnd"/>
            <w:r w:rsidRPr="006E69DB">
              <w:rPr>
                <w:rFonts w:cs="Arial"/>
                <w:color w:val="000000"/>
                <w:szCs w:val="22"/>
              </w:rPr>
              <w:t>. POTRDILA</w:t>
            </w:r>
          </w:p>
        </w:tc>
      </w:tr>
      <w:tr w:rsidR="006E69DB" w:rsidRPr="006E69DB" w:rsidTr="006E69DB">
        <w:trPr>
          <w:trHeight w:val="285"/>
        </w:trPr>
        <w:tc>
          <w:tcPr>
            <w:tcW w:w="5550" w:type="dxa"/>
            <w:vAlign w:val="bottom"/>
          </w:tcPr>
          <w:p w:rsidR="006E69DB" w:rsidRPr="006E69DB" w:rsidRDefault="006E69DB" w:rsidP="006E69DB">
            <w:pPr>
              <w:spacing w:line="240" w:lineRule="auto"/>
              <w:jc w:val="center"/>
              <w:rPr>
                <w:rFonts w:cs="Arial"/>
                <w:color w:val="000000"/>
                <w:szCs w:val="22"/>
              </w:rPr>
            </w:pPr>
          </w:p>
        </w:tc>
        <w:tc>
          <w:tcPr>
            <w:tcW w:w="1168" w:type="dxa"/>
            <w:noWrap/>
            <w:vAlign w:val="bottom"/>
          </w:tcPr>
          <w:p w:rsidR="006E69DB" w:rsidRPr="006E69DB" w:rsidRDefault="006E69DB" w:rsidP="006E69DB">
            <w:pPr>
              <w:spacing w:line="240" w:lineRule="auto"/>
              <w:jc w:val="center"/>
              <w:rPr>
                <w:rFonts w:cs="Arial"/>
                <w:color w:val="000000"/>
                <w:szCs w:val="22"/>
              </w:rPr>
            </w:pPr>
          </w:p>
        </w:tc>
        <w:tc>
          <w:tcPr>
            <w:tcW w:w="1278" w:type="dxa"/>
            <w:noWrap/>
            <w:vAlign w:val="bottom"/>
          </w:tcPr>
          <w:p w:rsidR="006E69DB" w:rsidRPr="006E69DB" w:rsidRDefault="006E69DB" w:rsidP="006E69DB">
            <w:pPr>
              <w:spacing w:line="240" w:lineRule="auto"/>
              <w:jc w:val="center"/>
              <w:rPr>
                <w:rFonts w:cs="Arial"/>
                <w:color w:val="000000"/>
                <w:szCs w:val="22"/>
              </w:rPr>
            </w:pPr>
          </w:p>
        </w:tc>
        <w:tc>
          <w:tcPr>
            <w:tcW w:w="1080" w:type="dxa"/>
            <w:noWrap/>
            <w:vAlign w:val="bottom"/>
          </w:tcPr>
          <w:p w:rsidR="006E69DB" w:rsidRPr="006E69DB" w:rsidRDefault="006E69DB" w:rsidP="006E69DB">
            <w:pPr>
              <w:spacing w:line="240" w:lineRule="auto"/>
              <w:jc w:val="center"/>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szCs w:val="22"/>
              </w:rPr>
            </w:pPr>
            <w:r w:rsidRPr="006E69DB">
              <w:rPr>
                <w:rFonts w:cs="Arial"/>
                <w:szCs w:val="22"/>
              </w:rPr>
              <w:t>Tarifna številka 4</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1. Za potrdila, izdana iz uradnih evidenc, če ni s to tarifo ali zakonom drugače določeno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3,00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2. Za potrdila, izdana na podlagi posebnega ugotovitvenega postopka, če ni s to tarifo ali zakonom drugače določeno</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91"/>
        </w:trPr>
        <w:tc>
          <w:tcPr>
            <w:tcW w:w="9076" w:type="dxa"/>
            <w:gridSpan w:val="4"/>
            <w:hideMark/>
          </w:tcPr>
          <w:p w:rsidR="006E69DB" w:rsidRPr="006E69DB" w:rsidRDefault="006E69DB" w:rsidP="006E69DB">
            <w:pPr>
              <w:spacing w:line="240" w:lineRule="auto"/>
              <w:rPr>
                <w:rFonts w:cs="Arial"/>
                <w:szCs w:val="22"/>
              </w:rPr>
            </w:pPr>
            <w:r w:rsidRPr="006E69DB">
              <w:rPr>
                <w:rFonts w:cs="Arial"/>
                <w:szCs w:val="22"/>
              </w:rPr>
              <w:t xml:space="preserve">Opombi:  </w:t>
            </w:r>
          </w:p>
          <w:p w:rsidR="006E69DB" w:rsidRPr="006E69DB" w:rsidRDefault="006E69DB" w:rsidP="006E69DB">
            <w:pPr>
              <w:spacing w:line="240" w:lineRule="auto"/>
              <w:rPr>
                <w:rFonts w:cs="Arial"/>
                <w:szCs w:val="22"/>
              </w:rPr>
            </w:pPr>
            <w:r w:rsidRPr="006E69DB">
              <w:rPr>
                <w:rFonts w:cs="Arial"/>
                <w:szCs w:val="22"/>
              </w:rPr>
              <w:t xml:space="preserve">(1) Za potrdilo o dokončnosti in za potrdilo o pravnomočnosti se taksa ne plača. </w:t>
            </w:r>
          </w:p>
          <w:p w:rsidR="006E69DB" w:rsidRPr="006E69DB" w:rsidRDefault="006E69DB" w:rsidP="006E69DB">
            <w:pPr>
              <w:spacing w:line="240" w:lineRule="auto"/>
              <w:rPr>
                <w:rFonts w:cs="Arial"/>
                <w:szCs w:val="22"/>
              </w:rPr>
            </w:pPr>
            <w:r w:rsidRPr="006E69DB">
              <w:rPr>
                <w:rFonts w:cs="Arial"/>
                <w:szCs w:val="22"/>
              </w:rPr>
              <w:t xml:space="preserve">(2) Za potrdila, ki jih, po uradni dolžnosti ali na zahtevo stranke, neposredno ob vpisu v uradno evidenco izda organ, se taksa ne plača, če ni s to tarifo ali zakonom drugače določeno. </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szCs w:val="22"/>
              </w:rPr>
            </w:pPr>
            <w:r w:rsidRPr="006E69DB">
              <w:rPr>
                <w:rFonts w:cs="Arial"/>
                <w:szCs w:val="22"/>
              </w:rPr>
              <w:t>Tarifna številka 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Za overjeni izpisek iz elektronske zemljiške knjige, če se izda na zahtevo stranke</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spacing w:line="240" w:lineRule="auto"/>
              <w:jc w:val="center"/>
              <w:rPr>
                <w:rFonts w:cs="Arial"/>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3,20</w:t>
            </w:r>
          </w:p>
        </w:tc>
      </w:tr>
      <w:tr w:rsidR="006E69DB" w:rsidRPr="006E69DB" w:rsidTr="006E69DB">
        <w:trPr>
          <w:trHeight w:val="285"/>
        </w:trPr>
        <w:tc>
          <w:tcPr>
            <w:tcW w:w="5550" w:type="dxa"/>
            <w:tcBorders>
              <w:top w:val="inset" w:sz="6" w:space="0" w:color="auto"/>
              <w:left w:val="nil"/>
              <w:bottom w:val="nil"/>
              <w:right w:val="nil"/>
            </w:tcBorders>
            <w:vAlign w:val="bottom"/>
          </w:tcPr>
          <w:p w:rsidR="006E69DB" w:rsidRPr="006E69DB" w:rsidRDefault="006E69DB" w:rsidP="006E69DB">
            <w:pPr>
              <w:spacing w:line="240" w:lineRule="auto"/>
              <w:rPr>
                <w:rFonts w:cs="Arial"/>
                <w:szCs w:val="22"/>
              </w:rPr>
            </w:pP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080"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r>
      <w:tr w:rsidR="006E69DB" w:rsidRPr="006E69DB" w:rsidTr="006E69DB">
        <w:trPr>
          <w:trHeight w:val="786"/>
        </w:trPr>
        <w:tc>
          <w:tcPr>
            <w:tcW w:w="9076" w:type="dxa"/>
            <w:gridSpan w:val="4"/>
            <w:hideMark/>
          </w:tcPr>
          <w:p w:rsidR="006E69DB" w:rsidRPr="006E69DB" w:rsidRDefault="006E69DB" w:rsidP="006E69DB">
            <w:pPr>
              <w:spacing w:line="240" w:lineRule="auto"/>
              <w:rPr>
                <w:rFonts w:cs="Arial"/>
                <w:szCs w:val="22"/>
              </w:rPr>
            </w:pPr>
            <w:r w:rsidRPr="006E69DB">
              <w:rPr>
                <w:rFonts w:cs="Arial"/>
                <w:szCs w:val="22"/>
              </w:rPr>
              <w:t xml:space="preserve">Opomba: </w:t>
            </w:r>
          </w:p>
          <w:p w:rsidR="006E69DB" w:rsidRPr="006E69DB" w:rsidRDefault="006E69DB" w:rsidP="006E69DB">
            <w:pPr>
              <w:spacing w:line="240" w:lineRule="auto"/>
              <w:rPr>
                <w:rFonts w:cs="Arial"/>
                <w:szCs w:val="22"/>
              </w:rPr>
            </w:pPr>
            <w:r w:rsidRPr="006E69DB">
              <w:rPr>
                <w:rFonts w:cs="Arial"/>
                <w:szCs w:val="22"/>
              </w:rPr>
              <w:t xml:space="preserve">Za vsak nadaljnji izvod izpiska ali če napravi izpisek ali fotokopijo stranka sama in ga predloži organu v potrditev, se plača polovica takse iz te tarifne številke. </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 xml:space="preserve">Tarifna številka 6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Za dvojnik diplome, spričevala ali druge listine o uspešno končanem izobraževanju, nadomestno spričevalo oziroma izpis iz evidence šolske javne listine o izobraževanju ali strokovnem usposabljanju</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1,80</w:t>
            </w:r>
          </w:p>
        </w:tc>
      </w:tr>
      <w:tr w:rsidR="006E69DB" w:rsidRPr="006E69DB" w:rsidTr="006E69DB">
        <w:trPr>
          <w:trHeight w:val="253"/>
        </w:trPr>
        <w:tc>
          <w:tcPr>
            <w:tcW w:w="5550"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r>
      <w:tr w:rsidR="006E69DB" w:rsidRPr="006E69DB" w:rsidTr="006E69DB">
        <w:trPr>
          <w:trHeight w:val="285"/>
        </w:trPr>
        <w:tc>
          <w:tcPr>
            <w:tcW w:w="9076" w:type="dxa"/>
            <w:gridSpan w:val="4"/>
            <w:noWrap/>
            <w:vAlign w:val="bottom"/>
            <w:hideMark/>
          </w:tcPr>
          <w:p w:rsidR="006E69DB" w:rsidRPr="006E69DB" w:rsidRDefault="006E69DB" w:rsidP="006E69DB">
            <w:pPr>
              <w:spacing w:line="240" w:lineRule="auto"/>
              <w:jc w:val="center"/>
              <w:rPr>
                <w:rFonts w:cs="Arial"/>
                <w:szCs w:val="22"/>
              </w:rPr>
            </w:pPr>
            <w:r w:rsidRPr="006E69DB">
              <w:rPr>
                <w:rFonts w:cs="Arial"/>
                <w:szCs w:val="22"/>
              </w:rPr>
              <w:t xml:space="preserve">Tarifna številka 7 </w:t>
            </w:r>
          </w:p>
        </w:tc>
      </w:tr>
      <w:tr w:rsidR="006E69DB" w:rsidRPr="006E69DB" w:rsidTr="006E69DB">
        <w:trPr>
          <w:trHeight w:val="285"/>
        </w:trPr>
        <w:tc>
          <w:tcPr>
            <w:tcW w:w="5550" w:type="dxa"/>
            <w:tcBorders>
              <w:top w:val="nil"/>
              <w:left w:val="nil"/>
              <w:bottom w:val="single" w:sz="4" w:space="0" w:color="auto"/>
              <w:right w:val="nil"/>
            </w:tcBorders>
            <w:noWrap/>
            <w:vAlign w:val="bottom"/>
          </w:tcPr>
          <w:p w:rsidR="006E69DB" w:rsidRPr="006E69DB" w:rsidRDefault="006E69DB" w:rsidP="006E69DB">
            <w:pPr>
              <w:spacing w:line="240" w:lineRule="auto"/>
              <w:jc w:val="center"/>
              <w:rPr>
                <w:rFonts w:cs="Arial"/>
                <w:szCs w:val="22"/>
              </w:rPr>
            </w:pPr>
          </w:p>
        </w:tc>
        <w:tc>
          <w:tcPr>
            <w:tcW w:w="1168" w:type="dxa"/>
            <w:tcBorders>
              <w:top w:val="nil"/>
              <w:left w:val="nil"/>
              <w:bottom w:val="single" w:sz="4"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spacing w:line="240" w:lineRule="auto"/>
              <w:rPr>
                <w:rFonts w:cs="Arial"/>
                <w:szCs w:val="22"/>
              </w:rPr>
            </w:pP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1. Za vlogo za priznavanje na podlagi minimalnih pogojev usposobljenosti za sektorske poklice </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2. Za vlogo za priznavanje po splošnem sistemu in v postopkih priznavanja izobraževanja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tcPr>
          <w:p w:rsidR="006E69DB" w:rsidRPr="006E69DB" w:rsidRDefault="006E69DB" w:rsidP="006E69DB">
            <w:pPr>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3. Za vlogo za priznavanje poklicnih izkušenj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4. Za odločbo za priznavanje na podlagi minimalnih pogojev usposobljenosti za sektorske poklice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5. Za odločbo za priznavanje po splošnem sistemu in v postopkih priznavanja izobraževanja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6. Za odločbo za priznavanje poklicnih izkušenj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7. Za izdajo evropske poklicne izkaznice v primeru začasnega ali občasnega opravljanja storitev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100,00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lastRenderedPageBreak/>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8. Za pripravo in posredovanje vloge za izdajo evropske poklicne izkaznice za ustanovitev in začasno ali občasno opravljanje storitev, ki lahko pomenijo tveganje za javno zdravje ali varnost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100,00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9. Za izdajo evropske poklicne izkaznice za ustanovitev in začasno ali občasno opravljanje storitev, ki lahko pomenijo tveganje za javno zdravje ali varnost</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150,00</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tcPr>
          <w:p w:rsidR="006E69DB" w:rsidRPr="006E69DB" w:rsidRDefault="006E69DB" w:rsidP="006E69DB">
            <w:pPr>
              <w:spacing w:line="240" w:lineRule="auto"/>
              <w:jc w:val="center"/>
              <w:rPr>
                <w:rFonts w:cs="Arial"/>
                <w:color w:val="000000"/>
                <w:szCs w:val="22"/>
              </w:rPr>
            </w:pPr>
          </w:p>
          <w:p w:rsidR="006E69DB" w:rsidRPr="006E69DB" w:rsidRDefault="006E69DB" w:rsidP="006E69DB">
            <w:pPr>
              <w:spacing w:line="240" w:lineRule="auto"/>
              <w:jc w:val="center"/>
              <w:rPr>
                <w:rFonts w:cs="Arial"/>
                <w:color w:val="000000"/>
                <w:szCs w:val="22"/>
              </w:rPr>
            </w:pPr>
            <w:r w:rsidRPr="006E69DB">
              <w:rPr>
                <w:rFonts w:cs="Arial"/>
                <w:color w:val="000000"/>
                <w:szCs w:val="22"/>
              </w:rPr>
              <w:t xml:space="preserve">Tarifna številka 8 </w:t>
            </w:r>
          </w:p>
        </w:tc>
      </w:tr>
      <w:tr w:rsidR="006E69DB" w:rsidRPr="006E69DB" w:rsidTr="006E69DB">
        <w:trPr>
          <w:trHeight w:val="285"/>
        </w:trPr>
        <w:tc>
          <w:tcPr>
            <w:tcW w:w="5550" w:type="dxa"/>
            <w:tcBorders>
              <w:top w:val="nil"/>
              <w:left w:val="nil"/>
              <w:bottom w:val="outset" w:sz="6" w:space="0" w:color="auto"/>
              <w:right w:val="nil"/>
            </w:tcBorders>
            <w:vAlign w:val="bottom"/>
          </w:tcPr>
          <w:p w:rsidR="006E69DB" w:rsidRPr="006E69DB" w:rsidRDefault="006E69DB" w:rsidP="006E69DB">
            <w:pPr>
              <w:spacing w:line="240" w:lineRule="auto"/>
              <w:rPr>
                <w:rFonts w:cs="Arial"/>
                <w:color w:val="000000"/>
                <w:szCs w:val="22"/>
              </w:rPr>
            </w:pP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Za potrdila in spričevala, s katerimi se dokazuje poreklo, vrednost, količina, kakovost ali zdravstvena neoporečnost blaga, razen potrdil o poreklu blaga, ki jih potrjujejo carinski organi</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2,70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E80FA9" w:rsidRDefault="00E80FA9" w:rsidP="006E69DB">
            <w:pPr>
              <w:spacing w:line="240" w:lineRule="auto"/>
              <w:jc w:val="center"/>
              <w:rPr>
                <w:rFonts w:cs="Arial"/>
                <w:color w:val="000000"/>
                <w:szCs w:val="22"/>
              </w:rPr>
            </w:pPr>
          </w:p>
          <w:p w:rsidR="006E69DB" w:rsidRPr="006E69DB" w:rsidRDefault="006E69DB" w:rsidP="006E69DB">
            <w:pPr>
              <w:spacing w:line="240" w:lineRule="auto"/>
              <w:jc w:val="center"/>
              <w:rPr>
                <w:rFonts w:cs="Arial"/>
                <w:color w:val="000000"/>
                <w:szCs w:val="22"/>
              </w:rPr>
            </w:pPr>
            <w:r w:rsidRPr="006E69DB">
              <w:rPr>
                <w:rFonts w:cs="Arial"/>
                <w:color w:val="000000"/>
                <w:szCs w:val="22"/>
              </w:rPr>
              <w:t>IV. OVERITVE IN PREVODI</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Tarifna številka 9</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1. Za overitev načrta se plača od celega ali začetega kvadratnega metra za:</w:t>
            </w:r>
          </w:p>
        </w:tc>
        <w:tc>
          <w:tcPr>
            <w:tcW w:w="1168" w:type="dxa"/>
            <w:tcBorders>
              <w:top w:val="outset" w:sz="6" w:space="0" w:color="auto"/>
              <w:left w:val="outset" w:sz="6" w:space="0" w:color="auto"/>
              <w:bottom w:val="nil"/>
              <w:right w:val="outset" w:sz="6" w:space="0" w:color="auto"/>
            </w:tcBorders>
            <w:noWrap/>
            <w:vAlign w:val="bottom"/>
          </w:tcPr>
          <w:p w:rsidR="006E69DB" w:rsidRPr="006E69DB" w:rsidRDefault="006E69DB" w:rsidP="006E69DB">
            <w:pPr>
              <w:spacing w:line="240" w:lineRule="auto"/>
              <w:rPr>
                <w:rFonts w:cs="Arial"/>
                <w:color w:val="000000"/>
                <w:szCs w:val="22"/>
              </w:rPr>
            </w:pPr>
          </w:p>
        </w:tc>
        <w:tc>
          <w:tcPr>
            <w:tcW w:w="127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a) overitev prvega izvoda</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4,50</w:t>
            </w:r>
          </w:p>
        </w:tc>
      </w:tr>
      <w:tr w:rsidR="006E69DB" w:rsidRPr="006E69DB" w:rsidTr="00173811">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b) overitev vsakega nadaljnjega izvoda</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1,40</w:t>
            </w:r>
          </w:p>
        </w:tc>
      </w:tr>
      <w:tr w:rsidR="006E69DB" w:rsidRPr="006E69DB" w:rsidTr="00173811">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c) overitev kopije</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2. Za overitev knjige gostov</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color w:val="000000"/>
                <w:szCs w:val="22"/>
              </w:rPr>
            </w:pP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spacing w:line="240" w:lineRule="auto"/>
              <w:rPr>
                <w:rFonts w:cs="Arial"/>
                <w:szCs w:val="22"/>
              </w:rPr>
            </w:pP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3. Za overitev knjig v zvezi s predpisi o orožju</w:t>
            </w:r>
          </w:p>
        </w:tc>
        <w:tc>
          <w:tcPr>
            <w:tcW w:w="1168" w:type="dxa"/>
            <w:tcBorders>
              <w:top w:val="nil"/>
              <w:left w:val="outset" w:sz="6" w:space="0" w:color="auto"/>
              <w:bottom w:val="inset" w:sz="6" w:space="0" w:color="auto"/>
              <w:right w:val="outset" w:sz="6"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Tarifna številka 10</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1. Za overitev podpisa, prepisa ali kopije</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3,00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spacing w:line="240" w:lineRule="auto"/>
              <w:rPr>
                <w:rFonts w:cs="Arial"/>
                <w:szCs w:val="22"/>
                <w:highlight w:val="yellow"/>
              </w:rPr>
            </w:pPr>
            <w:r w:rsidRPr="006E69DB">
              <w:rPr>
                <w:rFonts w:cs="Arial"/>
                <w:szCs w:val="22"/>
              </w:rPr>
              <w:t>2. Za overitev garantnega pisma</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spacing w:line="240" w:lineRule="auto"/>
              <w:rPr>
                <w:rFonts w:cs="Arial"/>
                <w:szCs w:val="22"/>
                <w:highlight w:val="yellow"/>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spacing w:line="240" w:lineRule="auto"/>
              <w:rPr>
                <w:rFonts w:cs="Arial"/>
                <w:szCs w:val="22"/>
                <w:highlight w:val="yellow"/>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 xml:space="preserve"> 5,00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color w:val="000000"/>
                <w:szCs w:val="22"/>
              </w:rPr>
            </w:pPr>
            <w:r w:rsidRPr="006E69DB">
              <w:rPr>
                <w:rFonts w:cs="Arial"/>
                <w:color w:val="000000"/>
                <w:szCs w:val="22"/>
              </w:rPr>
              <w:t>Tarifna številka 11</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single" w:sz="4"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Za prevode iz enega jezika v drugega:</w:t>
            </w:r>
          </w:p>
        </w:tc>
        <w:tc>
          <w:tcPr>
            <w:tcW w:w="1168" w:type="dxa"/>
            <w:tcBorders>
              <w:top w:val="outset" w:sz="6" w:space="0" w:color="auto"/>
              <w:left w:val="single" w:sz="4" w:space="0" w:color="auto"/>
              <w:bottom w:val="nil"/>
              <w:right w:val="single" w:sz="4" w:space="0" w:color="auto"/>
            </w:tcBorders>
            <w:noWrap/>
            <w:vAlign w:val="bottom"/>
          </w:tcPr>
          <w:p w:rsidR="006E69DB" w:rsidRPr="006E69DB" w:rsidRDefault="006E69DB" w:rsidP="006E69DB">
            <w:pPr>
              <w:spacing w:line="240" w:lineRule="auto"/>
              <w:rPr>
                <w:rFonts w:cs="Arial"/>
                <w:color w:val="000000"/>
                <w:szCs w:val="22"/>
              </w:rPr>
            </w:pPr>
          </w:p>
        </w:tc>
        <w:tc>
          <w:tcPr>
            <w:tcW w:w="1278" w:type="dxa"/>
            <w:tcBorders>
              <w:top w:val="outset" w:sz="6" w:space="0" w:color="auto"/>
              <w:left w:val="single" w:sz="4" w:space="0" w:color="auto"/>
              <w:bottom w:val="nil"/>
              <w:right w:val="inset" w:sz="6" w:space="0" w:color="auto"/>
            </w:tcBorders>
            <w:noWrap/>
            <w:vAlign w:val="bottom"/>
          </w:tcPr>
          <w:p w:rsidR="006E69DB" w:rsidRPr="006E69DB" w:rsidRDefault="006E69DB" w:rsidP="006E69DB">
            <w:pPr>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single" w:sz="4" w:space="0" w:color="auto"/>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a) če besedilo izvirnika ne presega 100 besed</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single" w:sz="4"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2,70</w:t>
            </w:r>
          </w:p>
        </w:tc>
      </w:tr>
      <w:tr w:rsidR="006E69DB" w:rsidRPr="006E69DB" w:rsidTr="006E69DB">
        <w:trPr>
          <w:trHeight w:val="570"/>
        </w:trPr>
        <w:tc>
          <w:tcPr>
            <w:tcW w:w="5550" w:type="dxa"/>
            <w:tcBorders>
              <w:top w:val="nil"/>
              <w:left w:val="outset" w:sz="6" w:space="0" w:color="auto"/>
              <w:bottom w:val="inset" w:sz="6" w:space="0" w:color="auto"/>
              <w:right w:val="single" w:sz="4" w:space="0" w:color="auto"/>
            </w:tcBorders>
            <w:vAlign w:val="bottom"/>
            <w:hideMark/>
          </w:tcPr>
          <w:p w:rsidR="006E69DB" w:rsidRPr="006E69DB" w:rsidRDefault="006E69DB" w:rsidP="00173811">
            <w:pPr>
              <w:spacing w:line="240" w:lineRule="auto"/>
              <w:rPr>
                <w:rFonts w:cs="Arial"/>
                <w:color w:val="000000"/>
                <w:szCs w:val="22"/>
              </w:rPr>
            </w:pPr>
            <w:r w:rsidRPr="006E69DB">
              <w:rPr>
                <w:rFonts w:cs="Arial"/>
                <w:color w:val="000000"/>
                <w:szCs w:val="22"/>
              </w:rPr>
              <w:t xml:space="preserve">b) če </w:t>
            </w:r>
            <w:r w:rsidR="00173811">
              <w:rPr>
                <w:rFonts w:cs="Arial"/>
                <w:color w:val="000000"/>
                <w:szCs w:val="22"/>
              </w:rPr>
              <w:t xml:space="preserve">obsega </w:t>
            </w:r>
            <w:r w:rsidRPr="006E69DB">
              <w:rPr>
                <w:rFonts w:cs="Arial"/>
                <w:color w:val="000000"/>
                <w:szCs w:val="22"/>
              </w:rPr>
              <w:t xml:space="preserve">besedilo izvirnika več kot 100 besed od vsake začete polovice pole prevoda  </w:t>
            </w:r>
          </w:p>
        </w:tc>
        <w:tc>
          <w:tcPr>
            <w:tcW w:w="1168" w:type="dxa"/>
            <w:tcBorders>
              <w:top w:val="nil"/>
              <w:left w:val="single" w:sz="4" w:space="0" w:color="auto"/>
              <w:bottom w:val="inset" w:sz="6" w:space="0" w:color="auto"/>
              <w:right w:val="single" w:sz="4" w:space="0" w:color="auto"/>
            </w:tcBorders>
            <w:noWrap/>
            <w:vAlign w:val="bottom"/>
          </w:tcPr>
          <w:p w:rsidR="006E69DB" w:rsidRPr="006E69DB" w:rsidRDefault="006E69DB" w:rsidP="006E69DB">
            <w:pPr>
              <w:spacing w:line="240" w:lineRule="auto"/>
              <w:jc w:val="right"/>
              <w:rPr>
                <w:rFonts w:cs="Arial"/>
                <w:color w:val="000000"/>
                <w:szCs w:val="22"/>
              </w:rPr>
            </w:pPr>
          </w:p>
        </w:tc>
        <w:tc>
          <w:tcPr>
            <w:tcW w:w="1278" w:type="dxa"/>
            <w:tcBorders>
              <w:top w:val="nil"/>
              <w:left w:val="single" w:sz="4"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5,40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70"/>
        </w:trPr>
        <w:tc>
          <w:tcPr>
            <w:tcW w:w="9076" w:type="dxa"/>
            <w:gridSpan w:val="4"/>
            <w:vAlign w:val="bottom"/>
            <w:hideMark/>
          </w:tcPr>
          <w:p w:rsidR="00E80FA9" w:rsidRDefault="00E80FA9" w:rsidP="006E69DB">
            <w:pPr>
              <w:spacing w:line="240" w:lineRule="auto"/>
              <w:jc w:val="center"/>
              <w:rPr>
                <w:rFonts w:cs="Arial"/>
                <w:color w:val="000000"/>
                <w:szCs w:val="22"/>
              </w:rPr>
            </w:pPr>
          </w:p>
          <w:p w:rsidR="006E69DB" w:rsidRPr="006E69DB" w:rsidRDefault="006E69DB" w:rsidP="006E69DB">
            <w:pPr>
              <w:spacing w:line="240" w:lineRule="auto"/>
              <w:jc w:val="center"/>
              <w:rPr>
                <w:rFonts w:cs="Arial"/>
                <w:color w:val="000000"/>
                <w:szCs w:val="22"/>
              </w:rPr>
            </w:pPr>
            <w:r w:rsidRPr="006E69DB">
              <w:rPr>
                <w:rFonts w:cs="Arial"/>
                <w:color w:val="000000"/>
                <w:szCs w:val="22"/>
              </w:rPr>
              <w:t>V. TAKSE S PODROČJA NOTRANJIH IN SPLOŠNIH UPRAVNIH ZADEV</w:t>
            </w:r>
          </w:p>
        </w:tc>
      </w:tr>
      <w:tr w:rsidR="006E69DB" w:rsidRPr="006E69DB" w:rsidTr="006E69DB">
        <w:trPr>
          <w:trHeight w:val="285"/>
        </w:trPr>
        <w:tc>
          <w:tcPr>
            <w:tcW w:w="5550" w:type="dxa"/>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spacing w:line="240" w:lineRule="auto"/>
              <w:rPr>
                <w:rFonts w:cs="Arial"/>
                <w:color w:val="000000"/>
                <w:szCs w:val="22"/>
              </w:rPr>
            </w:pPr>
          </w:p>
        </w:tc>
        <w:tc>
          <w:tcPr>
            <w:tcW w:w="1278" w:type="dxa"/>
            <w:noWrap/>
            <w:vAlign w:val="bottom"/>
          </w:tcPr>
          <w:p w:rsidR="006E69DB" w:rsidRPr="006E69DB" w:rsidRDefault="006E69DB" w:rsidP="006E69DB">
            <w:pPr>
              <w:spacing w:line="240" w:lineRule="auto"/>
              <w:rPr>
                <w:rFonts w:cs="Arial"/>
                <w:color w:val="000000"/>
                <w:szCs w:val="22"/>
              </w:rPr>
            </w:pPr>
          </w:p>
        </w:tc>
        <w:tc>
          <w:tcPr>
            <w:tcW w:w="1080" w:type="dxa"/>
            <w:noWrap/>
            <w:vAlign w:val="bottom"/>
            <w:hideMark/>
          </w:tcPr>
          <w:p w:rsidR="006E69DB" w:rsidRPr="006E69DB" w:rsidRDefault="006E69DB" w:rsidP="006E69DB">
            <w:pPr>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spacing w:line="240" w:lineRule="auto"/>
              <w:jc w:val="center"/>
              <w:rPr>
                <w:rFonts w:cs="Arial"/>
                <w:szCs w:val="22"/>
              </w:rPr>
            </w:pPr>
            <w:r w:rsidRPr="006E69DB">
              <w:rPr>
                <w:rFonts w:cs="Arial"/>
                <w:szCs w:val="22"/>
              </w:rPr>
              <w:t>Tarifna številka 12</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199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lastRenderedPageBreak/>
              <w:t xml:space="preserve">1. Za odločbe o prošnji tujca za sprejem v državljanstvo Republike Slovenije (10., 12., </w:t>
            </w:r>
            <w:smartTag w:uri="urn:schemas-microsoft-com:office:smarttags" w:element="metricconverter">
              <w:smartTagPr>
                <w:attr w:name="ProductID" w:val="13. in"/>
              </w:smartTagPr>
              <w:r w:rsidRPr="006E69DB">
                <w:rPr>
                  <w:rFonts w:cs="Arial"/>
                  <w:szCs w:val="22"/>
                </w:rPr>
                <w:t>13. in</w:t>
              </w:r>
            </w:smartTag>
            <w:r w:rsidRPr="006E69DB">
              <w:rPr>
                <w:rFonts w:cs="Arial"/>
                <w:szCs w:val="22"/>
              </w:rPr>
              <w:t xml:space="preserve"> 14. člen Zakona o državljanstvu Republike Slovenije, Uradni list RS, št. 24/07 – UPB2) ali prošnji državljana Republike Slovenije za prenehanje državljanstva Republike Slovenije (18., </w:t>
            </w:r>
            <w:smartTag w:uri="urn:schemas-microsoft-com:office:smarttags" w:element="metricconverter">
              <w:smartTagPr>
                <w:attr w:name="ProductID" w:val="22. in"/>
              </w:smartTagPr>
              <w:r w:rsidRPr="006E69DB">
                <w:rPr>
                  <w:rFonts w:cs="Arial"/>
                  <w:szCs w:val="22"/>
                </w:rPr>
                <w:t>22. in</w:t>
              </w:r>
            </w:smartTag>
            <w:r w:rsidRPr="006E69DB">
              <w:rPr>
                <w:rFonts w:cs="Arial"/>
                <w:szCs w:val="22"/>
              </w:rPr>
              <w:t xml:space="preserve"> 25. člen Zakona o državljanstvu Republi</w:t>
            </w:r>
            <w:r w:rsidR="008109EA">
              <w:rPr>
                <w:rFonts w:cs="Arial"/>
                <w:szCs w:val="22"/>
              </w:rPr>
              <w:t>ke Slovenije)</w:t>
            </w:r>
          </w:p>
        </w:tc>
        <w:tc>
          <w:tcPr>
            <w:tcW w:w="1168" w:type="dxa"/>
            <w:tcBorders>
              <w:top w:val="outset" w:sz="6" w:space="0" w:color="auto"/>
              <w:left w:val="outset" w:sz="6" w:space="0" w:color="auto"/>
              <w:bottom w:val="nil"/>
              <w:right w:val="out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181,20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spacing w:line="240" w:lineRule="auto"/>
              <w:rPr>
                <w:rFonts w:cs="Arial"/>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spacing w:line="240" w:lineRule="auto"/>
              <w:rPr>
                <w:rFonts w:cs="Arial"/>
                <w:szCs w:val="22"/>
              </w:rPr>
            </w:pPr>
            <w:r w:rsidRPr="006E69DB">
              <w:rPr>
                <w:rFonts w:cs="Arial"/>
                <w:szCs w:val="22"/>
              </w:rPr>
              <w:t>2. Za izdajo zagotovila, da bo vložnik zahtevka sprejet v državljanstvo (11. člen Zakona o državljanstvu Republike Slovenije)</w:t>
            </w:r>
          </w:p>
        </w:tc>
        <w:tc>
          <w:tcPr>
            <w:tcW w:w="1168" w:type="dxa"/>
            <w:tcBorders>
              <w:top w:val="nil"/>
              <w:left w:val="outset" w:sz="6" w:space="0" w:color="auto"/>
              <w:bottom w:val="inset" w:sz="6" w:space="0" w:color="auto"/>
              <w:right w:val="outset" w:sz="6" w:space="0" w:color="auto"/>
            </w:tcBorders>
            <w:noWrap/>
            <w:vAlign w:val="bottom"/>
          </w:tcPr>
          <w:p w:rsidR="006E69DB" w:rsidRPr="006E69DB" w:rsidRDefault="006E69DB" w:rsidP="006E69DB">
            <w:pPr>
              <w:spacing w:line="240" w:lineRule="auto"/>
              <w:jc w:val="right"/>
              <w:rPr>
                <w:rFonts w:cs="Arial"/>
                <w:szCs w:val="22"/>
              </w:rPr>
            </w:pPr>
          </w:p>
        </w:tc>
        <w:tc>
          <w:tcPr>
            <w:tcW w:w="127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spacing w:line="240" w:lineRule="auto"/>
              <w:rPr>
                <w:rFonts w:cs="Arial"/>
                <w:szCs w:val="22"/>
              </w:rPr>
            </w:pPr>
            <w:r w:rsidRPr="006E69DB">
              <w:rPr>
                <w:rFonts w:cs="Arial"/>
                <w:szCs w:val="22"/>
              </w:rPr>
              <w:t xml:space="preserve"> </w:t>
            </w:r>
          </w:p>
        </w:tc>
      </w:tr>
      <w:tr w:rsidR="006E69DB" w:rsidRPr="006E69DB" w:rsidTr="006E69DB">
        <w:trPr>
          <w:trHeight w:val="2466"/>
        </w:trPr>
        <w:tc>
          <w:tcPr>
            <w:tcW w:w="9076" w:type="dxa"/>
            <w:gridSpan w:val="4"/>
          </w:tcPr>
          <w:p w:rsidR="006E69DB" w:rsidRPr="006E69DB" w:rsidRDefault="008109EA" w:rsidP="006E69DB">
            <w:pPr>
              <w:pStyle w:val="HTML-oblikovano"/>
              <w:jc w:val="both"/>
              <w:rPr>
                <w:rFonts w:ascii="Arial" w:hAnsi="Arial" w:cs="Arial"/>
                <w:sz w:val="22"/>
                <w:szCs w:val="22"/>
              </w:rPr>
            </w:pPr>
            <w:r>
              <w:rPr>
                <w:rFonts w:ascii="Arial" w:hAnsi="Arial" w:cs="Arial"/>
                <w:sz w:val="22"/>
                <w:szCs w:val="22"/>
              </w:rPr>
              <w:t>Opombe: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1. točke te tarifne številke </w:t>
            </w:r>
            <w:r w:rsidR="001846C2">
              <w:rPr>
                <w:rFonts w:ascii="Arial" w:hAnsi="Arial" w:cs="Arial"/>
                <w:sz w:val="22"/>
                <w:szCs w:val="22"/>
              </w:rPr>
              <w:t xml:space="preserve">obsegajo </w:t>
            </w:r>
            <w:r w:rsidRPr="006E69DB">
              <w:rPr>
                <w:rFonts w:ascii="Arial" w:hAnsi="Arial" w:cs="Arial"/>
                <w:sz w:val="22"/>
                <w:szCs w:val="22"/>
              </w:rPr>
              <w:t>tudi sklepe in odločbe, s kater</w:t>
            </w:r>
            <w:r w:rsidR="008109EA">
              <w:rPr>
                <w:rFonts w:ascii="Arial" w:hAnsi="Arial" w:cs="Arial"/>
                <w:sz w:val="22"/>
                <w:szCs w:val="22"/>
              </w:rPr>
              <w:t>imi se vlogam ni ugodilo.</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(2) Za člane iste družine se štejejo vlagatelja in njuni otroci, ki jih morata po predpisih, ki urejajo družinska razmerja, preživljati, oziroma eden od staršev ter njegovi otroci, ki jih mora po predpisih, ki urejajo družinska ra</w:t>
            </w:r>
            <w:r w:rsidR="008109EA">
              <w:rPr>
                <w:rFonts w:ascii="Arial" w:hAnsi="Arial" w:cs="Arial"/>
                <w:sz w:val="22"/>
                <w:szCs w:val="22"/>
              </w:rPr>
              <w:t>zmerja, preživljati.</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(3) Če gre za sočasni sprejem članov iste družine v državljanstvo Republike Slovenije ali za sočasno prenehanje državljanstva Republike Slovenije za člane iste družine, se plača za vse</w:t>
            </w:r>
            <w:r w:rsidR="008109EA">
              <w:rPr>
                <w:rFonts w:ascii="Arial" w:hAnsi="Arial" w:cs="Arial"/>
                <w:sz w:val="22"/>
                <w:szCs w:val="22"/>
              </w:rPr>
              <w:t xml:space="preserve"> družinske člane samo ena taksa.</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(4) Takse po tej tarifni številki ne plača oseba, ki ima priznan status begunca.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13</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ugotovitveno odločbo o državljanstvu</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hideMark/>
          </w:tcPr>
          <w:p w:rsidR="006E69DB" w:rsidRPr="006E69DB" w:rsidRDefault="008109EA" w:rsidP="006E69DB">
            <w:pPr>
              <w:pStyle w:val="HTML-oblikovano"/>
              <w:rPr>
                <w:rFonts w:ascii="Arial" w:hAnsi="Arial" w:cs="Arial"/>
                <w:sz w:val="22"/>
                <w:szCs w:val="22"/>
              </w:rPr>
            </w:pPr>
            <w:r>
              <w:rPr>
                <w:rFonts w:ascii="Arial" w:hAnsi="Arial" w:cs="Arial"/>
                <w:sz w:val="22"/>
                <w:szCs w:val="22"/>
              </w:rPr>
              <w:t>Opomba:</w:t>
            </w:r>
          </w:p>
          <w:p w:rsidR="006E69DB" w:rsidRPr="006E69DB" w:rsidRDefault="006E69DB" w:rsidP="006E69DB">
            <w:pPr>
              <w:pStyle w:val="HTML-oblikovano"/>
              <w:rPr>
                <w:rFonts w:ascii="Arial" w:hAnsi="Arial" w:cs="Arial"/>
                <w:sz w:val="22"/>
                <w:szCs w:val="22"/>
              </w:rPr>
            </w:pPr>
            <w:r w:rsidRPr="006E69DB">
              <w:rPr>
                <w:rFonts w:ascii="Arial" w:hAnsi="Arial" w:cs="Arial"/>
                <w:sz w:val="22"/>
                <w:szCs w:val="22"/>
              </w:rPr>
              <w:t xml:space="preserve">Odločbe iz te tarifne številke </w:t>
            </w:r>
            <w:r w:rsidR="001846C2">
              <w:rPr>
                <w:rFonts w:ascii="Arial" w:hAnsi="Arial" w:cs="Arial"/>
                <w:sz w:val="22"/>
                <w:szCs w:val="22"/>
              </w:rPr>
              <w:t>obsegajo</w:t>
            </w:r>
            <w:r w:rsidRPr="006E69DB">
              <w:rPr>
                <w:rFonts w:ascii="Arial" w:hAnsi="Arial" w:cs="Arial"/>
                <w:sz w:val="22"/>
                <w:szCs w:val="22"/>
              </w:rPr>
              <w:t xml:space="preserve"> tudi sklepe, s kater</w:t>
            </w:r>
            <w:r w:rsidR="008109EA">
              <w:rPr>
                <w:rFonts w:ascii="Arial" w:hAnsi="Arial" w:cs="Arial"/>
                <w:sz w:val="22"/>
                <w:szCs w:val="22"/>
              </w:rPr>
              <w:t>imi se vlogam ni ugodilo.</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14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Za odločbe o vlogi državljana Republike Slovenije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izdajo potnega lista z veljavnostjo 1 leta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izdajo potnega lista z veljavnostjo 3 let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izdajo potnega lista z veljavnostjo 5 let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izdajo potnega lista z veljavnostjo 10 let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5C355E">
        <w:trPr>
          <w:trHeight w:val="102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izdajo novega potnega lista ob prvi pogrešitvi, izgubi, tatvini ali poškodbi potnega lista zaradi neprimernega ravnanja imetnika se plača dvakratna vrednost takse iz točk a, b, c in č</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114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izdajo novega potnega lista ob vsaki naslednji pogrešitvi, izgubi, tatvini ali poškodbi potnega lista zaradi neprimernega ravnanja imetnika v obdobju petih let pred vložitvijo vloge se plača štirikratna vrednost takse iz točke 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f) vlogo za izdajo potnega lista ali vpis spremembe naslova v potni list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0,50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odločbe o vlogi državljana Republike Slovenije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a) izdajo osebne izkaznice z veljavnostjo 1 leta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b) izdajo osebne izkaznice z veljavnostjo 3 let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izdajo osebne izkaznice z veljavnostjo 5 let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izdajo osebne izkaznice z veljavnostjo 10 let ali s trajno veljavnostjo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5C355E">
        <w:trPr>
          <w:trHeight w:val="102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izdajo nove osebne izkaznice ob prvi pogrešitvi, izgubi, tatvini ali poškodbi osebne izkaznice zaradi neprimernega ravnanja imetnika se plača dvakratna vrednost taks iz točk a, b, c in č</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114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izdajo nove osebne izkaznice ob vsaki naslednji pogrešitvi, izgubi, tatvini ali poškodbi osebne izkaznice zaradi neprimernega ravnanja imetnika v obdobju petih let pred vložitvijo vloge se plača štirikratna vrednost takse iz točke 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f) vlogo za izdajo osebne izkaznice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0,50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3. Za odločbe o prošnji tujca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izdajo potnega lista za tujca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b) izdajo potnega lista za begunca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6,80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izdajo novega potnega lista ob prvi pogrešitvi, izgubi, tatvini ali poškodbi potnega lista zaradi neprimernega ravnanja imetnika se plača dvakratna vrednost takse iz točk a in b</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izdajo novega potnega lista ob vsaki naslednji pogrešitvi, izgubi, tatvini ali poškodbi potnega lista zaradi neprimernega ravnanja imetnika se plača štirikratna vrednost takse iz točk a in b</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izdajo potrdila o prijavi prebivanja za državljana EU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e) izdajo dovoljenja za stalno prebivanje za državljana EU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f) izdajo dovoljenja za začasno prebivanje za družinskega člana slovenskega državljana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 izdajo dovoljenja za stalno prebivanje za družinskega člana slovenskega državljana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izdajo dovoljenja za začasno prebivanje za družinskega člana državljana EU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i) izdajo dovoljenja za stalno prebivanje za družinskega člana državljana EU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7369"/>
        </w:trPr>
        <w:tc>
          <w:tcPr>
            <w:tcW w:w="9076" w:type="dxa"/>
            <w:gridSpan w:val="4"/>
            <w:hideMark/>
          </w:tcPr>
          <w:p w:rsidR="006E69DB" w:rsidRPr="006E69DB" w:rsidRDefault="008109EA" w:rsidP="006E69DB">
            <w:pPr>
              <w:pStyle w:val="HTML-oblikovano"/>
              <w:jc w:val="both"/>
              <w:rPr>
                <w:rFonts w:ascii="Arial" w:hAnsi="Arial" w:cs="Arial"/>
                <w:sz w:val="22"/>
                <w:szCs w:val="22"/>
              </w:rPr>
            </w:pPr>
            <w:r>
              <w:rPr>
                <w:rFonts w:ascii="Arial" w:hAnsi="Arial" w:cs="Arial"/>
                <w:sz w:val="22"/>
                <w:szCs w:val="22"/>
              </w:rPr>
              <w:lastRenderedPageBreak/>
              <w:t>Opombe: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1., </w:t>
            </w:r>
            <w:smartTag w:uri="urn:schemas-microsoft-com:office:smarttags" w:element="metricconverter">
              <w:smartTagPr>
                <w:attr w:name="ProductID" w:val="2. in"/>
              </w:smartTagPr>
              <w:r w:rsidRPr="006E69DB">
                <w:rPr>
                  <w:rFonts w:ascii="Arial" w:hAnsi="Arial" w:cs="Arial"/>
                  <w:sz w:val="22"/>
                  <w:szCs w:val="22"/>
                </w:rPr>
                <w:t>2. in</w:t>
              </w:r>
            </w:smartTag>
            <w:r w:rsidRPr="006E69DB">
              <w:rPr>
                <w:rFonts w:ascii="Arial" w:hAnsi="Arial" w:cs="Arial"/>
                <w:sz w:val="22"/>
                <w:szCs w:val="22"/>
              </w:rPr>
              <w:t xml:space="preserve"> 3. točke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(2) Če taksni zavezanec za takso iz točk </w:t>
            </w:r>
            <w:proofErr w:type="spellStart"/>
            <w:r w:rsidRPr="006E69DB">
              <w:rPr>
                <w:rFonts w:ascii="Arial" w:hAnsi="Arial" w:cs="Arial"/>
                <w:sz w:val="22"/>
                <w:szCs w:val="22"/>
              </w:rPr>
              <w:t>1.d</w:t>
            </w:r>
            <w:proofErr w:type="spellEnd"/>
            <w:r w:rsidRPr="006E69DB">
              <w:rPr>
                <w:rFonts w:ascii="Arial" w:hAnsi="Arial" w:cs="Arial"/>
                <w:sz w:val="22"/>
                <w:szCs w:val="22"/>
              </w:rPr>
              <w:t xml:space="preserve"> in </w:t>
            </w:r>
            <w:proofErr w:type="spellStart"/>
            <w:r w:rsidRPr="006E69DB">
              <w:rPr>
                <w:rFonts w:ascii="Arial" w:hAnsi="Arial" w:cs="Arial"/>
                <w:sz w:val="22"/>
                <w:szCs w:val="22"/>
              </w:rPr>
              <w:t>1.e</w:t>
            </w:r>
            <w:proofErr w:type="spellEnd"/>
            <w:r w:rsidRPr="006E69DB">
              <w:rPr>
                <w:rFonts w:ascii="Arial" w:hAnsi="Arial" w:cs="Arial"/>
                <w:sz w:val="22"/>
                <w:szCs w:val="22"/>
              </w:rPr>
              <w:t xml:space="preserve"> oziroma </w:t>
            </w:r>
            <w:proofErr w:type="spellStart"/>
            <w:r w:rsidRPr="006E69DB">
              <w:rPr>
                <w:rFonts w:ascii="Arial" w:hAnsi="Arial" w:cs="Arial"/>
                <w:sz w:val="22"/>
                <w:szCs w:val="22"/>
              </w:rPr>
              <w:t>2.d</w:t>
            </w:r>
            <w:proofErr w:type="spellEnd"/>
            <w:r w:rsidRPr="006E69DB">
              <w:rPr>
                <w:rFonts w:ascii="Arial" w:hAnsi="Arial" w:cs="Arial"/>
                <w:sz w:val="22"/>
                <w:szCs w:val="22"/>
              </w:rPr>
              <w:t xml:space="preserve"> in </w:t>
            </w:r>
            <w:proofErr w:type="spellStart"/>
            <w:r w:rsidRPr="006E69DB">
              <w:rPr>
                <w:rFonts w:ascii="Arial" w:hAnsi="Arial" w:cs="Arial"/>
                <w:sz w:val="22"/>
                <w:szCs w:val="22"/>
              </w:rPr>
              <w:t>2.e</w:t>
            </w:r>
            <w:proofErr w:type="spellEnd"/>
            <w:r w:rsidRPr="006E69DB">
              <w:rPr>
                <w:rFonts w:ascii="Arial" w:hAnsi="Arial" w:cs="Arial"/>
                <w:sz w:val="22"/>
                <w:szCs w:val="22"/>
              </w:rPr>
              <w:t xml:space="preserve"> te tarifne številke dokaže, da je z listino ravnal z dolžno skrbnostjo, plača za izdajo samo takso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in </w:t>
            </w:r>
            <w:proofErr w:type="spellStart"/>
            <w:r w:rsidRPr="006E69DB">
              <w:rPr>
                <w:rFonts w:ascii="Arial" w:hAnsi="Arial" w:cs="Arial"/>
                <w:sz w:val="22"/>
                <w:szCs w:val="22"/>
              </w:rPr>
              <w:t>1.č</w:t>
            </w:r>
            <w:proofErr w:type="spellEnd"/>
            <w:r w:rsidRPr="006E69DB">
              <w:rPr>
                <w:rFonts w:ascii="Arial" w:hAnsi="Arial" w:cs="Arial"/>
                <w:sz w:val="22"/>
                <w:szCs w:val="22"/>
              </w:rPr>
              <w:t xml:space="preserve"> ali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00921081">
              <w:rPr>
                <w:rFonts w:ascii="Arial" w:hAnsi="Arial" w:cs="Arial"/>
                <w:sz w:val="22"/>
                <w:szCs w:val="22"/>
              </w:rPr>
              <w:t xml:space="preserve"> </w:t>
            </w:r>
            <w:r w:rsidRPr="006E69DB">
              <w:rPr>
                <w:rFonts w:ascii="Arial" w:hAnsi="Arial" w:cs="Arial"/>
                <w:sz w:val="22"/>
                <w:szCs w:val="22"/>
              </w:rPr>
              <w:t xml:space="preserve">in </w:t>
            </w:r>
            <w:proofErr w:type="spellStart"/>
            <w:r w:rsidRPr="006E69DB">
              <w:rPr>
                <w:rFonts w:ascii="Arial" w:hAnsi="Arial" w:cs="Arial"/>
                <w:sz w:val="22"/>
                <w:szCs w:val="22"/>
              </w:rPr>
              <w:t>2.č</w:t>
            </w:r>
            <w:proofErr w:type="spellEnd"/>
            <w:r w:rsidRPr="006E69DB">
              <w:rPr>
                <w:rFonts w:ascii="Arial" w:hAnsi="Arial" w:cs="Arial"/>
                <w:sz w:val="22"/>
                <w:szCs w:val="22"/>
              </w:rPr>
              <w:t xml:space="preserve"> te tarifne</w:t>
            </w:r>
            <w:r w:rsidR="00921081">
              <w:rPr>
                <w:rFonts w:ascii="Arial" w:hAnsi="Arial" w:cs="Arial"/>
                <w:sz w:val="22"/>
                <w:szCs w:val="22"/>
              </w:rPr>
              <w:t xml:space="preserve"> številke.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(3) Ob reklamaciji potne listine zaradi napake, ki ni posledica neskrbnega ravnanja imetnika potne listine, se za vlogo in izdajo potne listine taksa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w:t>
            </w:r>
            <w:proofErr w:type="spellStart"/>
            <w:r w:rsidRPr="006E69DB">
              <w:rPr>
                <w:rFonts w:ascii="Arial" w:hAnsi="Arial" w:cs="Arial"/>
                <w:sz w:val="22"/>
                <w:szCs w:val="22"/>
              </w:rPr>
              <w:t>1.č</w:t>
            </w:r>
            <w:proofErr w:type="spellEnd"/>
            <w:r w:rsidRPr="006E69DB">
              <w:rPr>
                <w:rFonts w:ascii="Arial" w:hAnsi="Arial" w:cs="Arial"/>
                <w:sz w:val="22"/>
                <w:szCs w:val="22"/>
              </w:rPr>
              <w:t xml:space="preserve"> in </w:t>
            </w:r>
            <w:proofErr w:type="spellStart"/>
            <w:r w:rsidRPr="006E69DB">
              <w:rPr>
                <w:rFonts w:ascii="Arial" w:hAnsi="Arial" w:cs="Arial"/>
                <w:sz w:val="22"/>
                <w:szCs w:val="22"/>
              </w:rPr>
              <w:t>1.f</w:t>
            </w:r>
            <w:proofErr w:type="spellEnd"/>
            <w:r w:rsidRPr="006E69DB">
              <w:rPr>
                <w:rFonts w:ascii="Arial" w:hAnsi="Arial" w:cs="Arial"/>
                <w:sz w:val="22"/>
                <w:szCs w:val="22"/>
              </w:rPr>
              <w:t xml:space="preserve"> te tarifne številke ne plača.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(4) Ob reklamaciji osebne izkaznice zaradi napake, ki ni posledica neskrbnega ravnanja imetnika osebne izkaznice, se za vlogo in izdajo osebne izkaznice taksa iz točk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Pr="006E69DB">
              <w:rPr>
                <w:rFonts w:ascii="Arial" w:hAnsi="Arial" w:cs="Arial"/>
                <w:sz w:val="22"/>
                <w:szCs w:val="22"/>
              </w:rPr>
              <w:t xml:space="preserve">, </w:t>
            </w:r>
            <w:proofErr w:type="spellStart"/>
            <w:r w:rsidRPr="006E69DB">
              <w:rPr>
                <w:rFonts w:ascii="Arial" w:hAnsi="Arial" w:cs="Arial"/>
                <w:sz w:val="22"/>
                <w:szCs w:val="22"/>
              </w:rPr>
              <w:t>2.č</w:t>
            </w:r>
            <w:proofErr w:type="spellEnd"/>
            <w:r w:rsidRPr="006E69DB">
              <w:rPr>
                <w:rFonts w:ascii="Arial" w:hAnsi="Arial" w:cs="Arial"/>
                <w:sz w:val="22"/>
                <w:szCs w:val="22"/>
              </w:rPr>
              <w:t xml:space="preserve"> in </w:t>
            </w:r>
            <w:proofErr w:type="spellStart"/>
            <w:r w:rsidRPr="006E69DB">
              <w:rPr>
                <w:rFonts w:ascii="Arial" w:hAnsi="Arial" w:cs="Arial"/>
                <w:sz w:val="22"/>
                <w:szCs w:val="22"/>
              </w:rPr>
              <w:t>2.f</w:t>
            </w:r>
            <w:proofErr w:type="spellEnd"/>
            <w:r w:rsidRPr="006E69DB">
              <w:rPr>
                <w:rFonts w:ascii="Arial" w:hAnsi="Arial" w:cs="Arial"/>
                <w:sz w:val="22"/>
                <w:szCs w:val="22"/>
              </w:rPr>
              <w:t xml:space="preserve"> te tarifne številke ne plača.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(5) Za vlogo in izdajo potnega lista, s katerim se nadomesti stari potni list zaradi spremembe naslova, ki je posledica ustanovitve ali spremembe imena občine, uvedbe uličnega sistema, preimenovanja ulice z občinskim odlokom ali preštevilčenja hišne številke, če vpis spremembe naslova v potni list ni več mogoč, se taksa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w:t>
            </w:r>
            <w:proofErr w:type="spellStart"/>
            <w:r w:rsidRPr="006E69DB">
              <w:rPr>
                <w:rFonts w:ascii="Arial" w:hAnsi="Arial" w:cs="Arial"/>
                <w:sz w:val="22"/>
                <w:szCs w:val="22"/>
              </w:rPr>
              <w:t>1.č</w:t>
            </w:r>
            <w:proofErr w:type="spellEnd"/>
            <w:r w:rsidRPr="006E69DB">
              <w:rPr>
                <w:rFonts w:ascii="Arial" w:hAnsi="Arial" w:cs="Arial"/>
                <w:sz w:val="22"/>
                <w:szCs w:val="22"/>
              </w:rPr>
              <w:t xml:space="preserve"> in </w:t>
            </w:r>
            <w:proofErr w:type="spellStart"/>
            <w:r w:rsidRPr="006E69DB">
              <w:rPr>
                <w:rFonts w:ascii="Arial" w:hAnsi="Arial" w:cs="Arial"/>
                <w:sz w:val="22"/>
                <w:szCs w:val="22"/>
              </w:rPr>
              <w:t>1.f</w:t>
            </w:r>
            <w:proofErr w:type="spellEnd"/>
            <w:r w:rsidRPr="006E69DB">
              <w:rPr>
                <w:rFonts w:ascii="Arial" w:hAnsi="Arial" w:cs="Arial"/>
                <w:sz w:val="22"/>
                <w:szCs w:val="22"/>
              </w:rPr>
              <w:t xml:space="preserve"> te tarifne številke ne plača.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(6) Za vlogo in izdajo osebne izkaznice, s katero se nadomesti stara osebna izkaznica zaradi spremembe naslova, ki je posledica ustanovitve ali spremembe imena občine, uvedbe uličnega sistema, preimenovanja ulice z občinskim odlokom ali preštevilčenja hišne številke, se taksa iz točk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Pr="006E69DB">
              <w:rPr>
                <w:rFonts w:ascii="Arial" w:hAnsi="Arial" w:cs="Arial"/>
                <w:sz w:val="22"/>
                <w:szCs w:val="22"/>
              </w:rPr>
              <w:t xml:space="preserve">, </w:t>
            </w:r>
            <w:proofErr w:type="spellStart"/>
            <w:r w:rsidRPr="006E69DB">
              <w:rPr>
                <w:rFonts w:ascii="Arial" w:hAnsi="Arial" w:cs="Arial"/>
                <w:sz w:val="22"/>
                <w:szCs w:val="22"/>
              </w:rPr>
              <w:t>2.č</w:t>
            </w:r>
            <w:proofErr w:type="spellEnd"/>
            <w:r w:rsidRPr="006E69DB">
              <w:rPr>
                <w:rFonts w:ascii="Arial" w:hAnsi="Arial" w:cs="Arial"/>
                <w:sz w:val="22"/>
                <w:szCs w:val="22"/>
              </w:rPr>
              <w:t xml:space="preserve"> in </w:t>
            </w:r>
            <w:proofErr w:type="spellStart"/>
            <w:r w:rsidRPr="006E69DB">
              <w:rPr>
                <w:rFonts w:ascii="Arial" w:hAnsi="Arial" w:cs="Arial"/>
                <w:sz w:val="22"/>
                <w:szCs w:val="22"/>
              </w:rPr>
              <w:t>2.f</w:t>
            </w:r>
            <w:proofErr w:type="spellEnd"/>
            <w:r w:rsidRPr="006E69DB">
              <w:rPr>
                <w:rFonts w:ascii="Arial" w:hAnsi="Arial" w:cs="Arial"/>
                <w:sz w:val="22"/>
                <w:szCs w:val="22"/>
              </w:rPr>
              <w:t xml:space="preserve"> te tarifne številke ne plača. </w:t>
            </w:r>
          </w:p>
          <w:p w:rsidR="008109EA" w:rsidRDefault="006E69DB" w:rsidP="006E69DB">
            <w:pPr>
              <w:pStyle w:val="HTML-oblikovano"/>
              <w:jc w:val="both"/>
              <w:rPr>
                <w:rFonts w:ascii="Arial" w:hAnsi="Arial" w:cs="Arial"/>
                <w:sz w:val="22"/>
                <w:szCs w:val="22"/>
              </w:rPr>
            </w:pPr>
            <w:r w:rsidRPr="006E69DB">
              <w:rPr>
                <w:rFonts w:ascii="Arial" w:hAnsi="Arial" w:cs="Arial"/>
                <w:sz w:val="22"/>
                <w:szCs w:val="22"/>
              </w:rPr>
              <w:t xml:space="preserve">(7) Za izdajo potnega lista v drugih nujnih primerih, ki kot nujni niso navedeni v zakonu, ki ureja potne listine, se plača dvakratna vrednost takse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ali </w:t>
            </w:r>
            <w:proofErr w:type="spellStart"/>
            <w:r w:rsidRPr="006E69DB">
              <w:rPr>
                <w:rFonts w:ascii="Arial" w:hAnsi="Arial" w:cs="Arial"/>
                <w:sz w:val="22"/>
                <w:szCs w:val="22"/>
              </w:rPr>
              <w:t>1.č</w:t>
            </w:r>
            <w:proofErr w:type="spellEnd"/>
            <w:r w:rsidRPr="006E69DB">
              <w:rPr>
                <w:rFonts w:ascii="Arial" w:hAnsi="Arial" w:cs="Arial"/>
                <w:sz w:val="22"/>
                <w:szCs w:val="22"/>
              </w:rPr>
              <w:t xml:space="preserve"> te tarifne številke. Za vpis spremembe naslova v potni list v drugih nujnih primerih, ki kot nujni niso navedeni v zakonu, ki ureja potne listine, se plača dvakratna vrednost takse iz točke 1.f.</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(8) Za izdajo osebne izkaznice v drugih nujnih primerih, ki kot nujni niso navedeni v zakonu, ki ureja osebno izkaznico, se plača dvakratna vrednost takse iz točk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w:t>
            </w:r>
            <w:r w:rsidR="00921081">
              <w:rPr>
                <w:rFonts w:ascii="Arial" w:hAnsi="Arial" w:cs="Arial"/>
                <w:sz w:val="22"/>
                <w:szCs w:val="22"/>
              </w:rPr>
              <w:t>.</w:t>
            </w:r>
            <w:r w:rsidRPr="006E69DB">
              <w:rPr>
                <w:rFonts w:ascii="Arial" w:hAnsi="Arial" w:cs="Arial"/>
                <w:sz w:val="22"/>
                <w:szCs w:val="22"/>
              </w:rPr>
              <w:t>c</w:t>
            </w:r>
            <w:proofErr w:type="spellEnd"/>
            <w:r w:rsidRPr="006E69DB">
              <w:rPr>
                <w:rFonts w:ascii="Arial" w:hAnsi="Arial" w:cs="Arial"/>
                <w:sz w:val="22"/>
                <w:szCs w:val="22"/>
              </w:rPr>
              <w:t xml:space="preserve"> ali </w:t>
            </w:r>
            <w:proofErr w:type="spellStart"/>
            <w:r w:rsidRPr="006E69DB">
              <w:rPr>
                <w:rFonts w:ascii="Arial" w:hAnsi="Arial" w:cs="Arial"/>
                <w:sz w:val="22"/>
                <w:szCs w:val="22"/>
              </w:rPr>
              <w:t>2.č</w:t>
            </w:r>
            <w:proofErr w:type="spellEnd"/>
            <w:r w:rsidRPr="006E69DB">
              <w:rPr>
                <w:rFonts w:ascii="Arial" w:hAnsi="Arial" w:cs="Arial"/>
                <w:sz w:val="22"/>
                <w:szCs w:val="22"/>
              </w:rPr>
              <w:t xml:space="preserve"> te tarifne številke. </w:t>
            </w:r>
          </w:p>
          <w:p w:rsidR="008109EA" w:rsidRDefault="006E69DB" w:rsidP="008109EA">
            <w:pPr>
              <w:pStyle w:val="HTML-oblikovano"/>
              <w:jc w:val="both"/>
              <w:rPr>
                <w:rFonts w:ascii="Arial" w:hAnsi="Arial" w:cs="Arial"/>
                <w:sz w:val="22"/>
                <w:szCs w:val="22"/>
              </w:rPr>
            </w:pPr>
            <w:r w:rsidRPr="006E69DB">
              <w:rPr>
                <w:rFonts w:ascii="Arial" w:hAnsi="Arial" w:cs="Arial"/>
                <w:sz w:val="22"/>
                <w:szCs w:val="22"/>
              </w:rPr>
              <w:t xml:space="preserve">(9) Če taksni zavezanec za takso iz točk </w:t>
            </w:r>
            <w:proofErr w:type="spellStart"/>
            <w:r w:rsidRPr="006E69DB">
              <w:rPr>
                <w:rFonts w:ascii="Arial" w:hAnsi="Arial" w:cs="Arial"/>
                <w:sz w:val="22"/>
                <w:szCs w:val="22"/>
              </w:rPr>
              <w:t>3.c</w:t>
            </w:r>
            <w:proofErr w:type="spellEnd"/>
            <w:r w:rsidRPr="006E69DB">
              <w:rPr>
                <w:rFonts w:ascii="Arial" w:hAnsi="Arial" w:cs="Arial"/>
                <w:sz w:val="22"/>
                <w:szCs w:val="22"/>
              </w:rPr>
              <w:t xml:space="preserve">)  in </w:t>
            </w:r>
            <w:proofErr w:type="spellStart"/>
            <w:r w:rsidRPr="006E69DB">
              <w:rPr>
                <w:rFonts w:ascii="Arial" w:hAnsi="Arial" w:cs="Arial"/>
                <w:sz w:val="22"/>
                <w:szCs w:val="22"/>
              </w:rPr>
              <w:t>3.č</w:t>
            </w:r>
            <w:proofErr w:type="spellEnd"/>
            <w:r w:rsidRPr="006E69DB">
              <w:rPr>
                <w:rFonts w:ascii="Arial" w:hAnsi="Arial" w:cs="Arial"/>
                <w:sz w:val="22"/>
                <w:szCs w:val="22"/>
              </w:rPr>
              <w:t xml:space="preserve">)  te tarifne številke dokaže, da je z listino ravnal z dolžno skrbnostjo, plača samo takso iz točk </w:t>
            </w:r>
            <w:proofErr w:type="spellStart"/>
            <w:r w:rsidRPr="006E69DB">
              <w:rPr>
                <w:rFonts w:ascii="Arial" w:hAnsi="Arial" w:cs="Arial"/>
                <w:sz w:val="22"/>
                <w:szCs w:val="22"/>
              </w:rPr>
              <w:t>3.a</w:t>
            </w:r>
            <w:proofErr w:type="spellEnd"/>
            <w:r w:rsidRPr="006E69DB">
              <w:rPr>
                <w:rFonts w:ascii="Arial" w:hAnsi="Arial" w:cs="Arial"/>
                <w:sz w:val="22"/>
                <w:szCs w:val="22"/>
              </w:rPr>
              <w:t xml:space="preserve"> in </w:t>
            </w:r>
            <w:proofErr w:type="spellStart"/>
            <w:r w:rsidRPr="006E69DB">
              <w:rPr>
                <w:rFonts w:ascii="Arial" w:hAnsi="Arial" w:cs="Arial"/>
                <w:sz w:val="22"/>
                <w:szCs w:val="22"/>
              </w:rPr>
              <w:t>3.b</w:t>
            </w:r>
            <w:proofErr w:type="spellEnd"/>
            <w:r w:rsidRPr="006E69DB">
              <w:rPr>
                <w:rFonts w:ascii="Arial" w:hAnsi="Arial" w:cs="Arial"/>
                <w:sz w:val="22"/>
                <w:szCs w:val="22"/>
              </w:rPr>
              <w:t xml:space="preserve"> te tarifne številke.</w:t>
            </w:r>
          </w:p>
          <w:p w:rsidR="006E69DB" w:rsidRPr="006E69DB" w:rsidRDefault="006E69DB" w:rsidP="008109EA">
            <w:pPr>
              <w:pStyle w:val="HTML-oblikovano"/>
              <w:jc w:val="both"/>
              <w:rPr>
                <w:rFonts w:ascii="Arial" w:hAnsi="Arial" w:cs="Arial"/>
                <w:sz w:val="22"/>
                <w:szCs w:val="22"/>
              </w:rPr>
            </w:pPr>
            <w:r w:rsidRPr="006E69DB">
              <w:rPr>
                <w:rFonts w:ascii="Arial" w:hAnsi="Arial" w:cs="Arial"/>
                <w:sz w:val="22"/>
                <w:szCs w:val="22"/>
              </w:rPr>
              <w:t xml:space="preserve">(10) Ob reklamaciji potnega lista zaradi napake, ki ni posledica neskrbnega ravnanja imetnika, se taksa iz točk </w:t>
            </w:r>
            <w:proofErr w:type="spellStart"/>
            <w:r w:rsidRPr="006E69DB">
              <w:rPr>
                <w:rFonts w:ascii="Arial" w:hAnsi="Arial" w:cs="Arial"/>
                <w:sz w:val="22"/>
                <w:szCs w:val="22"/>
              </w:rPr>
              <w:t>3.a</w:t>
            </w:r>
            <w:proofErr w:type="spellEnd"/>
            <w:r w:rsidRPr="006E69DB">
              <w:rPr>
                <w:rFonts w:ascii="Arial" w:hAnsi="Arial" w:cs="Arial"/>
                <w:sz w:val="22"/>
                <w:szCs w:val="22"/>
              </w:rPr>
              <w:t xml:space="preserve"> in </w:t>
            </w:r>
            <w:proofErr w:type="spellStart"/>
            <w:r w:rsidRPr="006E69DB">
              <w:rPr>
                <w:rFonts w:ascii="Arial" w:hAnsi="Arial" w:cs="Arial"/>
                <w:sz w:val="22"/>
                <w:szCs w:val="22"/>
              </w:rPr>
              <w:t>3.b</w:t>
            </w:r>
            <w:proofErr w:type="spellEnd"/>
            <w:r w:rsidRPr="006E69DB">
              <w:rPr>
                <w:rFonts w:ascii="Arial" w:hAnsi="Arial" w:cs="Arial"/>
                <w:sz w:val="22"/>
                <w:szCs w:val="22"/>
              </w:rPr>
              <w:t xml:space="preserve"> te tarifne številke ne plača</w:t>
            </w:r>
            <w:r w:rsidR="008109EA">
              <w:rPr>
                <w:rFonts w:ascii="Arial" w:hAnsi="Arial" w:cs="Arial"/>
                <w:sz w:val="22"/>
                <w:szCs w:val="22"/>
              </w:rPr>
              <w:t>.</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15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Pri pristojnem organu za izdajo dovoljenja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enotno dovoljenje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70,00</w:t>
            </w:r>
          </w:p>
        </w:tc>
      </w:tr>
      <w:tr w:rsidR="006E69DB" w:rsidRPr="006E69DB" w:rsidTr="005C355E">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dovoljenje za začasno prebivanje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5C355E">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dovoljenje za stalno prebivanje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5C355E">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dovoljenje za zadrževanje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5C355E">
        <w:trPr>
          <w:trHeight w:val="1020"/>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novo enotno dovoljenje ali dovoljenje za prebivanje se ob prvi pogrešitvi, izgubi, tatvini ali poškodbi dovoljenja zaradi neprimernega ravnanja imetnika plača dvakratna vrednost takse iz točk a, b in c</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5C355E">
        <w:trPr>
          <w:trHeight w:val="1304"/>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novo enotno dovoljenje ali dovoljenje za prebivanje se ob vsaki naslednji pogrešitvi, izgubi, tatvini ali poškodbi dovoljenja zaradi neprimernega ravnanja imetnika plača štirikratna vrednost takse iz točk a, b in c</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121"/>
        </w:trPr>
        <w:tc>
          <w:tcPr>
            <w:tcW w:w="9076" w:type="dxa"/>
            <w:gridSpan w:val="4"/>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Opombe: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(2) Za odločbe iz točke a, ki so izdane na podlagi predhodno izdanega delovnega dovoljenja po mednarodnem sporazumu, je zavezanec oproščen plačila takse.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(3) Če taksni zavezanec za takso iz točk d ali e te tarifne številke dokaže, da je z listino ravnal z dolžno skrbnostjo, plača samo takso iz točk a, b in c te tarifne številke.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(4) Ob reklamaciji enotnega dovoljenja ali dovoljenja za prebivanje zaradi napake, ki ni posledica neskrbnega ravnanja imetnika dovoljenja, se taksa iz točk a, b in c te tarifne številke ne plača.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16</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izdajo odločbe 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vpisu društva v register društev oziroma podružnice tujega društva v register podružnic tujih društev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5C355E">
        <w:trPr>
          <w:trHeight w:val="34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vpisu spremembe temeljnega akta v register društev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18,10</w:t>
            </w:r>
          </w:p>
        </w:tc>
      </w:tr>
      <w:tr w:rsidR="006E69DB" w:rsidRPr="006E69DB" w:rsidTr="005C355E">
        <w:trPr>
          <w:trHeight w:val="85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vpisu spremembe imena, skrajšanega imena, sedeža, naslova sedeža ali zakonitega zastopnika društva oziroma podružnice tujega društva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9076" w:type="dxa"/>
            <w:gridSpan w:val="4"/>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Opombi: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pStyle w:val="HTML-oblikovano"/>
              <w:rPr>
                <w:rFonts w:ascii="Arial" w:hAnsi="Arial" w:cs="Arial"/>
                <w:sz w:val="22"/>
                <w:szCs w:val="22"/>
              </w:rPr>
            </w:pPr>
            <w:r w:rsidRPr="006E69DB">
              <w:rPr>
                <w:rFonts w:ascii="Arial" w:hAnsi="Arial" w:cs="Arial"/>
                <w:sz w:val="22"/>
                <w:szCs w:val="22"/>
              </w:rPr>
              <w:t>(2) Za izdajo odločbe iz točk b in c te tarifne številke se plača le taksa iz točke b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17</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Posamezniki plačajo za odločbe o vlogi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dovoljenje za nabavo lovskega in športnega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dovoljenje za nabavo varnostnega, podarjenega in drugega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dovoljenje za nabavo orožja z namenom zbiranja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dovoljenje za nabavo streliva ali delov streliva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orožni list za varnostno orožje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orožni list za lovsko in športno orožje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f) dovoljenje za posest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 dovoljenje za posest podedovanega orožja in spremembo orožnega lista v dovoljenje za posest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dovoljenje za zbiranje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i) dovoljenje za nabavo delov orožja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j) izdajo priglasitvenega lista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6E69DB">
        <w:trPr>
          <w:trHeight w:val="551"/>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k) zamenjavo orožne listine zaradi spremembe osebnih podatkov, če vpis spremembe v obstoječo listino ni mogoč</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r w:rsidRPr="006E69DB">
              <w:rPr>
                <w:rFonts w:cs="Arial"/>
                <w:szCs w:val="22"/>
              </w:rPr>
              <w:t>4,50</w:t>
            </w:r>
          </w:p>
        </w:tc>
      </w:tr>
      <w:tr w:rsidR="006E69DB" w:rsidRPr="006E69DB" w:rsidTr="006E69DB">
        <w:trPr>
          <w:trHeight w:val="777"/>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l) registracijo in vpis orožja v dovoljenje za zbiranje orožja ali registracijo in vpis dela orožja v orožno listino ali naknadni vpis orožja ali dela orožja v evropsko prepustnico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 xml:space="preserve">2. Pravne osebe in </w:t>
            </w:r>
            <w:r w:rsidR="005C355E">
              <w:rPr>
                <w:rFonts w:cs="Arial"/>
                <w:szCs w:val="22"/>
              </w:rPr>
              <w:t xml:space="preserve">samostojni </w:t>
            </w:r>
            <w:r w:rsidRPr="006E69DB">
              <w:rPr>
                <w:rFonts w:cs="Arial"/>
                <w:szCs w:val="22"/>
              </w:rPr>
              <w:t xml:space="preserve">podjetniki </w:t>
            </w:r>
            <w:r w:rsidR="005C355E">
              <w:rPr>
                <w:rFonts w:cs="Arial"/>
                <w:szCs w:val="22"/>
              </w:rPr>
              <w:t xml:space="preserve">posamezniki </w:t>
            </w:r>
            <w:r w:rsidRPr="006E69DB">
              <w:rPr>
                <w:rFonts w:cs="Arial"/>
                <w:szCs w:val="22"/>
              </w:rPr>
              <w:t>plačajo za odločbe o vlogi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dovoljenje za nabavo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108,70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orožni posestni list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potrditev pooblastila za nošenje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potrditev pooblastila za prenos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dovoljenje za zbiranje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dovoljenje za nabavo orožja z namenom zbiranja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f) dovoljenje za nabavo delov orožja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5C355E">
        <w:trPr>
          <w:trHeight w:val="510"/>
        </w:trPr>
        <w:tc>
          <w:tcPr>
            <w:tcW w:w="5550" w:type="dxa"/>
            <w:tcBorders>
              <w:top w:val="nil"/>
              <w:left w:val="outset" w:sz="6" w:space="0" w:color="auto"/>
              <w:bottom w:val="nil"/>
              <w:right w:val="outset" w:sz="6" w:space="0" w:color="auto"/>
            </w:tcBorders>
            <w:vAlign w:val="bottom"/>
            <w:hideMark/>
          </w:tcPr>
          <w:p w:rsidR="006E69DB" w:rsidRPr="006E69DB" w:rsidRDefault="006E69DB" w:rsidP="005C35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w:t>
            </w:r>
            <w:r w:rsidR="005C355E">
              <w:rPr>
                <w:rFonts w:cs="Arial"/>
                <w:szCs w:val="22"/>
              </w:rPr>
              <w:t xml:space="preserve"> </w:t>
            </w:r>
            <w:r w:rsidRPr="006E69DB">
              <w:rPr>
                <w:rFonts w:cs="Arial"/>
                <w:szCs w:val="22"/>
              </w:rPr>
              <w:t>zamenjavo orožne listine zaradi statusne spremembe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registracijo in vpis orožja v dovoljenje za zbiranje orožja ali registracijo in vpis dela orožja v orožno listino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3. Pravne osebe in </w:t>
            </w:r>
            <w:r w:rsidR="005C355E">
              <w:rPr>
                <w:rFonts w:cs="Arial"/>
                <w:szCs w:val="22"/>
              </w:rPr>
              <w:t xml:space="preserve">samostojni </w:t>
            </w:r>
            <w:r w:rsidRPr="006E69DB">
              <w:rPr>
                <w:rFonts w:cs="Arial"/>
                <w:szCs w:val="22"/>
              </w:rPr>
              <w:t>podjetniki</w:t>
            </w:r>
            <w:r w:rsidR="005C355E">
              <w:rPr>
                <w:rFonts w:cs="Arial"/>
                <w:szCs w:val="22"/>
              </w:rPr>
              <w:t xml:space="preserve"> posamezniki</w:t>
            </w:r>
            <w:r w:rsidRPr="006E69DB">
              <w:rPr>
                <w:rFonts w:cs="Arial"/>
                <w:szCs w:val="22"/>
              </w:rPr>
              <w:t xml:space="preserve"> plačajo za odločbe o vlogi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dovoljenje za opravljanje prometa z orožjem</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dovoljenje za opravljanje dejavnosti strelišča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158"/>
        </w:trPr>
        <w:tc>
          <w:tcPr>
            <w:tcW w:w="9076" w:type="dxa"/>
            <w:gridSpan w:val="4"/>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1., </w:t>
            </w:r>
            <w:smartTag w:uri="urn:schemas-microsoft-com:office:smarttags" w:element="metricconverter">
              <w:smartTagPr>
                <w:attr w:name="ProductID" w:val="2. in"/>
              </w:smartTagPr>
              <w:r w:rsidRPr="006E69DB">
                <w:rPr>
                  <w:rFonts w:ascii="Arial" w:hAnsi="Arial" w:cs="Arial"/>
                  <w:sz w:val="22"/>
                  <w:szCs w:val="22"/>
                </w:rPr>
                <w:t>2. in</w:t>
              </w:r>
            </w:smartTag>
            <w:r w:rsidRPr="006E69DB">
              <w:rPr>
                <w:rFonts w:ascii="Arial" w:hAnsi="Arial" w:cs="Arial"/>
                <w:sz w:val="22"/>
                <w:szCs w:val="22"/>
              </w:rPr>
              <w:t xml:space="preserve"> 3. točke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(2) Taksa po tej tarifni številki se plača za vsako posamezno orožje, razen v primerih iz točk </w:t>
            </w:r>
            <w:proofErr w:type="spellStart"/>
            <w:r w:rsidRPr="006E69DB">
              <w:rPr>
                <w:rFonts w:ascii="Arial" w:hAnsi="Arial" w:cs="Arial"/>
                <w:sz w:val="22"/>
                <w:szCs w:val="22"/>
              </w:rPr>
              <w:t>1.g</w:t>
            </w:r>
            <w:proofErr w:type="spellEnd"/>
            <w:r w:rsidRPr="006E69DB">
              <w:rPr>
                <w:rFonts w:ascii="Arial" w:hAnsi="Arial" w:cs="Arial"/>
                <w:sz w:val="22"/>
                <w:szCs w:val="22"/>
              </w:rPr>
              <w:t xml:space="preserve"> in </w:t>
            </w:r>
            <w:proofErr w:type="spellStart"/>
            <w:r w:rsidRPr="006E69DB">
              <w:rPr>
                <w:rFonts w:ascii="Arial" w:hAnsi="Arial" w:cs="Arial"/>
                <w:sz w:val="22"/>
                <w:szCs w:val="22"/>
              </w:rPr>
              <w:t>1.k</w:t>
            </w:r>
            <w:proofErr w:type="spellEnd"/>
            <w:r w:rsidRPr="006E69DB">
              <w:rPr>
                <w:rFonts w:ascii="Arial" w:hAnsi="Arial" w:cs="Arial"/>
                <w:sz w:val="22"/>
                <w:szCs w:val="22"/>
              </w:rPr>
              <w:t xml:space="preserve"> ter </w:t>
            </w:r>
            <w:proofErr w:type="spellStart"/>
            <w:r w:rsidRPr="006E69DB">
              <w:rPr>
                <w:rFonts w:ascii="Arial" w:hAnsi="Arial" w:cs="Arial"/>
                <w:sz w:val="22"/>
                <w:szCs w:val="22"/>
              </w:rPr>
              <w:t>2.g</w:t>
            </w:r>
            <w:proofErr w:type="spellEnd"/>
            <w:r w:rsidRPr="006E69DB">
              <w:rPr>
                <w:rFonts w:ascii="Arial" w:hAnsi="Arial" w:cs="Arial"/>
                <w:sz w:val="22"/>
                <w:szCs w:val="22"/>
              </w:rPr>
              <w:t xml:space="preserve"> te tarifne številke, ko se plača ena taksa za vse podedovano orožje oziroma za vse orožje, za katero se menjajo listine.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(3) Za vse vloge za izdajo orožnih listin se plača taksa iz tarifne številke 1 te taksne tarife.                           </w:t>
            </w:r>
          </w:p>
          <w:p w:rsidR="006E69DB" w:rsidRPr="006E69DB" w:rsidRDefault="006E69DB" w:rsidP="006E69DB">
            <w:pPr>
              <w:pStyle w:val="HTML-oblikovano"/>
              <w:jc w:val="both"/>
              <w:rPr>
                <w:rFonts w:ascii="Arial" w:hAnsi="Arial" w:cs="Arial"/>
                <w:strike/>
                <w:sz w:val="22"/>
                <w:szCs w:val="22"/>
              </w:rPr>
            </w:pPr>
            <w:r w:rsidRPr="006E69DB">
              <w:rPr>
                <w:rFonts w:ascii="Arial" w:hAnsi="Arial" w:cs="Arial"/>
                <w:sz w:val="22"/>
                <w:szCs w:val="22"/>
              </w:rPr>
              <w:t xml:space="preserve">(4) Za izdajo nove orožne listine zaradi poškodbe, pogrešitve, izgube ali tatvine se plača dvakratna vrednost takse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w:t>
            </w:r>
            <w:proofErr w:type="spellStart"/>
            <w:r w:rsidRPr="006E69DB">
              <w:rPr>
                <w:rFonts w:ascii="Arial" w:hAnsi="Arial" w:cs="Arial"/>
                <w:sz w:val="22"/>
                <w:szCs w:val="22"/>
              </w:rPr>
              <w:t>1.č</w:t>
            </w:r>
            <w:proofErr w:type="spellEnd"/>
            <w:r w:rsidRPr="006E69DB">
              <w:rPr>
                <w:rFonts w:ascii="Arial" w:hAnsi="Arial" w:cs="Arial"/>
                <w:sz w:val="22"/>
                <w:szCs w:val="22"/>
              </w:rPr>
              <w:t xml:space="preserve"> </w:t>
            </w:r>
            <w:proofErr w:type="spellStart"/>
            <w:r w:rsidRPr="006E69DB">
              <w:rPr>
                <w:rFonts w:ascii="Arial" w:hAnsi="Arial" w:cs="Arial"/>
                <w:sz w:val="22"/>
                <w:szCs w:val="22"/>
              </w:rPr>
              <w:t>1.d</w:t>
            </w:r>
            <w:proofErr w:type="spellEnd"/>
            <w:r w:rsidRPr="006E69DB">
              <w:rPr>
                <w:rFonts w:ascii="Arial" w:hAnsi="Arial" w:cs="Arial"/>
                <w:sz w:val="22"/>
                <w:szCs w:val="22"/>
              </w:rPr>
              <w:t xml:space="preserve">, </w:t>
            </w:r>
            <w:proofErr w:type="spellStart"/>
            <w:r w:rsidRPr="006E69DB">
              <w:rPr>
                <w:rFonts w:ascii="Arial" w:hAnsi="Arial" w:cs="Arial"/>
                <w:sz w:val="22"/>
                <w:szCs w:val="22"/>
              </w:rPr>
              <w:t>1.e</w:t>
            </w:r>
            <w:proofErr w:type="spellEnd"/>
            <w:r w:rsidRPr="006E69DB">
              <w:rPr>
                <w:rFonts w:ascii="Arial" w:hAnsi="Arial" w:cs="Arial"/>
                <w:sz w:val="22"/>
                <w:szCs w:val="22"/>
              </w:rPr>
              <w:t xml:space="preserve">, </w:t>
            </w:r>
            <w:proofErr w:type="spellStart"/>
            <w:r w:rsidRPr="006E69DB">
              <w:rPr>
                <w:rFonts w:ascii="Arial" w:hAnsi="Arial" w:cs="Arial"/>
                <w:sz w:val="22"/>
                <w:szCs w:val="22"/>
              </w:rPr>
              <w:t>1.f</w:t>
            </w:r>
            <w:proofErr w:type="spellEnd"/>
            <w:r w:rsidRPr="006E69DB">
              <w:rPr>
                <w:rFonts w:ascii="Arial" w:hAnsi="Arial" w:cs="Arial"/>
                <w:sz w:val="22"/>
                <w:szCs w:val="22"/>
              </w:rPr>
              <w:t xml:space="preserve">, </w:t>
            </w:r>
            <w:proofErr w:type="spellStart"/>
            <w:r w:rsidRPr="006E69DB">
              <w:rPr>
                <w:rFonts w:ascii="Arial" w:hAnsi="Arial" w:cs="Arial"/>
                <w:sz w:val="22"/>
                <w:szCs w:val="22"/>
              </w:rPr>
              <w:t>1.g</w:t>
            </w:r>
            <w:proofErr w:type="spellEnd"/>
            <w:r w:rsidRPr="006E69DB">
              <w:rPr>
                <w:rFonts w:ascii="Arial" w:hAnsi="Arial" w:cs="Arial"/>
                <w:sz w:val="22"/>
                <w:szCs w:val="22"/>
              </w:rPr>
              <w:t xml:space="preserve">, </w:t>
            </w:r>
            <w:proofErr w:type="spellStart"/>
            <w:r w:rsidRPr="006E69DB">
              <w:rPr>
                <w:rFonts w:ascii="Arial" w:hAnsi="Arial" w:cs="Arial"/>
                <w:sz w:val="22"/>
                <w:szCs w:val="22"/>
              </w:rPr>
              <w:t>1.h</w:t>
            </w:r>
            <w:proofErr w:type="spellEnd"/>
            <w:r w:rsidRPr="006E69DB">
              <w:rPr>
                <w:rFonts w:ascii="Arial" w:hAnsi="Arial" w:cs="Arial"/>
                <w:sz w:val="22"/>
                <w:szCs w:val="22"/>
              </w:rPr>
              <w:t xml:space="preserve">, </w:t>
            </w:r>
            <w:proofErr w:type="spellStart"/>
            <w:r w:rsidRPr="006E69DB">
              <w:rPr>
                <w:rFonts w:ascii="Arial" w:hAnsi="Arial" w:cs="Arial"/>
                <w:sz w:val="22"/>
                <w:szCs w:val="22"/>
              </w:rPr>
              <w:t>1.i</w:t>
            </w:r>
            <w:proofErr w:type="spellEnd"/>
            <w:r w:rsidRPr="006E69DB">
              <w:rPr>
                <w:rFonts w:ascii="Arial" w:hAnsi="Arial" w:cs="Arial"/>
                <w:sz w:val="22"/>
                <w:szCs w:val="22"/>
              </w:rPr>
              <w:t xml:space="preserve">, </w:t>
            </w:r>
            <w:proofErr w:type="spellStart"/>
            <w:r w:rsidRPr="006E69DB">
              <w:rPr>
                <w:rFonts w:ascii="Arial" w:hAnsi="Arial" w:cs="Arial"/>
                <w:sz w:val="22"/>
                <w:szCs w:val="22"/>
              </w:rPr>
              <w:t>1.j</w:t>
            </w:r>
            <w:proofErr w:type="spellEnd"/>
            <w:r w:rsidRPr="006E69DB">
              <w:rPr>
                <w:rFonts w:ascii="Arial" w:hAnsi="Arial" w:cs="Arial"/>
                <w:sz w:val="22"/>
                <w:szCs w:val="22"/>
              </w:rPr>
              <w:t xml:space="preserve">,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Pr="006E69DB">
              <w:rPr>
                <w:rFonts w:ascii="Arial" w:hAnsi="Arial" w:cs="Arial"/>
                <w:sz w:val="22"/>
                <w:szCs w:val="22"/>
              </w:rPr>
              <w:t xml:space="preserve">, </w:t>
            </w:r>
            <w:proofErr w:type="spellStart"/>
            <w:r w:rsidRPr="006E69DB">
              <w:rPr>
                <w:rFonts w:ascii="Arial" w:hAnsi="Arial" w:cs="Arial"/>
                <w:sz w:val="22"/>
                <w:szCs w:val="22"/>
              </w:rPr>
              <w:t>2.č</w:t>
            </w:r>
            <w:proofErr w:type="spellEnd"/>
            <w:r w:rsidRPr="006E69DB">
              <w:rPr>
                <w:rFonts w:ascii="Arial" w:hAnsi="Arial" w:cs="Arial"/>
                <w:sz w:val="22"/>
                <w:szCs w:val="22"/>
              </w:rPr>
              <w:t xml:space="preserve">, </w:t>
            </w:r>
            <w:proofErr w:type="spellStart"/>
            <w:r w:rsidRPr="006E69DB">
              <w:rPr>
                <w:rFonts w:ascii="Arial" w:hAnsi="Arial" w:cs="Arial"/>
                <w:sz w:val="22"/>
                <w:szCs w:val="22"/>
              </w:rPr>
              <w:t>2.d</w:t>
            </w:r>
            <w:proofErr w:type="spellEnd"/>
            <w:r w:rsidRPr="006E69DB">
              <w:rPr>
                <w:rFonts w:ascii="Arial" w:hAnsi="Arial" w:cs="Arial"/>
                <w:sz w:val="22"/>
                <w:szCs w:val="22"/>
              </w:rPr>
              <w:t xml:space="preserve">, </w:t>
            </w:r>
            <w:proofErr w:type="spellStart"/>
            <w:r w:rsidRPr="006E69DB">
              <w:rPr>
                <w:rFonts w:ascii="Arial" w:hAnsi="Arial" w:cs="Arial"/>
                <w:sz w:val="22"/>
                <w:szCs w:val="22"/>
              </w:rPr>
              <w:t>2.e</w:t>
            </w:r>
            <w:proofErr w:type="spellEnd"/>
            <w:r w:rsidRPr="006E69DB">
              <w:rPr>
                <w:rFonts w:ascii="Arial" w:hAnsi="Arial" w:cs="Arial"/>
                <w:sz w:val="22"/>
                <w:szCs w:val="22"/>
              </w:rPr>
              <w:t xml:space="preserve"> ali </w:t>
            </w:r>
            <w:proofErr w:type="spellStart"/>
            <w:r w:rsidRPr="006E69DB">
              <w:rPr>
                <w:rFonts w:ascii="Arial" w:hAnsi="Arial" w:cs="Arial"/>
                <w:sz w:val="22"/>
                <w:szCs w:val="22"/>
              </w:rPr>
              <w:t>2.f</w:t>
            </w:r>
            <w:proofErr w:type="spellEnd"/>
            <w:r w:rsidRPr="006E69DB">
              <w:rPr>
                <w:rFonts w:ascii="Arial" w:hAnsi="Arial" w:cs="Arial"/>
                <w:sz w:val="22"/>
                <w:szCs w:val="22"/>
              </w:rPr>
              <w:t xml:space="preserve"> za vse orožje, ki je vpisano v orožno listino. Če taksni zavezanec dokaže, da je s poškodovano, pogrešeno, izgubljeno ali ukradeno listino ravnal z dolžno skrbnostjo, plača za izdajo samo takso iz točk </w:t>
            </w:r>
            <w:proofErr w:type="spellStart"/>
            <w:r w:rsidRPr="006E69DB">
              <w:rPr>
                <w:rFonts w:ascii="Arial" w:hAnsi="Arial" w:cs="Arial"/>
                <w:sz w:val="22"/>
                <w:szCs w:val="22"/>
              </w:rPr>
              <w:t>1.a</w:t>
            </w:r>
            <w:proofErr w:type="spellEnd"/>
            <w:r w:rsidRPr="006E69DB">
              <w:rPr>
                <w:rFonts w:ascii="Arial" w:hAnsi="Arial" w:cs="Arial"/>
                <w:sz w:val="22"/>
                <w:szCs w:val="22"/>
              </w:rPr>
              <w:t xml:space="preserve">, </w:t>
            </w:r>
            <w:proofErr w:type="spellStart"/>
            <w:r w:rsidRPr="006E69DB">
              <w:rPr>
                <w:rFonts w:ascii="Arial" w:hAnsi="Arial" w:cs="Arial"/>
                <w:sz w:val="22"/>
                <w:szCs w:val="22"/>
              </w:rPr>
              <w:t>1.b</w:t>
            </w:r>
            <w:proofErr w:type="spellEnd"/>
            <w:r w:rsidRPr="006E69DB">
              <w:rPr>
                <w:rFonts w:ascii="Arial" w:hAnsi="Arial" w:cs="Arial"/>
                <w:sz w:val="22"/>
                <w:szCs w:val="22"/>
              </w:rPr>
              <w:t xml:space="preserve">, </w:t>
            </w:r>
            <w:proofErr w:type="spellStart"/>
            <w:r w:rsidRPr="006E69DB">
              <w:rPr>
                <w:rFonts w:ascii="Arial" w:hAnsi="Arial" w:cs="Arial"/>
                <w:sz w:val="22"/>
                <w:szCs w:val="22"/>
              </w:rPr>
              <w:t>1.c</w:t>
            </w:r>
            <w:proofErr w:type="spellEnd"/>
            <w:r w:rsidRPr="006E69DB">
              <w:rPr>
                <w:rFonts w:ascii="Arial" w:hAnsi="Arial" w:cs="Arial"/>
                <w:sz w:val="22"/>
                <w:szCs w:val="22"/>
              </w:rPr>
              <w:t xml:space="preserve">, </w:t>
            </w:r>
            <w:proofErr w:type="spellStart"/>
            <w:r w:rsidRPr="006E69DB">
              <w:rPr>
                <w:rFonts w:ascii="Arial" w:hAnsi="Arial" w:cs="Arial"/>
                <w:sz w:val="22"/>
                <w:szCs w:val="22"/>
              </w:rPr>
              <w:t>1.č</w:t>
            </w:r>
            <w:proofErr w:type="spellEnd"/>
            <w:r w:rsidRPr="006E69DB">
              <w:rPr>
                <w:rFonts w:ascii="Arial" w:hAnsi="Arial" w:cs="Arial"/>
                <w:sz w:val="22"/>
                <w:szCs w:val="22"/>
              </w:rPr>
              <w:t xml:space="preserve"> </w:t>
            </w:r>
            <w:proofErr w:type="spellStart"/>
            <w:r w:rsidRPr="006E69DB">
              <w:rPr>
                <w:rFonts w:ascii="Arial" w:hAnsi="Arial" w:cs="Arial"/>
                <w:sz w:val="22"/>
                <w:szCs w:val="22"/>
              </w:rPr>
              <w:t>1.d</w:t>
            </w:r>
            <w:proofErr w:type="spellEnd"/>
            <w:r w:rsidRPr="006E69DB">
              <w:rPr>
                <w:rFonts w:ascii="Arial" w:hAnsi="Arial" w:cs="Arial"/>
                <w:sz w:val="22"/>
                <w:szCs w:val="22"/>
              </w:rPr>
              <w:t xml:space="preserve">, </w:t>
            </w:r>
            <w:proofErr w:type="spellStart"/>
            <w:r w:rsidRPr="006E69DB">
              <w:rPr>
                <w:rFonts w:ascii="Arial" w:hAnsi="Arial" w:cs="Arial"/>
                <w:sz w:val="22"/>
                <w:szCs w:val="22"/>
              </w:rPr>
              <w:t>1.e</w:t>
            </w:r>
            <w:proofErr w:type="spellEnd"/>
            <w:r w:rsidRPr="006E69DB">
              <w:rPr>
                <w:rFonts w:ascii="Arial" w:hAnsi="Arial" w:cs="Arial"/>
                <w:sz w:val="22"/>
                <w:szCs w:val="22"/>
              </w:rPr>
              <w:t xml:space="preserve">, </w:t>
            </w:r>
            <w:proofErr w:type="spellStart"/>
            <w:r w:rsidRPr="006E69DB">
              <w:rPr>
                <w:rFonts w:ascii="Arial" w:hAnsi="Arial" w:cs="Arial"/>
                <w:sz w:val="22"/>
                <w:szCs w:val="22"/>
              </w:rPr>
              <w:t>1.f</w:t>
            </w:r>
            <w:proofErr w:type="spellEnd"/>
            <w:r w:rsidRPr="006E69DB">
              <w:rPr>
                <w:rFonts w:ascii="Arial" w:hAnsi="Arial" w:cs="Arial"/>
                <w:sz w:val="22"/>
                <w:szCs w:val="22"/>
              </w:rPr>
              <w:t xml:space="preserve">, </w:t>
            </w:r>
            <w:proofErr w:type="spellStart"/>
            <w:r w:rsidRPr="006E69DB">
              <w:rPr>
                <w:rFonts w:ascii="Arial" w:hAnsi="Arial" w:cs="Arial"/>
                <w:sz w:val="22"/>
                <w:szCs w:val="22"/>
              </w:rPr>
              <w:t>1.g</w:t>
            </w:r>
            <w:proofErr w:type="spellEnd"/>
            <w:r w:rsidRPr="006E69DB">
              <w:rPr>
                <w:rFonts w:ascii="Arial" w:hAnsi="Arial" w:cs="Arial"/>
                <w:sz w:val="22"/>
                <w:szCs w:val="22"/>
              </w:rPr>
              <w:t xml:space="preserve">, </w:t>
            </w:r>
            <w:proofErr w:type="spellStart"/>
            <w:r w:rsidRPr="006E69DB">
              <w:rPr>
                <w:rFonts w:ascii="Arial" w:hAnsi="Arial" w:cs="Arial"/>
                <w:sz w:val="22"/>
                <w:szCs w:val="22"/>
              </w:rPr>
              <w:t>1.h</w:t>
            </w:r>
            <w:proofErr w:type="spellEnd"/>
            <w:r w:rsidRPr="006E69DB">
              <w:rPr>
                <w:rFonts w:ascii="Arial" w:hAnsi="Arial" w:cs="Arial"/>
                <w:sz w:val="22"/>
                <w:szCs w:val="22"/>
              </w:rPr>
              <w:t xml:space="preserve">, </w:t>
            </w:r>
            <w:proofErr w:type="spellStart"/>
            <w:r w:rsidRPr="006E69DB">
              <w:rPr>
                <w:rFonts w:ascii="Arial" w:hAnsi="Arial" w:cs="Arial"/>
                <w:sz w:val="22"/>
                <w:szCs w:val="22"/>
              </w:rPr>
              <w:t>1.i</w:t>
            </w:r>
            <w:proofErr w:type="spellEnd"/>
            <w:r w:rsidRPr="006E69DB">
              <w:rPr>
                <w:rFonts w:ascii="Arial" w:hAnsi="Arial" w:cs="Arial"/>
                <w:sz w:val="22"/>
                <w:szCs w:val="22"/>
              </w:rPr>
              <w:t xml:space="preserve">, </w:t>
            </w:r>
            <w:proofErr w:type="spellStart"/>
            <w:r w:rsidRPr="006E69DB">
              <w:rPr>
                <w:rFonts w:ascii="Arial" w:hAnsi="Arial" w:cs="Arial"/>
                <w:sz w:val="22"/>
                <w:szCs w:val="22"/>
              </w:rPr>
              <w:t>1.j</w:t>
            </w:r>
            <w:proofErr w:type="spellEnd"/>
            <w:r w:rsidRPr="006E69DB">
              <w:rPr>
                <w:rFonts w:ascii="Arial" w:hAnsi="Arial" w:cs="Arial"/>
                <w:sz w:val="22"/>
                <w:szCs w:val="22"/>
              </w:rPr>
              <w:t xml:space="preserve">,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Pr="006E69DB">
              <w:rPr>
                <w:rFonts w:ascii="Arial" w:hAnsi="Arial" w:cs="Arial"/>
                <w:sz w:val="22"/>
                <w:szCs w:val="22"/>
              </w:rPr>
              <w:t xml:space="preserve">, </w:t>
            </w:r>
            <w:proofErr w:type="spellStart"/>
            <w:r w:rsidRPr="006E69DB">
              <w:rPr>
                <w:rFonts w:ascii="Arial" w:hAnsi="Arial" w:cs="Arial"/>
                <w:sz w:val="22"/>
                <w:szCs w:val="22"/>
              </w:rPr>
              <w:t>2.č</w:t>
            </w:r>
            <w:proofErr w:type="spellEnd"/>
            <w:r w:rsidRPr="006E69DB">
              <w:rPr>
                <w:rFonts w:ascii="Arial" w:hAnsi="Arial" w:cs="Arial"/>
                <w:sz w:val="22"/>
                <w:szCs w:val="22"/>
              </w:rPr>
              <w:t xml:space="preserve">, </w:t>
            </w:r>
            <w:proofErr w:type="spellStart"/>
            <w:r w:rsidRPr="006E69DB">
              <w:rPr>
                <w:rFonts w:ascii="Arial" w:hAnsi="Arial" w:cs="Arial"/>
                <w:sz w:val="22"/>
                <w:szCs w:val="22"/>
              </w:rPr>
              <w:t>2.d</w:t>
            </w:r>
            <w:proofErr w:type="spellEnd"/>
            <w:r w:rsidRPr="006E69DB">
              <w:rPr>
                <w:rFonts w:ascii="Arial" w:hAnsi="Arial" w:cs="Arial"/>
                <w:sz w:val="22"/>
                <w:szCs w:val="22"/>
              </w:rPr>
              <w:t>,</w:t>
            </w:r>
            <w:r w:rsidR="00921081">
              <w:rPr>
                <w:rFonts w:ascii="Arial" w:hAnsi="Arial" w:cs="Arial"/>
                <w:sz w:val="22"/>
                <w:szCs w:val="22"/>
              </w:rPr>
              <w:t xml:space="preserve"> </w:t>
            </w:r>
            <w:proofErr w:type="spellStart"/>
            <w:r w:rsidRPr="006E69DB">
              <w:rPr>
                <w:rFonts w:ascii="Arial" w:hAnsi="Arial" w:cs="Arial"/>
                <w:sz w:val="22"/>
                <w:szCs w:val="22"/>
              </w:rPr>
              <w:t>2.e</w:t>
            </w:r>
            <w:proofErr w:type="spellEnd"/>
            <w:r w:rsidRPr="006E69DB">
              <w:rPr>
                <w:rFonts w:ascii="Arial" w:hAnsi="Arial" w:cs="Arial"/>
                <w:sz w:val="22"/>
                <w:szCs w:val="22"/>
              </w:rPr>
              <w:t xml:space="preserve"> ali </w:t>
            </w:r>
            <w:proofErr w:type="spellStart"/>
            <w:r w:rsidRPr="006E69DB">
              <w:rPr>
                <w:rFonts w:ascii="Arial" w:hAnsi="Arial" w:cs="Arial"/>
                <w:sz w:val="22"/>
                <w:szCs w:val="22"/>
              </w:rPr>
              <w:t>2.f</w:t>
            </w:r>
            <w:proofErr w:type="spellEnd"/>
            <w:r w:rsidRPr="006E69DB">
              <w:rPr>
                <w:rFonts w:ascii="Arial" w:hAnsi="Arial" w:cs="Arial"/>
                <w:sz w:val="22"/>
                <w:szCs w:val="22"/>
              </w:rPr>
              <w:t xml:space="preserve"> te tarifne številke za vse orožje, ki je vpisano v orožno listino.</w:t>
            </w:r>
            <w:r w:rsidRPr="006E69DB">
              <w:rPr>
                <w:rFonts w:ascii="Arial" w:hAnsi="Arial" w:cs="Arial"/>
                <w:strike/>
                <w:sz w:val="22"/>
                <w:szCs w:val="22"/>
              </w:rPr>
              <w:t xml:space="preserv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(5) Posameznik, ki že ima orožni list ali dovoljenje za posest za lovsko ali športno orožje, plača polovično takso iz te tarifne številke za izdajo naslednjih istovrstnih listin za pet kosov lovskega ali športnega orožja. Za vsak nadaljnji kos lovskega ali športnega orožja se plača polna taksa iz te tarifne številke.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(6) Taksa iz točk </w:t>
            </w:r>
            <w:proofErr w:type="spellStart"/>
            <w:r w:rsidRPr="006E69DB">
              <w:rPr>
                <w:rFonts w:ascii="Arial" w:hAnsi="Arial" w:cs="Arial"/>
                <w:sz w:val="22"/>
                <w:szCs w:val="22"/>
              </w:rPr>
              <w:t>2.a</w:t>
            </w:r>
            <w:proofErr w:type="spellEnd"/>
            <w:r w:rsidRPr="006E69DB">
              <w:rPr>
                <w:rFonts w:ascii="Arial" w:hAnsi="Arial" w:cs="Arial"/>
                <w:sz w:val="22"/>
                <w:szCs w:val="22"/>
              </w:rPr>
              <w:t xml:space="preserve">, </w:t>
            </w:r>
            <w:proofErr w:type="spellStart"/>
            <w:r w:rsidRPr="006E69DB">
              <w:rPr>
                <w:rFonts w:ascii="Arial" w:hAnsi="Arial" w:cs="Arial"/>
                <w:sz w:val="22"/>
                <w:szCs w:val="22"/>
              </w:rPr>
              <w:t>2.b</w:t>
            </w:r>
            <w:proofErr w:type="spellEnd"/>
            <w:r w:rsidRPr="006E69DB">
              <w:rPr>
                <w:rFonts w:ascii="Arial" w:hAnsi="Arial" w:cs="Arial"/>
                <w:sz w:val="22"/>
                <w:szCs w:val="22"/>
              </w:rPr>
              <w:t xml:space="preserve"> in </w:t>
            </w:r>
            <w:proofErr w:type="spellStart"/>
            <w:r w:rsidRPr="006E69DB">
              <w:rPr>
                <w:rFonts w:ascii="Arial" w:hAnsi="Arial" w:cs="Arial"/>
                <w:sz w:val="22"/>
                <w:szCs w:val="22"/>
              </w:rPr>
              <w:t>2.f</w:t>
            </w:r>
            <w:proofErr w:type="spellEnd"/>
            <w:r w:rsidRPr="006E69DB">
              <w:rPr>
                <w:rFonts w:ascii="Arial" w:hAnsi="Arial" w:cs="Arial"/>
                <w:sz w:val="22"/>
                <w:szCs w:val="22"/>
              </w:rPr>
              <w:t xml:space="preserve"> te tarifne številke se ne plača za orožje, ki ga nabavljajo športna društva in njihove panožne zveze in je namenjeno izključno za izvajanje njihove športne dejavnosti, lovske organizacije, vključene v Lovsko zvezo Slovenije, razen pravnih oseb in samostojnih podjetnikov posameznikov, ki se ukvarjajo z lovom kot pridobitno dejavnostjo, ribiške organizacije, vključene v Ribiško zvezo Slovenije, razen pravnih oseb in samostojnih podjetnikov posameznikov, ki se ukvarjajo z ribolovom kot pridobitno dejavnostjo, ter organizacije rezervnih častnikov.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(7) Za zamenjavo orožne listine po drugem odstavku 84. člena Zakona o orožju (Uradni list RS, št. 23/05 – uradno prečiščeno besedilo in 85/09) se plača taksa iz točke </w:t>
            </w:r>
            <w:proofErr w:type="spellStart"/>
            <w:r w:rsidRPr="006E69DB">
              <w:rPr>
                <w:rFonts w:ascii="Arial" w:hAnsi="Arial" w:cs="Arial"/>
                <w:sz w:val="22"/>
                <w:szCs w:val="22"/>
              </w:rPr>
              <w:t>1.k</w:t>
            </w:r>
            <w:proofErr w:type="spellEnd"/>
            <w:r w:rsidRPr="006E69DB">
              <w:rPr>
                <w:rFonts w:ascii="Arial" w:hAnsi="Arial" w:cs="Arial"/>
                <w:sz w:val="22"/>
                <w:szCs w:val="22"/>
              </w:rPr>
              <w:t xml:space="preserve"> oziroma iz </w:t>
            </w:r>
            <w:proofErr w:type="spellStart"/>
            <w:r w:rsidRPr="006E69DB">
              <w:rPr>
                <w:rFonts w:ascii="Arial" w:hAnsi="Arial" w:cs="Arial"/>
                <w:sz w:val="22"/>
                <w:szCs w:val="22"/>
              </w:rPr>
              <w:t>2.g</w:t>
            </w:r>
            <w:proofErr w:type="spellEnd"/>
            <w:r w:rsidRPr="006E69DB">
              <w:rPr>
                <w:rFonts w:ascii="Arial" w:hAnsi="Arial" w:cs="Arial"/>
                <w:sz w:val="22"/>
                <w:szCs w:val="22"/>
              </w:rPr>
              <w:t xml:space="preserve"> te tarifne številke.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(8) Za vlogo in izdajo orožnega lista, dovoljenja za posest orožja, dovoljenja za zbiranje orožja, priglasitvenega lista, orožnega posestnega lista, potrditev pooblastila za nošenje orožja in potrditev pooblastila za prenos orožja, s katerimi se nadomestijo naštete stare orožne listine zaradi spremembe naslova, ki je posledica ustanovitve ali spremembe imena občine, uvedbe uličnega sistema, preimenovanja ulice z občinskim odlokom ali preštevilčenja hišne številke, če vpis spremembe naslova v orožno listino ni več mogoč, se taksa iz točk </w:t>
            </w:r>
            <w:proofErr w:type="spellStart"/>
            <w:r w:rsidRPr="006E69DB">
              <w:rPr>
                <w:rFonts w:ascii="Arial" w:hAnsi="Arial" w:cs="Arial"/>
                <w:sz w:val="22"/>
                <w:szCs w:val="22"/>
              </w:rPr>
              <w:t>1.d</w:t>
            </w:r>
            <w:proofErr w:type="spellEnd"/>
            <w:r w:rsidRPr="006E69DB">
              <w:rPr>
                <w:rFonts w:ascii="Arial" w:hAnsi="Arial" w:cs="Arial"/>
                <w:sz w:val="22"/>
                <w:szCs w:val="22"/>
              </w:rPr>
              <w:t xml:space="preserve">, </w:t>
            </w:r>
            <w:proofErr w:type="spellStart"/>
            <w:r w:rsidRPr="006E69DB">
              <w:rPr>
                <w:rFonts w:ascii="Arial" w:hAnsi="Arial" w:cs="Arial"/>
                <w:sz w:val="22"/>
                <w:szCs w:val="22"/>
              </w:rPr>
              <w:t>1.e</w:t>
            </w:r>
            <w:proofErr w:type="spellEnd"/>
            <w:r w:rsidRPr="006E69DB">
              <w:rPr>
                <w:rFonts w:ascii="Arial" w:hAnsi="Arial" w:cs="Arial"/>
                <w:sz w:val="22"/>
                <w:szCs w:val="22"/>
              </w:rPr>
              <w:t xml:space="preserve">, </w:t>
            </w:r>
            <w:proofErr w:type="spellStart"/>
            <w:r w:rsidRPr="006E69DB">
              <w:rPr>
                <w:rFonts w:ascii="Arial" w:hAnsi="Arial" w:cs="Arial"/>
                <w:sz w:val="22"/>
                <w:szCs w:val="22"/>
              </w:rPr>
              <w:t>1.f</w:t>
            </w:r>
            <w:proofErr w:type="spellEnd"/>
            <w:r w:rsidRPr="006E69DB">
              <w:rPr>
                <w:rFonts w:ascii="Arial" w:hAnsi="Arial" w:cs="Arial"/>
                <w:sz w:val="22"/>
                <w:szCs w:val="22"/>
              </w:rPr>
              <w:t xml:space="preserve">, </w:t>
            </w:r>
            <w:proofErr w:type="spellStart"/>
            <w:r w:rsidRPr="006E69DB">
              <w:rPr>
                <w:rFonts w:ascii="Arial" w:hAnsi="Arial" w:cs="Arial"/>
                <w:sz w:val="22"/>
                <w:szCs w:val="22"/>
              </w:rPr>
              <w:t>1.h</w:t>
            </w:r>
            <w:proofErr w:type="spellEnd"/>
            <w:r w:rsidRPr="006E69DB">
              <w:rPr>
                <w:rFonts w:ascii="Arial" w:hAnsi="Arial" w:cs="Arial"/>
                <w:sz w:val="22"/>
                <w:szCs w:val="22"/>
              </w:rPr>
              <w:t xml:space="preserve"> in </w:t>
            </w:r>
            <w:proofErr w:type="spellStart"/>
            <w:r w:rsidRPr="006E69DB">
              <w:rPr>
                <w:rFonts w:ascii="Arial" w:hAnsi="Arial" w:cs="Arial"/>
                <w:sz w:val="22"/>
                <w:szCs w:val="22"/>
              </w:rPr>
              <w:t>1.j</w:t>
            </w:r>
            <w:proofErr w:type="spellEnd"/>
            <w:r w:rsidRPr="006E69DB">
              <w:rPr>
                <w:rFonts w:ascii="Arial" w:hAnsi="Arial" w:cs="Arial"/>
                <w:sz w:val="22"/>
                <w:szCs w:val="22"/>
              </w:rPr>
              <w:t xml:space="preserve"> ter </w:t>
            </w:r>
            <w:proofErr w:type="spellStart"/>
            <w:r w:rsidRPr="006E69DB">
              <w:rPr>
                <w:rFonts w:ascii="Arial" w:hAnsi="Arial" w:cs="Arial"/>
                <w:sz w:val="22"/>
                <w:szCs w:val="22"/>
              </w:rPr>
              <w:t>2.b</w:t>
            </w:r>
            <w:proofErr w:type="spellEnd"/>
            <w:r w:rsidRPr="006E69DB">
              <w:rPr>
                <w:rFonts w:ascii="Arial" w:hAnsi="Arial" w:cs="Arial"/>
                <w:sz w:val="22"/>
                <w:szCs w:val="22"/>
              </w:rPr>
              <w:t xml:space="preserve">, </w:t>
            </w:r>
            <w:proofErr w:type="spellStart"/>
            <w:r w:rsidRPr="006E69DB">
              <w:rPr>
                <w:rFonts w:ascii="Arial" w:hAnsi="Arial" w:cs="Arial"/>
                <w:sz w:val="22"/>
                <w:szCs w:val="22"/>
              </w:rPr>
              <w:t>2.c</w:t>
            </w:r>
            <w:proofErr w:type="spellEnd"/>
            <w:r w:rsidRPr="006E69DB">
              <w:rPr>
                <w:rFonts w:ascii="Arial" w:hAnsi="Arial" w:cs="Arial"/>
                <w:sz w:val="22"/>
                <w:szCs w:val="22"/>
              </w:rPr>
              <w:t xml:space="preserve">, </w:t>
            </w:r>
            <w:proofErr w:type="spellStart"/>
            <w:r w:rsidRPr="006E69DB">
              <w:rPr>
                <w:rFonts w:ascii="Arial" w:hAnsi="Arial" w:cs="Arial"/>
                <w:sz w:val="22"/>
                <w:szCs w:val="22"/>
              </w:rPr>
              <w:t>2.č</w:t>
            </w:r>
            <w:proofErr w:type="spellEnd"/>
            <w:r w:rsidRPr="006E69DB">
              <w:rPr>
                <w:rFonts w:ascii="Arial" w:hAnsi="Arial" w:cs="Arial"/>
                <w:sz w:val="22"/>
                <w:szCs w:val="22"/>
              </w:rPr>
              <w:t xml:space="preserve"> in </w:t>
            </w:r>
            <w:proofErr w:type="spellStart"/>
            <w:r w:rsidRPr="006E69DB">
              <w:rPr>
                <w:rFonts w:ascii="Arial" w:hAnsi="Arial" w:cs="Arial"/>
                <w:sz w:val="22"/>
                <w:szCs w:val="22"/>
              </w:rPr>
              <w:t>2.d</w:t>
            </w:r>
            <w:proofErr w:type="spellEnd"/>
            <w:r w:rsidRPr="006E69DB">
              <w:rPr>
                <w:rFonts w:ascii="Arial" w:hAnsi="Arial" w:cs="Arial"/>
                <w:sz w:val="22"/>
                <w:szCs w:val="22"/>
              </w:rPr>
              <w:t xml:space="preserve"> ne plača. Enako velja ob </w:t>
            </w:r>
            <w:r w:rsidRPr="006E69DB">
              <w:rPr>
                <w:rFonts w:ascii="Arial" w:hAnsi="Arial" w:cs="Arial"/>
                <w:sz w:val="22"/>
                <w:szCs w:val="22"/>
              </w:rPr>
              <w:lastRenderedPageBreak/>
              <w:t>zamenjavi evropske orožne prepustnice.</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(9) Pri podaljšanju veljavnosti orožnega lista se plača ena taksa iz točke </w:t>
            </w:r>
            <w:proofErr w:type="spellStart"/>
            <w:r w:rsidRPr="006E69DB">
              <w:rPr>
                <w:rFonts w:ascii="Arial" w:hAnsi="Arial" w:cs="Arial"/>
                <w:sz w:val="22"/>
                <w:szCs w:val="22"/>
              </w:rPr>
              <w:t>1.d</w:t>
            </w:r>
            <w:proofErr w:type="spellEnd"/>
            <w:r w:rsidRPr="006E69DB">
              <w:rPr>
                <w:rFonts w:ascii="Arial" w:hAnsi="Arial" w:cs="Arial"/>
                <w:sz w:val="22"/>
                <w:szCs w:val="22"/>
              </w:rPr>
              <w:t xml:space="preserve"> ali </w:t>
            </w:r>
            <w:proofErr w:type="spellStart"/>
            <w:r w:rsidRPr="006E69DB">
              <w:rPr>
                <w:rFonts w:ascii="Arial" w:hAnsi="Arial" w:cs="Arial"/>
                <w:sz w:val="22"/>
                <w:szCs w:val="22"/>
              </w:rPr>
              <w:t>1.e</w:t>
            </w:r>
            <w:proofErr w:type="spellEnd"/>
            <w:r w:rsidRPr="006E69DB">
              <w:rPr>
                <w:rFonts w:ascii="Arial" w:hAnsi="Arial" w:cs="Arial"/>
                <w:sz w:val="22"/>
                <w:szCs w:val="22"/>
              </w:rPr>
              <w:t xml:space="preserve"> za vse orožje, ki je vpisano v orožni list, ki mu je veljavnost potekla.</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(10) Po tej tarifni številki plačajo takso posamezniki, pravne osebe in </w:t>
            </w:r>
            <w:r w:rsidR="005C355E">
              <w:rPr>
                <w:rFonts w:ascii="Arial" w:hAnsi="Arial" w:cs="Arial"/>
                <w:sz w:val="22"/>
                <w:szCs w:val="22"/>
              </w:rPr>
              <w:t xml:space="preserve">samostojni </w:t>
            </w:r>
            <w:r w:rsidRPr="006E69DB">
              <w:rPr>
                <w:rFonts w:ascii="Arial" w:hAnsi="Arial" w:cs="Arial"/>
                <w:sz w:val="22"/>
                <w:szCs w:val="22"/>
              </w:rPr>
              <w:t>podjetniki</w:t>
            </w:r>
            <w:r w:rsidR="005C355E">
              <w:rPr>
                <w:rFonts w:ascii="Arial" w:hAnsi="Arial" w:cs="Arial"/>
                <w:sz w:val="22"/>
                <w:szCs w:val="22"/>
              </w:rPr>
              <w:t xml:space="preserve"> posamezniki</w:t>
            </w:r>
            <w:r w:rsidRPr="006E69DB">
              <w:rPr>
                <w:rFonts w:ascii="Arial" w:hAnsi="Arial" w:cs="Arial"/>
                <w:sz w:val="22"/>
                <w:szCs w:val="22"/>
              </w:rPr>
              <w:t>, ki nabavljajo orožje, dele orožja ali strelivo v Sloveniji, drugi državi članici Evropske unije ali tretji državi.</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(11) Pri potrditvi pooblastila za nošenje orožja za isto osebo za več kosov orožja se plača taksa za vlogo in taksa iz točke </w:t>
            </w:r>
            <w:proofErr w:type="spellStart"/>
            <w:r w:rsidRPr="006E69DB">
              <w:rPr>
                <w:rFonts w:ascii="Arial" w:hAnsi="Arial" w:cs="Arial"/>
                <w:sz w:val="22"/>
                <w:szCs w:val="22"/>
              </w:rPr>
              <w:t>2.c</w:t>
            </w:r>
            <w:proofErr w:type="spellEnd"/>
            <w:r w:rsidRPr="006E69DB">
              <w:rPr>
                <w:rFonts w:ascii="Arial" w:hAnsi="Arial" w:cs="Arial"/>
                <w:sz w:val="22"/>
                <w:szCs w:val="22"/>
              </w:rPr>
              <w:t xml:space="preserve">, pri potrditvi pooblastila za prenos orožja za isto osebo za več kosov orožja se plača taksa za vlogo in taksa iz točke </w:t>
            </w:r>
            <w:proofErr w:type="spellStart"/>
            <w:r w:rsidRPr="006E69DB">
              <w:rPr>
                <w:rFonts w:ascii="Arial" w:hAnsi="Arial" w:cs="Arial"/>
                <w:sz w:val="22"/>
                <w:szCs w:val="22"/>
              </w:rPr>
              <w:t>2.č</w:t>
            </w:r>
            <w:proofErr w:type="spellEnd"/>
            <w:r w:rsidRPr="006E69DB">
              <w:rPr>
                <w:rFonts w:ascii="Arial" w:hAnsi="Arial" w:cs="Arial"/>
                <w:sz w:val="22"/>
                <w:szCs w:val="22"/>
              </w:rPr>
              <w:t xml:space="preserve">; v primeru naknadne potrditve pooblastila za nošenje novega kosa orožja in pooblastila za prenos novega kosa orožja osebi, ki že ima izdano pooblastilo, se ne plača taksa iz točke </w:t>
            </w:r>
            <w:proofErr w:type="spellStart"/>
            <w:r w:rsidRPr="006E69DB">
              <w:rPr>
                <w:rFonts w:ascii="Arial" w:hAnsi="Arial" w:cs="Arial"/>
                <w:sz w:val="22"/>
                <w:szCs w:val="22"/>
              </w:rPr>
              <w:t>2.c</w:t>
            </w:r>
            <w:proofErr w:type="spellEnd"/>
            <w:r w:rsidRPr="006E69DB">
              <w:rPr>
                <w:rFonts w:ascii="Arial" w:hAnsi="Arial" w:cs="Arial"/>
                <w:sz w:val="22"/>
                <w:szCs w:val="22"/>
              </w:rPr>
              <w:t xml:space="preserve"> oziroma </w:t>
            </w:r>
            <w:proofErr w:type="spellStart"/>
            <w:r w:rsidRPr="006E69DB">
              <w:rPr>
                <w:rFonts w:ascii="Arial" w:hAnsi="Arial" w:cs="Arial"/>
                <w:sz w:val="22"/>
                <w:szCs w:val="22"/>
              </w:rPr>
              <w:t>2.č</w:t>
            </w:r>
            <w:proofErr w:type="spellEnd"/>
            <w:r w:rsidRPr="006E69DB">
              <w:rPr>
                <w:rFonts w:ascii="Arial" w:hAnsi="Arial" w:cs="Arial"/>
                <w:sz w:val="22"/>
                <w:szCs w:val="22"/>
              </w:rPr>
              <w:t>, temveč le taksa za vlogo.</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lastRenderedPageBreak/>
              <w:t>Tarifna številka 18</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izdajo dovoljenja: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za vnos in nošenje orožja in streliva v času (začasnega) prebivanja v Republiki Sloveniji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5C355E">
        <w:trPr>
          <w:trHeight w:val="794"/>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tujcu, ki gre na lov ali članu strelskega društva za tranzit lovskega ali športnega orožja in streliva zanj čez ozemlje Republike Slovenije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753"/>
        </w:trPr>
        <w:tc>
          <w:tcPr>
            <w:tcW w:w="9076" w:type="dxa"/>
            <w:gridSpan w:val="4"/>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Opombi: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Taksa iz te tarifne številke se plača tudi za sklepe in odločbe, s katerimi se vlogam ni ugodilo.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(2) Za športna društva in državne reprezentance se izda eno dovoljenje iz točk a in b te tarifne številke in plača ena taksa. Dovoljenje se glasi na pooblaščeno osebo.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19</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izdajo dovoljenja za gradnjo ali postavitev objektov in naprav na območju mejnega prehoda</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20</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izdajo dovoljenja za:</w:t>
            </w:r>
          </w:p>
        </w:tc>
        <w:tc>
          <w:tcPr>
            <w:tcW w:w="1168" w:type="dxa"/>
            <w:tcBorders>
              <w:top w:val="outset" w:sz="6"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single" w:sz="4"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41"/>
        </w:trPr>
        <w:tc>
          <w:tcPr>
            <w:tcW w:w="5550" w:type="dxa"/>
            <w:tcBorders>
              <w:top w:val="nil"/>
              <w:left w:val="outset" w:sz="6"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proizvodnjo ali promet z eksplozivi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single" w:sz="4"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241"/>
        </w:trPr>
        <w:tc>
          <w:tcPr>
            <w:tcW w:w="5550" w:type="dxa"/>
            <w:tcBorders>
              <w:top w:val="nil"/>
              <w:left w:val="outset" w:sz="6"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proizvodnjo ali promet s pirotehničnimi izdelki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single" w:sz="4"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241"/>
        </w:trPr>
        <w:tc>
          <w:tcPr>
            <w:tcW w:w="5550" w:type="dxa"/>
            <w:tcBorders>
              <w:top w:val="nil"/>
              <w:left w:val="outset" w:sz="6"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potrdilo o priglasitvi eksplozivov ali pirotehničnih izdelkov</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single" w:sz="4"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136,00</w:t>
            </w:r>
          </w:p>
        </w:tc>
      </w:tr>
      <w:tr w:rsidR="006E69DB" w:rsidRPr="006E69DB" w:rsidTr="006E69DB">
        <w:trPr>
          <w:trHeight w:val="241"/>
        </w:trPr>
        <w:tc>
          <w:tcPr>
            <w:tcW w:w="5550" w:type="dxa"/>
            <w:tcBorders>
              <w:top w:val="nil"/>
              <w:left w:val="outset" w:sz="6" w:space="0" w:color="auto"/>
              <w:bottom w:val="inset" w:sz="6"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strokovno usposabljanje pri ravnanju z eksplozivi ali pirotehničnimi izdelki</w:t>
            </w:r>
          </w:p>
        </w:tc>
        <w:tc>
          <w:tcPr>
            <w:tcW w:w="1168" w:type="dxa"/>
            <w:tcBorders>
              <w:top w:val="nil"/>
              <w:left w:val="single" w:sz="4" w:space="0" w:color="auto"/>
              <w:bottom w:val="inset" w:sz="6"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inset" w:sz="6"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single" w:sz="4"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Opomba: </w:t>
            </w:r>
          </w:p>
          <w:p w:rsidR="006E69DB" w:rsidRPr="006E69DB" w:rsidRDefault="006E69DB" w:rsidP="008109EA">
            <w:pPr>
              <w:pStyle w:val="HTML-oblikovano"/>
              <w:jc w:val="both"/>
              <w:rPr>
                <w:rFonts w:ascii="Arial" w:hAnsi="Arial" w:cs="Arial"/>
                <w:sz w:val="22"/>
                <w:szCs w:val="22"/>
              </w:rPr>
            </w:pPr>
            <w:r w:rsidRPr="006E69DB">
              <w:rPr>
                <w:rFonts w:ascii="Arial" w:hAnsi="Arial" w:cs="Arial"/>
                <w:sz w:val="22"/>
                <w:szCs w:val="22"/>
              </w:rPr>
              <w:t xml:space="preserve">Taksa iz te tarifne številke se plača tudi za sklepe in odločbe, s katerimi se vlogam ni ugodilo.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21</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Za izdajo dovoljenja za: </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a) izvoz eksplozivov ali pirotehničnih izdelkov ali orožja </w:t>
            </w:r>
            <w:r w:rsidRPr="006E69DB">
              <w:rPr>
                <w:rFonts w:cs="Arial"/>
                <w:szCs w:val="22"/>
              </w:rPr>
              <w:lastRenderedPageBreak/>
              <w:t>ali streliva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nil"/>
              <w:left w:val="outset" w:sz="6" w:space="0" w:color="auto"/>
              <w:bottom w:val="nil"/>
              <w:right w:val="outset" w:sz="6" w:space="0" w:color="auto"/>
            </w:tcBorders>
            <w:hideMark/>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lastRenderedPageBreak/>
              <w:t>b) uvoz eksplozivov ali pirotehničnih izdelkov ali orožja ali streliva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prenos eksplozivov ali pirotehničnih izdelkov ali streliva v Evropski uniji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02"/>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predhodno privolitev vnosa orožja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15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iznos orožja ali streliva ali eksplozivov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5C355E">
        <w:trPr>
          <w:trHeight w:val="51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tranzit eksplozivov ali pirotehničnih izdelkov ali orožja ali streliva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Opombi: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(1)Taksa iz te tarifne številke se plača tudi za sklepe in odločbe, s katerimi se vlogam ni</w:t>
            </w:r>
            <w:r w:rsidR="008109EA">
              <w:rPr>
                <w:rFonts w:cs="Arial"/>
                <w:szCs w:val="22"/>
              </w:rPr>
              <w:t xml:space="preserve"> </w:t>
            </w:r>
            <w:r w:rsidRPr="006E69DB">
              <w:rPr>
                <w:rFonts w:cs="Arial"/>
                <w:szCs w:val="22"/>
              </w:rPr>
              <w:t>ugodilo.</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(2) Po tej tarifni številki plačajo takso pravne osebe in samostojni podjetniki posamezniki, ki se ukvarjajo s prometom z eksplozivi ali pirotehničnimi izdelki ali z orožjem.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u w:val="single"/>
              </w:rPr>
            </w:pPr>
            <w:r w:rsidRPr="006E69DB">
              <w:rPr>
                <w:rFonts w:cs="Arial"/>
                <w:color w:val="000000"/>
                <w:szCs w:val="22"/>
                <w:u w:val="single"/>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u w:val="single"/>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u w:val="single"/>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u w:val="single"/>
              </w:rPr>
            </w:pPr>
            <w:r w:rsidRPr="006E69DB">
              <w:rPr>
                <w:rFonts w:cs="Arial"/>
                <w:color w:val="000000"/>
                <w:szCs w:val="22"/>
                <w:u w:val="single"/>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22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Taksa se plača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pripustitev k vozniškemu izpitu (teoretični in praktični del izpita) ali za izdajo vozniškega dovoljenja, dovoljenja za učitelja vožnje, učitelja predpisov in strokovnega vodjo šole vožnje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zamenjavo oziroma podaljšanje veljavnosti vozniškega dovoljenja, dovoljenja za učitelja vožnje in učitelja predpisov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c) vpis spremembe podatkov o imetniku vozniškega dovoljenja, imetniku dovoljenja za učitelja vožnje, učitelja predpisov in strokovnega vodjo šole vožnje, vpis kod 95, </w:t>
            </w:r>
            <w:smartTag w:uri="urn:schemas-microsoft-com:office:smarttags" w:element="metricconverter">
              <w:smartTagPr>
                <w:attr w:name="ProductID" w:val="210 in"/>
              </w:smartTagPr>
              <w:r w:rsidRPr="006E69DB">
                <w:rPr>
                  <w:rFonts w:cs="Arial"/>
                  <w:szCs w:val="22"/>
                </w:rPr>
                <w:t>210 in</w:t>
              </w:r>
            </w:smartTag>
            <w:r w:rsidRPr="006E69DB">
              <w:rPr>
                <w:rFonts w:cs="Arial"/>
                <w:szCs w:val="22"/>
              </w:rPr>
              <w:t xml:space="preserve"> 211 v vozniško dovoljenje, podaljšanje veljavnosti kode </w:t>
            </w:r>
            <w:smartTag w:uri="urn:schemas-microsoft-com:office:smarttags" w:element="metricconverter">
              <w:smartTagPr>
                <w:attr w:name="ProductID" w:val="95 in"/>
              </w:smartTagPr>
              <w:r w:rsidRPr="006E69DB">
                <w:rPr>
                  <w:rFonts w:cs="Arial"/>
                  <w:szCs w:val="22"/>
                </w:rPr>
                <w:t>95 in</w:t>
              </w:r>
            </w:smartTag>
            <w:r w:rsidRPr="006E69DB">
              <w:rPr>
                <w:rFonts w:cs="Arial"/>
                <w:szCs w:val="22"/>
              </w:rPr>
              <w:t xml:space="preserve"> izbris kod </w:t>
            </w:r>
            <w:smartTag w:uri="urn:schemas-microsoft-com:office:smarttags" w:element="metricconverter">
              <w:smartTagPr>
                <w:attr w:name="ProductID" w:val="210 in"/>
              </w:smartTagPr>
              <w:r w:rsidRPr="006E69DB">
                <w:rPr>
                  <w:rFonts w:cs="Arial"/>
                  <w:szCs w:val="22"/>
                </w:rPr>
                <w:t>210 in</w:t>
              </w:r>
            </w:smartTag>
            <w:r w:rsidRPr="006E69DB">
              <w:rPr>
                <w:rFonts w:cs="Arial"/>
                <w:szCs w:val="22"/>
              </w:rPr>
              <w:t xml:space="preserve"> 211</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č) izdajo novega vozniškega dovoljenja se pri prvi pogrešitvi, izgubi, tatvini ali poškodbi vozniškega dovoljenja zaradi neprimernega ravnanja imetnika vozniškega dovoljenja plača dvakratna vrednost takse, določene v </w:t>
            </w:r>
            <w:smartTag w:uri="urn:schemas-microsoft-com:office:smarttags" w:element="metricconverter">
              <w:smartTagPr>
                <w:attr w:name="ProductID" w:val="1. a"/>
              </w:smartTagPr>
              <w:r w:rsidRPr="006E69DB">
                <w:rPr>
                  <w:rFonts w:cs="Arial"/>
                  <w:szCs w:val="22"/>
                </w:rPr>
                <w:t>1. a</w:t>
              </w:r>
            </w:smartTag>
            <w:r w:rsidRPr="006E69DB">
              <w:rPr>
                <w:rFonts w:cs="Arial"/>
                <w:szCs w:val="22"/>
              </w:rPr>
              <w:t xml:space="preserve">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d) izdajo novega vozniškega dovoljenja se pri vsaki naslednji pogrešitvi, izgubi, tatvini ali poškodbi vozniškega dovoljenja zaradi neprimernega ravnanja imetnika vozniškega dovoljenja v obdobju petih let pred vložitvijo vloge plača štirikratna vrednost takse, določene v točki </w:t>
            </w:r>
            <w:smartTag w:uri="urn:schemas-microsoft-com:office:smarttags" w:element="metricconverter">
              <w:smartTagPr>
                <w:attr w:name="ProductID" w:val="1. a"/>
              </w:smartTagPr>
              <w:r w:rsidRPr="006E69DB">
                <w:rPr>
                  <w:rFonts w:cs="Arial"/>
                  <w:szCs w:val="22"/>
                </w:rPr>
                <w:t>1. a</w:t>
              </w:r>
            </w:smartTag>
            <w:r w:rsidRPr="006E69DB">
              <w:rPr>
                <w:rFonts w:cs="Arial"/>
                <w:szCs w:val="22"/>
              </w:rPr>
              <w:t xml:space="preserve">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Taksa se plača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izdajo prometnega dovoljenja za motorno ali priklopno vozilo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5C355E">
        <w:trPr>
          <w:trHeight w:val="51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podaljšanje veljavnosti prometnega dovoljenja za motorno ali priklopno vozilo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501"/>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c) vpis spremembe, ki vpliva na spremembo podatkov v prometnem dovoljenju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5C355E">
        <w:trPr>
          <w:trHeight w:val="283"/>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ugotovitev identitete fizične osebe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4665"/>
        </w:trPr>
        <w:tc>
          <w:tcPr>
            <w:tcW w:w="9076" w:type="dxa"/>
            <w:gridSpan w:val="4"/>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(1) Za zamenjavo poškodovanega ali izrabljenega vozniškega dovoljenja in zamenjavo starega vozniškega dovoljenja z vozniškim dovoljenjem na obrazcu, ki je predpisan v skladu s pravilnikom, ki ureja vozniška dovoljenja, se plača taksa iz točke </w:t>
            </w:r>
            <w:proofErr w:type="spellStart"/>
            <w:r w:rsidRPr="006E69DB">
              <w:rPr>
                <w:rFonts w:cs="Arial"/>
                <w:szCs w:val="22"/>
              </w:rPr>
              <w:t>1.b</w:t>
            </w:r>
            <w:proofErr w:type="spellEnd"/>
            <w:r w:rsidRPr="006E69DB">
              <w:rPr>
                <w:rFonts w:cs="Arial"/>
                <w:szCs w:val="22"/>
              </w:rPr>
              <w:t xml:space="preserve"> te tarifne številke.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(2) Če taksni zavezanec iz točk </w:t>
            </w:r>
            <w:proofErr w:type="spellStart"/>
            <w:r w:rsidRPr="006E69DB">
              <w:rPr>
                <w:rFonts w:cs="Arial"/>
                <w:szCs w:val="22"/>
              </w:rPr>
              <w:t>1.č</w:t>
            </w:r>
            <w:proofErr w:type="spellEnd"/>
            <w:r w:rsidRPr="006E69DB">
              <w:rPr>
                <w:rFonts w:cs="Arial"/>
                <w:szCs w:val="22"/>
              </w:rPr>
              <w:t xml:space="preserve"> in </w:t>
            </w:r>
            <w:proofErr w:type="spellStart"/>
            <w:r w:rsidRPr="006E69DB">
              <w:rPr>
                <w:rFonts w:cs="Arial"/>
                <w:szCs w:val="22"/>
              </w:rPr>
              <w:t>1.d</w:t>
            </w:r>
            <w:proofErr w:type="spellEnd"/>
            <w:r w:rsidRPr="006E69DB">
              <w:rPr>
                <w:rFonts w:cs="Arial"/>
                <w:szCs w:val="22"/>
              </w:rPr>
              <w:t xml:space="preserve"> dokaže, da je z listino ravnal z dolžno skrbnostjo, plača samo takso iz točke </w:t>
            </w:r>
            <w:proofErr w:type="spellStart"/>
            <w:r w:rsidRPr="006E69DB">
              <w:rPr>
                <w:rFonts w:cs="Arial"/>
                <w:szCs w:val="22"/>
              </w:rPr>
              <w:t>1.a</w:t>
            </w:r>
            <w:proofErr w:type="spellEnd"/>
            <w:r w:rsidRPr="006E69DB">
              <w:rPr>
                <w:rFonts w:cs="Arial"/>
                <w:szCs w:val="22"/>
              </w:rPr>
              <w:t xml:space="preserve">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(3) Za postopek odjave vozila, opravljen pri upravni enoti, se ne plača taksa iz te tarifne številke, ampak taksa iz tarifne številke 1 te taksne tarife.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(4) Za vlogo za podaljšanje veljavnosti prometnega dovoljenja in izdajo novega obrazca prometnega dovoljenja se taksa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(5) Če se prometno dovoljenje iz točke </w:t>
            </w:r>
            <w:proofErr w:type="spellStart"/>
            <w:r w:rsidRPr="006E69DB">
              <w:rPr>
                <w:rFonts w:cs="Arial"/>
                <w:szCs w:val="22"/>
              </w:rPr>
              <w:t>2.b</w:t>
            </w:r>
            <w:proofErr w:type="spellEnd"/>
            <w:r w:rsidRPr="006E69DB">
              <w:rPr>
                <w:rFonts w:cs="Arial"/>
                <w:szCs w:val="22"/>
              </w:rPr>
              <w:t xml:space="preserve"> podaljša prek spleta, se plača polovična taksa.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(6) Za vlogo in izdajo prometnega dovoljenja, vozniškega dovoljenja, dovoljenja za učitelja vožnje, učitelja predpisov in strokovnega vodjo šole vožnje, s katerim se nadomesti staro prometno dovoljenje, vozniško dovoljenje, dovoljenje za učitelja vožnje, učitelja predpisov in strokovnega vodjo šole vožnje, zaradi spremembe naslova, ki je posledica uvedbe uličnega sistema ali preimenovanja ulice z občinskim odlokom ali preštevilčenja hišne številke, se taksa iz točk </w:t>
            </w:r>
            <w:proofErr w:type="spellStart"/>
            <w:r w:rsidRPr="006E69DB">
              <w:rPr>
                <w:rFonts w:cs="Arial"/>
                <w:szCs w:val="22"/>
              </w:rPr>
              <w:t>1.c</w:t>
            </w:r>
            <w:proofErr w:type="spellEnd"/>
            <w:r w:rsidRPr="006E69DB">
              <w:rPr>
                <w:rFonts w:cs="Arial"/>
                <w:szCs w:val="22"/>
              </w:rPr>
              <w:t xml:space="preserve"> in </w:t>
            </w:r>
            <w:proofErr w:type="spellStart"/>
            <w:r w:rsidRPr="006E69DB">
              <w:rPr>
                <w:rFonts w:cs="Arial"/>
                <w:szCs w:val="22"/>
              </w:rPr>
              <w:t>2.c</w:t>
            </w:r>
            <w:proofErr w:type="spellEnd"/>
            <w:r w:rsidRPr="006E69DB">
              <w:rPr>
                <w:rFonts w:cs="Arial"/>
                <w:szCs w:val="22"/>
              </w:rPr>
              <w:t xml:space="preserve">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(7) Za podaljšanje veljavnosti vozniškega dovoljenja po prenehanju statusa voznika začetnika se taksa ne plača. V nujnih primerih podaljšanja vozniškega dovoljenja po prenehanju statusa voznika začetnika se plača taksa iz točke </w:t>
            </w:r>
            <w:proofErr w:type="spellStart"/>
            <w:r w:rsidRPr="006E69DB">
              <w:rPr>
                <w:rFonts w:cs="Arial"/>
                <w:szCs w:val="22"/>
              </w:rPr>
              <w:t>1.b</w:t>
            </w:r>
            <w:proofErr w:type="spellEnd"/>
            <w:r w:rsidRPr="006E69DB">
              <w:rPr>
                <w:rFonts w:cs="Arial"/>
                <w:szCs w:val="22"/>
              </w:rPr>
              <w:t xml:space="preserve">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rPr>
                <w:rFonts w:cs="Arial"/>
                <w:szCs w:val="22"/>
              </w:rPr>
            </w:pPr>
            <w:r w:rsidRPr="006E69DB">
              <w:rPr>
                <w:rFonts w:cs="Arial"/>
                <w:szCs w:val="22"/>
              </w:rPr>
              <w:t xml:space="preserve">(8) Za izdajo, zamenjavo ali podaljšanje veljavnosti vozniškega dovoljenja ter vpis spremembe podatkov v nujnih primerih se poleg takse iz točk </w:t>
            </w:r>
            <w:proofErr w:type="spellStart"/>
            <w:r w:rsidRPr="006E69DB">
              <w:rPr>
                <w:rFonts w:cs="Arial"/>
                <w:szCs w:val="22"/>
              </w:rPr>
              <w:t>1.a</w:t>
            </w:r>
            <w:proofErr w:type="spellEnd"/>
            <w:r w:rsidRPr="006E69DB">
              <w:rPr>
                <w:rFonts w:cs="Arial"/>
                <w:szCs w:val="22"/>
              </w:rPr>
              <w:t xml:space="preserve">, </w:t>
            </w:r>
            <w:proofErr w:type="spellStart"/>
            <w:r w:rsidRPr="006E69DB">
              <w:rPr>
                <w:rFonts w:cs="Arial"/>
                <w:szCs w:val="22"/>
              </w:rPr>
              <w:t>1.b</w:t>
            </w:r>
            <w:proofErr w:type="spellEnd"/>
            <w:r w:rsidRPr="006E69DB">
              <w:rPr>
                <w:rFonts w:cs="Arial"/>
                <w:szCs w:val="22"/>
              </w:rPr>
              <w:t xml:space="preserve">, </w:t>
            </w:r>
            <w:proofErr w:type="spellStart"/>
            <w:r w:rsidRPr="006E69DB">
              <w:rPr>
                <w:rFonts w:cs="Arial"/>
                <w:szCs w:val="22"/>
              </w:rPr>
              <w:t>1.c</w:t>
            </w:r>
            <w:proofErr w:type="spellEnd"/>
            <w:r w:rsidRPr="006E69DB">
              <w:rPr>
                <w:rFonts w:cs="Arial"/>
                <w:szCs w:val="22"/>
              </w:rPr>
              <w:t xml:space="preserve">, </w:t>
            </w:r>
            <w:proofErr w:type="spellStart"/>
            <w:r w:rsidRPr="006E69DB">
              <w:rPr>
                <w:rFonts w:cs="Arial"/>
                <w:szCs w:val="22"/>
              </w:rPr>
              <w:t>1.č</w:t>
            </w:r>
            <w:proofErr w:type="spellEnd"/>
            <w:r w:rsidRPr="006E69DB">
              <w:rPr>
                <w:rFonts w:cs="Arial"/>
                <w:szCs w:val="22"/>
              </w:rPr>
              <w:t xml:space="preserve"> in </w:t>
            </w:r>
            <w:proofErr w:type="spellStart"/>
            <w:r w:rsidRPr="006E69DB">
              <w:rPr>
                <w:rFonts w:cs="Arial"/>
                <w:szCs w:val="22"/>
              </w:rPr>
              <w:t>1.d</w:t>
            </w:r>
            <w:proofErr w:type="spellEnd"/>
            <w:r w:rsidRPr="006E69DB">
              <w:rPr>
                <w:rFonts w:cs="Arial"/>
                <w:szCs w:val="22"/>
              </w:rPr>
              <w:t xml:space="preserve"> te tarifne številke plača še taksa iz točke </w:t>
            </w:r>
            <w:proofErr w:type="spellStart"/>
            <w:r w:rsidRPr="006E69DB">
              <w:rPr>
                <w:rFonts w:cs="Arial"/>
                <w:szCs w:val="22"/>
              </w:rPr>
              <w:t>1.b</w:t>
            </w:r>
            <w:proofErr w:type="spellEnd"/>
            <w:r w:rsidRPr="006E69DB">
              <w:rPr>
                <w:rFonts w:cs="Arial"/>
                <w:szCs w:val="22"/>
              </w:rPr>
              <w:t xml:space="preserve"> te tarifne številke.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23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Za izdajo odločbe 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prvi spremembi osebnega imena, izdani na zahtevo taksnega zavezanca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vsaki naslednji spremembi osebnega imena, izdani na zahtevo taksnega zavezanca, se plača dvakratna vrednost takse iz prejšnje točke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w:t>
            </w:r>
          </w:p>
        </w:tc>
      </w:tr>
      <w:tr w:rsidR="006E69DB" w:rsidRPr="006E69DB" w:rsidTr="006E69DB">
        <w:trPr>
          <w:trHeight w:val="298"/>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r w:rsidRPr="006E69DB">
              <w:rPr>
                <w:rFonts w:cs="Arial"/>
                <w:szCs w:val="22"/>
              </w:rPr>
              <w:t>2. Za vlogo za spremembo osebnega imena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out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trike/>
                <w:color w:val="FF0000"/>
                <w:szCs w:val="22"/>
              </w:rPr>
            </w:pPr>
            <w:r w:rsidRPr="006E69DB">
              <w:rPr>
                <w:rFonts w:cs="Arial"/>
                <w:szCs w:val="22"/>
              </w:rPr>
              <w:t>0,50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24"/>
        </w:trPr>
        <w:tc>
          <w:tcPr>
            <w:tcW w:w="9076" w:type="dxa"/>
            <w:gridSpan w:val="4"/>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Opombe: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(1) Odločbe iz 1. točke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(2) Če se osebno ime spreminja zaradi uskladitve osebnega imena med posameznimi evidencami in osebnimi dokumenti ali odločbami, se taksa ne plača.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(3) Za vsako naslednjo spremembo osebnega imena, za katero se v skladu s točko b te tarifne številke plača dvakratna vrednost takse, se šteje sprememba, izdana na zahtevo istega taksnega zavezanca ali njegovega zakonitega zastopnika.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24</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odločbe o vlogi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a) pridobitev licence oziroma soglasja za opravljanje dejavnosti zasebnega varovanja gospodarski družbi ali samostojnemu podjetniku posamezniku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80,00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registracijo internega varovanja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80,00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 xml:space="preserve">c) pridobitev licence za opravljanje detektivske dejavnosti detektivu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40,00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pridobitev službene izkaznice varnostnemu osebju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d) pridobitev pooblastila in službene izkaznice nadzorniku smučišč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zamenjavo certifikata o licenci oziroma certifikata o soglasju za opravljanje dejavnosti zasebnega varovanja in potrdila o vpisu v evidenco izvajalcev internega varovanja zaradi poškodbe, obrabe, spremembe imena, sedeža</w:t>
            </w:r>
            <w:r w:rsidR="008109EA">
              <w:rPr>
                <w:rFonts w:cs="Arial"/>
                <w:szCs w:val="22"/>
              </w:rPr>
              <w:t xml:space="preserve"> </w:t>
            </w:r>
            <w:r w:rsidRPr="006E69DB">
              <w:rPr>
                <w:rFonts w:cs="Arial"/>
                <w:szCs w:val="22"/>
              </w:rPr>
              <w:t xml:space="preserve">ali drugih bistvenih podatkov uradne listine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18,00</w:t>
            </w:r>
          </w:p>
        </w:tc>
      </w:tr>
      <w:tr w:rsidR="006E69DB" w:rsidRPr="006E69DB" w:rsidTr="006E69DB">
        <w:trPr>
          <w:trHeight w:val="285"/>
        </w:trPr>
        <w:tc>
          <w:tcPr>
            <w:tcW w:w="5550" w:type="dxa"/>
            <w:tcBorders>
              <w:top w:val="nil"/>
              <w:left w:val="outset" w:sz="6" w:space="0" w:color="auto"/>
              <w:bottom w:val="nil"/>
              <w:right w:val="outset" w:sz="6" w:space="0" w:color="auto"/>
            </w:tcBorders>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f) zamenjavo službene izkaznice zaradi poškodbe, obrabe, spremembe osebnega imena ali drugih bistvenih podatkov uradne listine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9,00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 izdajo nove službene izkaznice, certifikata o licenci oziroma certifikata o soglasju za opravljanje dejavnosti zasebnega varovanja in potrdila o vpisu v evidenco izvajalcev internega varovanja zaradi pogrešitve, izgube ali tatvine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18,00 </w:t>
            </w:r>
          </w:p>
        </w:tc>
      </w:tr>
      <w:tr w:rsidR="006E69DB" w:rsidRPr="006E69DB" w:rsidTr="006E69DB">
        <w:trPr>
          <w:trHeight w:val="298"/>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izdajo dovoljenja za čezmejni prevoz gotovine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out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80,00</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9076" w:type="dxa"/>
            <w:gridSpan w:val="4"/>
            <w:vAlign w:val="bottom"/>
          </w:tcPr>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Opomba: </w:t>
            </w:r>
          </w:p>
          <w:p w:rsidR="006E69DB" w:rsidRPr="006E69DB" w:rsidRDefault="006E69DB" w:rsidP="006E69DB">
            <w:pPr>
              <w:pStyle w:val="HTML-oblikovano"/>
              <w:jc w:val="both"/>
              <w:rPr>
                <w:rFonts w:ascii="Arial" w:hAnsi="Arial" w:cs="Arial"/>
                <w:sz w:val="22"/>
                <w:szCs w:val="22"/>
              </w:rPr>
            </w:pPr>
            <w:r w:rsidRPr="006E69DB">
              <w:rPr>
                <w:rFonts w:ascii="Arial" w:hAnsi="Arial" w:cs="Arial"/>
                <w:sz w:val="22"/>
                <w:szCs w:val="22"/>
              </w:rPr>
              <w:t xml:space="preserve">Odločbe iz te tarifne številke </w:t>
            </w:r>
            <w:r w:rsidR="001846C2">
              <w:rPr>
                <w:rFonts w:ascii="Arial" w:hAnsi="Arial" w:cs="Arial"/>
                <w:sz w:val="22"/>
                <w:szCs w:val="22"/>
              </w:rPr>
              <w:t>obsegajo</w:t>
            </w:r>
            <w:r w:rsidRPr="006E69DB">
              <w:rPr>
                <w:rFonts w:ascii="Arial" w:hAnsi="Arial" w:cs="Arial"/>
                <w:sz w:val="22"/>
                <w:szCs w:val="22"/>
              </w:rPr>
              <w:t xml:space="preserve"> tudi sklepe in odločbe, s katerimi se vlogam ni ugodilo.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odločbe o vlogah za izdajo dovoljenja: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5C355E">
        <w:trPr>
          <w:trHeight w:val="2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za zaposlitev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35,00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 sezonsko delo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50,00</w:t>
            </w:r>
          </w:p>
        </w:tc>
      </w:tr>
      <w:tr w:rsidR="006E69DB" w:rsidRPr="006E69DB" w:rsidTr="005C355E">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5C35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na podlagi mednarodnega sporazuma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70,00 </w:t>
            </w:r>
          </w:p>
        </w:tc>
      </w:tr>
      <w:tr w:rsidR="006E69DB" w:rsidRPr="006E69DB" w:rsidTr="005C355E">
        <w:trPr>
          <w:trHeight w:val="20"/>
        </w:trPr>
        <w:tc>
          <w:tcPr>
            <w:tcW w:w="5550" w:type="dxa"/>
            <w:tcBorders>
              <w:top w:val="nil"/>
              <w:left w:val="outset" w:sz="6" w:space="0" w:color="auto"/>
              <w:bottom w:val="inset" w:sz="6" w:space="0" w:color="auto"/>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783"/>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Opomba:</w:t>
            </w:r>
          </w:p>
          <w:p w:rsidR="006E69DB" w:rsidRPr="006E69DB" w:rsidRDefault="006E69DB" w:rsidP="001846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Odločbe iz te tarifne številke </w:t>
            </w:r>
            <w:r w:rsidR="001846C2">
              <w:rPr>
                <w:rFonts w:cs="Arial"/>
                <w:szCs w:val="22"/>
              </w:rPr>
              <w:t>obsegajo</w:t>
            </w:r>
            <w:r w:rsidRPr="006E69DB">
              <w:rPr>
                <w:rFonts w:cs="Arial"/>
                <w:szCs w:val="22"/>
              </w:rPr>
              <w:t xml:space="preserve"> tudi sklepe in odločbe, s katerimi se vlogam ni ugodilo.</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26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1. Postopek za dodelitev koncesije za posredovanje začasnega in občasnega dela dijakom in študentom:  </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vloga za podelitev koncesije za posredovanje začasnega in občasnega dela dijakom in študentom;</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odločba za opravljanje dejavnosti posredovanja začasnega in občasnega dela dijakom in študentom</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2. Postopek za izdajo dovoljenja za opravljanje dejavnosti zagotavljanja dela delavcev uporabniku in vpis v register domačih pravnih in fizičnih oseb za opravljanje dejavnosti zagotavljanja dela delavcev uporabniku ali evidenco tujih pravnih in fizičnih oseb za opravljanje dejavnosti zagotavljanja del delavcev </w:t>
            </w:r>
            <w:r w:rsidRPr="006E69DB">
              <w:rPr>
                <w:rFonts w:cs="Arial"/>
                <w:szCs w:val="22"/>
              </w:rPr>
              <w:lastRenderedPageBreak/>
              <w:t xml:space="preserve">uporabniku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 xml:space="preserve">a) vloga za izdajo dovoljenja za opravljanje dejavnosti zagotavljanja dela delavcev uporabniku in vpis v register domačih pravnih in fizičnih oseb za opravljanje dejavnosti za zagotavljanje dela delavcev uporabniku ali evidenco tujih pravnih ali fizičnih oseb za opravljanje dejavnosti zagotavljanja del delavcev uporabniku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5C355E">
        <w:trPr>
          <w:trHeight w:val="794"/>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b) odločba o izdaji dovoljenja za opravljanje dejavnosti zagotavljanja dela delavcev uporabniku in vpisu v register domačih pravnih in fizičnih oseb za opravljanje dejavnosti zagotavljanja dela delavcev uporabniku ali evidenco tujih pravnih in fizičnih oseb za opravljanje dejavnosti zagotavljanja del delavcev uporabniku. </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trike/>
                <w:color w:val="FF0000"/>
                <w:szCs w:val="22"/>
              </w:rPr>
            </w:pPr>
            <w:r w:rsidRPr="006E69DB">
              <w:rPr>
                <w:rFonts w:cs="Arial"/>
                <w:strike/>
                <w:color w:val="FF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27</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1. Za akt, s katerim organ ugotovi, da posameznik oziroma gospodarska družba izpolnjuje vse pogoje za opravljanje dejavnosti </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022AC3">
        <w:trPr>
          <w:trHeight w:val="57"/>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akte, ki jih izdajajo pristojni organi posameznikom, ki niso samostojni podjetniki posamezniki, in z njimi pridobijo pravico opravljati dejavnost</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921081" w:rsidRDefault="00921081"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VI. TAKSE S PODROČJA PROMETA IN ZVEZ</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28</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Za odločbo, s katero se dovoljuje vpis v slovenski ladijski register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vpis v vpisnik morskih ladij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izdajo začasnega vpisnega lista za ladjo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vpis v vpisnik plavajočih naprav na morju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vpis v vpisnik morskih čolnov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izdajo začasnega dovoljenja za plovbo čolna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izdajo odločbe o vpisu ali izbrisu hipoteke na morski ladji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izdajo vpisnega lista za morsko ladjo in vpisnega lista za plavajočo napravo na morju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27"/>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3. Za vpis spremembe za morsko ladjo in plavajočo napravo na morju v vpisniku in vpisnem listu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a) za izbris morske ladje in plavajoče naprave na morju iz vpisnika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30,00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 potrdilo o stanju vpisov v vpisniku morskih ladij in plavajočih naprav na morju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10,00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4. Za izdajo vpisnega lista za morski čoln</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10,00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a) za podaljšanje veljavnosti in vsako spremembo podatkov vpisnega lista za morski čoln</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 izdajo novega vpisnega lista se pri prvi pogrešitvi (izguba, odtujitev) vpisnega lista plača dvakratna vrednost takse, določene v 4.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za izdajo novega vpisnega lista se pri vsaki naslednji pogrešitvi (izguba, odtujitev) vpisnega lista plača štirikratna vrednost takse, določene v 4.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5. Odločba o določitvi imena morskih ladij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6. Za vpis spremembe za morski čoln v vpisnik morskih čolnov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izbris morskega čolna iz vpisnika morskih čolnov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15,00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7. Prijava pomorske nezgode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171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8. Za pripustitev k izpitu za voditelja čolna, k preizkusu znanja za upravljanje čolna in k izpitu za upravljanje z radijsko postajo – izpitu </w:t>
            </w:r>
            <w:proofErr w:type="spellStart"/>
            <w:r w:rsidRPr="006E69DB">
              <w:rPr>
                <w:rFonts w:cs="Arial"/>
                <w:szCs w:val="22"/>
              </w:rPr>
              <w:t>VHF</w:t>
            </w:r>
            <w:proofErr w:type="spellEnd"/>
            <w:r w:rsidRPr="006E69DB">
              <w:rPr>
                <w:rFonts w:cs="Arial"/>
                <w:szCs w:val="22"/>
              </w:rPr>
              <w:t xml:space="preserve"> </w:t>
            </w:r>
            <w:proofErr w:type="spellStart"/>
            <w:r w:rsidRPr="006E69DB">
              <w:rPr>
                <w:rFonts w:cs="Arial"/>
                <w:szCs w:val="22"/>
              </w:rPr>
              <w:t>GMDSS</w:t>
            </w:r>
            <w:proofErr w:type="spellEnd"/>
            <w:r w:rsidRPr="006E69DB">
              <w:rPr>
                <w:rFonts w:cs="Arial"/>
                <w:szCs w:val="22"/>
              </w:rPr>
              <w:t xml:space="preserve"> (teoretični in praktični del izpita), za izdajo potrdila o usposobljenosti za voditelja čolna, potrdila o opravljenem preizkusu znanja za upravljanje čolna ali za izdajo potrdila o usposobljenosti za upravljanje z radijsko postajo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za podaljšanje veljavnosti potrdil iz 8. točke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 vpis spremembe podatkov o imetniku potrdil iz 8. točke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za izdajo novega potrdila iz 8. točke se pri prvi pogrešitvi (izguba, odtujitev) omenjenih potrdil plača dvakratna vrednost takse, določene v 8.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za izdajo novega potrdila iz 8. točke se pri vsaki naslednji pogrešitvi (izguba, odtujitev) potrdila plača štirikratna vrednost takse, določene v 8.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62"/>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5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r w:rsidRPr="006E69DB">
              <w:rPr>
                <w:rFonts w:cs="Arial"/>
                <w:szCs w:val="22"/>
              </w:rPr>
              <w:t xml:space="preserve">9. Za izdajo spričevala o posebnih stabilnostih zahtevah za potniške ladje </w:t>
            </w:r>
            <w:proofErr w:type="spellStart"/>
            <w:r w:rsidRPr="006E69DB">
              <w:rPr>
                <w:rFonts w:cs="Arial"/>
                <w:szCs w:val="22"/>
              </w:rPr>
              <w:t>ro</w:t>
            </w:r>
            <w:proofErr w:type="spellEnd"/>
            <w:r w:rsidRPr="006E69DB">
              <w:rPr>
                <w:rFonts w:cs="Arial"/>
                <w:szCs w:val="22"/>
              </w:rPr>
              <w:t>-</w:t>
            </w:r>
            <w:proofErr w:type="spellStart"/>
            <w:r w:rsidRPr="006E69DB">
              <w:rPr>
                <w:rFonts w:cs="Arial"/>
                <w:szCs w:val="22"/>
              </w:rPr>
              <w:t>ro</w:t>
            </w:r>
            <w:proofErr w:type="spellEnd"/>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100,00</w:t>
            </w:r>
          </w:p>
        </w:tc>
      </w:tr>
      <w:tr w:rsidR="006E69DB" w:rsidRPr="006E69DB" w:rsidTr="006E69DB">
        <w:trPr>
          <w:trHeight w:val="262"/>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35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10. Spričevalo o najmanjšem številu članov posadke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50,00</w:t>
            </w:r>
          </w:p>
        </w:tc>
      </w:tr>
      <w:tr w:rsidR="006E69DB" w:rsidRPr="006E69DB" w:rsidTr="006E69DB">
        <w:trPr>
          <w:trHeight w:val="274"/>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47"/>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11. Potrdilo o zavarovanju ali drugem finančnem poroštvu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40,00</w:t>
            </w:r>
          </w:p>
        </w:tc>
      </w:tr>
      <w:tr w:rsidR="006E69DB" w:rsidRPr="006E69DB" w:rsidTr="006E69DB">
        <w:trPr>
          <w:trHeight w:val="362"/>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35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12. Izdaja dovoljenja za usposabljanje pomorščakov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highlight w:val="yellow"/>
              </w:rPr>
            </w:pPr>
            <w:r w:rsidRPr="006E69DB">
              <w:rPr>
                <w:rFonts w:cs="Arial"/>
                <w:color w:val="FF0000"/>
                <w:szCs w:val="22"/>
                <w:highlight w:val="yellow"/>
              </w:rPr>
              <w:t xml:space="preserve"> </w:t>
            </w:r>
          </w:p>
        </w:tc>
      </w:tr>
      <w:tr w:rsidR="006E69DB" w:rsidRPr="006E69DB" w:rsidTr="006E69DB">
        <w:trPr>
          <w:trHeight w:val="358"/>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pridobitev pooblastila o nazivu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200,00</w:t>
            </w:r>
          </w:p>
        </w:tc>
      </w:tr>
      <w:tr w:rsidR="006E69DB" w:rsidRPr="006E69DB" w:rsidTr="00621B33">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pridobitev posebnega pooblastila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100,00</w:t>
            </w:r>
          </w:p>
        </w:tc>
      </w:tr>
      <w:tr w:rsidR="006E69DB" w:rsidRPr="006E69DB" w:rsidTr="00621B33">
        <w:trPr>
          <w:trHeight w:val="283"/>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pridobitev potrdila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80,00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1762"/>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Če taksni zavezanec iz točk 8. c in 8. č dokaže, da je z listino ravnal z dolžno skrbnostjo, plača samo takso iz 8. točke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izdajo potrdil iz 8. točke na podlagi priznavanja usposobljenosti za upravljanje čolna brez opravljanja izpita se plača taksa iz 8. točke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(3) Za izdajo potrdila na podlagi priznavanja enakovrednosti tujih dokazil o usposobljenosti za upravljanje čolna iz 8. točke se plača taksa iz 8. točke te tarifne številke.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29</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Za odločbo, s katero se dovoljuje vpis plavajoče naprave na celinskih vodah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vpis v vpisnik ladij notranje plovbe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100,00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vpis v vpisnik plavajočih naprav na celinskih vodah, ki se vpisujejo v vpisnik pri Upravi Republike Slovenije za pomorstvo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yellow"/>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vpis v vpisnik drugih plavajočih naprav na celinskih vodah</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vpis v vpisnik čolnov na celinskih vodah</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2. Za izdajo vpisnega lista za ladjo notranje plovbe in vpisnega lista za plavajočo napravo na celinskih vodah iz točke </w:t>
            </w:r>
            <w:proofErr w:type="spellStart"/>
            <w:r w:rsidRPr="006E69DB">
              <w:rPr>
                <w:rFonts w:cs="Arial"/>
                <w:szCs w:val="22"/>
              </w:rPr>
              <w:t>1.b</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a) za spremembo podatkov vpisnega lista za ladjo notranje plovbe in podaljšanje veljavnosti ter spremembo podatkov vpisnega lista za plavajočo napravo na celinskih vodah iz točke </w:t>
            </w:r>
            <w:proofErr w:type="spellStart"/>
            <w:r w:rsidRPr="006E69DB">
              <w:rPr>
                <w:rFonts w:cs="Arial"/>
                <w:szCs w:val="22"/>
              </w:rPr>
              <w:t>1.b</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1140"/>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3. Za vpis spremembe za ladjo notranje plovbe in plavajočo napravo iz točke </w:t>
            </w:r>
            <w:proofErr w:type="spellStart"/>
            <w:r w:rsidRPr="006E69DB">
              <w:rPr>
                <w:rFonts w:cs="Arial"/>
                <w:szCs w:val="22"/>
              </w:rPr>
              <w:t>1.b</w:t>
            </w:r>
            <w:proofErr w:type="spellEnd"/>
            <w:r w:rsidRPr="006E69DB">
              <w:rPr>
                <w:rFonts w:cs="Arial"/>
                <w:szCs w:val="22"/>
              </w:rPr>
              <w:t xml:space="preserve"> v vpisnik ali izbris ladje notranje plovbe in plavajoče naprave iz točke </w:t>
            </w:r>
            <w:proofErr w:type="spellStart"/>
            <w:r w:rsidRPr="006E69DB">
              <w:rPr>
                <w:rFonts w:cs="Arial"/>
                <w:szCs w:val="22"/>
              </w:rPr>
              <w:t>1.b</w:t>
            </w:r>
            <w:proofErr w:type="spellEnd"/>
            <w:r w:rsidRPr="006E69DB">
              <w:rPr>
                <w:rFonts w:cs="Arial"/>
                <w:szCs w:val="22"/>
              </w:rPr>
              <w:t xml:space="preserve"> iz vpisnika ter za izvleček iz vpisnika ladij notranje plovbe in plavajočih naprav iz točke </w:t>
            </w:r>
            <w:proofErr w:type="spellStart"/>
            <w:r w:rsidRPr="006E69DB">
              <w:rPr>
                <w:rFonts w:cs="Arial"/>
                <w:szCs w:val="22"/>
              </w:rPr>
              <w:t>1.b</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4. Za izdajo vpisnega lista za plavajočo napravo na celinskih vodah iz točke </w:t>
            </w:r>
            <w:proofErr w:type="spellStart"/>
            <w:r w:rsidRPr="006E69DB">
              <w:rPr>
                <w:rFonts w:cs="Arial"/>
                <w:szCs w:val="22"/>
              </w:rPr>
              <w:t>1.c</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921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a) za podaljšanje veljavnosti vpisnega lista za plavajočo napravo na celinskih vodah iz točke </w:t>
            </w:r>
            <w:proofErr w:type="spellStart"/>
            <w:r w:rsidRPr="006E69DB">
              <w:rPr>
                <w:rFonts w:cs="Arial"/>
                <w:szCs w:val="22"/>
              </w:rPr>
              <w:t>1.c</w:t>
            </w:r>
            <w:proofErr w:type="spellEnd"/>
            <w:r w:rsidRPr="006E69DB">
              <w:rPr>
                <w:rFonts w:cs="Arial"/>
                <w:szCs w:val="22"/>
              </w:rPr>
              <w:t xml:space="preserve"> in vsako spremembo podatkov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5. Za odločbo o določitvi imena ladij notranje plovbe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11,80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6. Za vpis spremembe za plavajočo napravo iz točke </w:t>
            </w:r>
            <w:proofErr w:type="spellStart"/>
            <w:r w:rsidRPr="006E69DB">
              <w:rPr>
                <w:rFonts w:cs="Arial"/>
                <w:szCs w:val="22"/>
              </w:rPr>
              <w:t>1.c</w:t>
            </w:r>
            <w:proofErr w:type="spellEnd"/>
            <w:r w:rsidRPr="006E69DB">
              <w:rPr>
                <w:rFonts w:cs="Arial"/>
                <w:szCs w:val="22"/>
              </w:rPr>
              <w:t xml:space="preserve"> iz vpisnika ter za izpis iz vpisnika plavajočih naprav iz točke </w:t>
            </w:r>
            <w:proofErr w:type="spellStart"/>
            <w:r w:rsidRPr="006E69DB">
              <w:rPr>
                <w:rFonts w:cs="Arial"/>
                <w:szCs w:val="22"/>
              </w:rPr>
              <w:t>1.c</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7. Za izdajo vpisnega lista za čoln na celinskih vodah</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21B33">
        <w:trPr>
          <w:trHeight w:val="51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podaljšanje veljavnosti in vsako spremembo podatkov vpisnega lista za čoln na celinskih vodah</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 xml:space="preserve">8. Za vpis spremembe za čoln na celinskih vodah v vpisnik ali izbris čolna na celinskih vodah iz vpisnika ter za izpis iz vpisnika čolnov na celinskih vodah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1140"/>
        </w:trPr>
        <w:tc>
          <w:tcPr>
            <w:tcW w:w="5550" w:type="dxa"/>
            <w:tcBorders>
              <w:top w:val="nil"/>
              <w:left w:val="outset" w:sz="6" w:space="0" w:color="auto"/>
              <w:bottom w:val="nil"/>
              <w:right w:val="outset" w:sz="6" w:space="0" w:color="auto"/>
            </w:tcBorders>
            <w:vAlign w:val="bottom"/>
            <w:hideMark/>
          </w:tcPr>
          <w:p w:rsidR="006E69DB" w:rsidRPr="006E69DB" w:rsidRDefault="006E69DB" w:rsidP="00621B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9. Za pri</w:t>
            </w:r>
            <w:r w:rsidR="00621B33">
              <w:rPr>
                <w:rFonts w:cs="Arial"/>
                <w:szCs w:val="22"/>
              </w:rPr>
              <w:t>stop</w:t>
            </w:r>
            <w:r w:rsidRPr="006E69DB">
              <w:rPr>
                <w:rFonts w:cs="Arial"/>
                <w:szCs w:val="22"/>
              </w:rPr>
              <w:t xml:space="preserve"> k izpitu za voditelja čolna in k preizkusu znanja za upravljanje čolna na celinskih vodah (teoretični in praktični del izpita), za izdajo potrdila o usposobljenosti za voditelja čolna, potrdila o opravljenem preizkusu znanja za upravljanje čolna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za podaljšanje veljavnosti potrdil iz 9. točke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za vpis spremembe podatkov o imetniku potrdil iz 9. točke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za izdajo novega potrdila iz 9. točke se pri prvi pogrešitvi (izguba, odtujitev) omenjenih potrdil plača dvakratna vrednost takse, določene v 9. točki te tarifne številke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855"/>
        </w:trPr>
        <w:tc>
          <w:tcPr>
            <w:tcW w:w="5550" w:type="dxa"/>
            <w:tcBorders>
              <w:top w:val="nil"/>
              <w:left w:val="outset" w:sz="6" w:space="0" w:color="auto"/>
              <w:bottom w:val="out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za izdajo novega potrdila iz 9. točke se pri vsaki naslednji pogrešitvi (izguba, odtujitev) vozniškega dovoljenja plača štirikratna vrednost takse, določene v točki 9. te tarifne številke.</w:t>
            </w:r>
          </w:p>
        </w:tc>
        <w:tc>
          <w:tcPr>
            <w:tcW w:w="1168" w:type="dxa"/>
            <w:tcBorders>
              <w:top w:val="nil"/>
              <w:left w:val="outset" w:sz="6" w:space="0" w:color="auto"/>
              <w:bottom w:val="out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out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out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nil"/>
              <w:bottom w:val="nil"/>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out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1516"/>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Opombi: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(1) Če taksni zavezanec iz točk </w:t>
            </w:r>
            <w:proofErr w:type="spellStart"/>
            <w:r w:rsidRPr="006E69DB">
              <w:rPr>
                <w:rFonts w:cs="Arial"/>
                <w:szCs w:val="22"/>
              </w:rPr>
              <w:t>9.c</w:t>
            </w:r>
            <w:proofErr w:type="spellEnd"/>
            <w:r w:rsidRPr="006E69DB">
              <w:rPr>
                <w:rFonts w:cs="Arial"/>
                <w:szCs w:val="22"/>
              </w:rPr>
              <w:t xml:space="preserve"> in </w:t>
            </w:r>
            <w:proofErr w:type="spellStart"/>
            <w:r w:rsidRPr="006E69DB">
              <w:rPr>
                <w:rFonts w:cs="Arial"/>
                <w:szCs w:val="22"/>
              </w:rPr>
              <w:t>9.č</w:t>
            </w:r>
            <w:proofErr w:type="spellEnd"/>
            <w:r w:rsidRPr="006E69DB">
              <w:rPr>
                <w:rFonts w:cs="Arial"/>
                <w:szCs w:val="22"/>
              </w:rPr>
              <w:t xml:space="preserve"> dokaže, da je z listino ravnal z dolžno skrbnostjo, se plača samo taksa iz 9. točke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izdajo potrdil iz 9. točke na podlagi priznavanja usposobljenosti za upravljanje čolna brez opravljanja izpita se plača taksa i</w:t>
            </w:r>
            <w:r w:rsidR="008109EA">
              <w:rPr>
                <w:rFonts w:cs="Arial"/>
                <w:szCs w:val="22"/>
              </w:rPr>
              <w:t>z 9. točke te tarifne številke.</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30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izdajo dovoljenj, soglasij in drugih dokumentov v zvezi z ukrepi za varstvo javnih cest in promet na njih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izjavo o ustreznosti izvedenih del</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mnenje o ustrezni ureditvi cestnega priključka in parkirišča za poslovne objekte ob javni cesti zunaj naselja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delno zaporo javne ceste zaradi izvajanja del na njej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trike/>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popolno zaporo javne ceste zaradi izvajanja del na njej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delno zaporo javne ceste zaradi prireditve na njej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e) popolno zaporo javne ceste zaradi prireditve na njej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f) izredni prevoz po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 gradnjo avtobusnega postajališča zunaj vozišča javne ceste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ureditev avtobusnega postajališča na vozišču javne ceste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i) postavitev turistične in obvestilne signalizacije ob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18,10</w:t>
            </w:r>
          </w:p>
        </w:tc>
      </w:tr>
      <w:tr w:rsidR="006E69DB" w:rsidRPr="006E69DB" w:rsidTr="006E69DB">
        <w:trPr>
          <w:trHeight w:val="85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j) obveščanje in oglaševanje v varovalnem pasu javnih cest zunaj naselja, če za to ni predpisana prometna signalizacija in so obvestila pomembna za udeležence v prometu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k) obveščanje in oglaševanje ob javnih cestah v naselju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l) gradnjo in rekonstrukcijo gradbenih objektov ter postavljanje kakršnih koli drugih objektov in naprav v varovalnem pasu javne ceste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m) dela na zemljiščih in objektih vzdolž javne ceste, ki bi lahko vplivala na stanje javne ceste in varnost prometa na njej</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n) dela ob javni cesti, ki vplivajo na vodostaj ali višino podzemnih voda in zato ogrožajo stabilnost cestnega telesa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o) ureditev cestnega priključka na javno cesto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p) prekopavanje, </w:t>
            </w:r>
            <w:proofErr w:type="spellStart"/>
            <w:r w:rsidRPr="006E69DB">
              <w:rPr>
                <w:rFonts w:cs="Arial"/>
                <w:szCs w:val="22"/>
              </w:rPr>
              <w:t>podkopavanje</w:t>
            </w:r>
            <w:proofErr w:type="spellEnd"/>
            <w:r w:rsidRPr="006E69DB">
              <w:rPr>
                <w:rFonts w:cs="Arial"/>
                <w:szCs w:val="22"/>
              </w:rPr>
              <w:t>, prebitje in druga dela na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36,30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r) napeljevanje podzemnih ter nadzemnih vodov in naprav na območju javne ceste in njenega varovalnega pasu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s) graditev žičniških naprav nad javno cesto in v njenem varovalnem pasu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š) odpiranje kamnolomov, peskokopov in glinokopov ob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t) spremembo objektov in naprav za opravljanje spremljajočih dejavnosti ali spremembo teh dejavnosti ob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u) pridobitev pravice graditi na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v) pridobitev pravice služnosti na javni cesti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 postavitev začasne stojnice na počivališčih ob javnih cestah za prodajo kmetijskih pridelkov</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18,10</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31</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Na področju prevozov oseb v rednem linijskem prometu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izdajo dovoljenja za opravljanje prevoza oseb v mednarodnem linijskem cestnem prometu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izvirnik dovoljenja za dvostranske linije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izvirnik dovoljenja za tranzitne linije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c) izdajo vsakega naslednjega primerka dovoljenja za tranzitne linije iz točke </w:t>
            </w:r>
            <w:proofErr w:type="spellStart"/>
            <w:r w:rsidRPr="006E69DB">
              <w:rPr>
                <w:rFonts w:cs="Arial"/>
                <w:color w:val="000000"/>
                <w:szCs w:val="22"/>
              </w:rPr>
              <w:t>1.b</w:t>
            </w:r>
            <w:proofErr w:type="spellEnd"/>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izdajo vsakega nadaljnjega primerka dovoljenja za dvostranske linije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potrditev voznega reda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potrditev cenika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4. potrditev itinerarja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5. dovoljenje za začasno prekinitev prevoza na liniji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6. dovoljenje za trajno ustavitev na liniji</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63"/>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 xml:space="preserve">Opomba: </w:t>
            </w:r>
          </w:p>
          <w:p w:rsidR="006E69DB" w:rsidRPr="006E69DB" w:rsidRDefault="006E69DB" w:rsidP="00621B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Tuja fizična ali pravna oseba je pod pogojem vzajemnosti oproščena plačila takse</w:t>
            </w:r>
            <w:r w:rsidR="00621B33">
              <w:rPr>
                <w:rFonts w:cs="Arial"/>
                <w:color w:val="000000"/>
                <w:szCs w:val="22"/>
              </w:rPr>
              <w:t xml:space="preserve"> iz te tarifne številke</w:t>
            </w:r>
            <w:r w:rsidRPr="006E69DB">
              <w:rPr>
                <w:rFonts w:cs="Arial"/>
                <w:color w:val="000000"/>
                <w:szCs w:val="22"/>
              </w:rPr>
              <w:t xml:space="preserv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32</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odločbo za opravljanje občasnih prevozov potnikov v cestnem prometu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dovoljenje tujemu prevozniku za vstop praznega avtobusa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cyan"/>
              </w:rPr>
            </w:pPr>
            <w:r w:rsidRPr="006E69DB">
              <w:rPr>
                <w:rFonts w:cs="Arial"/>
                <w:color w:val="000000"/>
                <w:szCs w:val="22"/>
              </w:rPr>
              <w:t>b) dovoljenje tujemu prevozniku za izmenične vožnje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highlight w:val="cyan"/>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highlight w:val="cyan"/>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dovoljenje za druge občasne prevoze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dovoljenje domačemu prevozniku za opravljanje občasnih prevozov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4,50</w:t>
            </w:r>
          </w:p>
        </w:tc>
      </w:tr>
      <w:tr w:rsidR="006E69DB" w:rsidRPr="006E69DB" w:rsidTr="006E69DB">
        <w:trPr>
          <w:trHeight w:val="570"/>
        </w:trPr>
        <w:tc>
          <w:tcPr>
            <w:tcW w:w="5550" w:type="dxa"/>
            <w:tcBorders>
              <w:top w:val="nil"/>
              <w:left w:val="outset" w:sz="6" w:space="0" w:color="auto"/>
              <w:bottom w:val="single" w:sz="4"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odločbo, s katero se zavrne zahtevek za izdajo dovoljenja iz točk a do č te tarifne številke</w:t>
            </w:r>
          </w:p>
        </w:tc>
        <w:tc>
          <w:tcPr>
            <w:tcW w:w="1168" w:type="dxa"/>
            <w:tcBorders>
              <w:top w:val="nil"/>
              <w:left w:val="out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single" w:sz="4"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939"/>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Tuja fizična ali pravna oseba je pod pogojem vzajemnosti oproščena plačila takse iz točke a, b ali c te tarifne številke.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33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zvezi z opravljanjem posebnih linijskih prevozov potnikov v cestnem prometu za izdajo dovoljenja za opravljanje posebnih linijskih prevozov</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FF0000"/>
                <w:szCs w:val="22"/>
              </w:rPr>
            </w:pPr>
            <w:r w:rsidRPr="006E69DB">
              <w:rPr>
                <w:rFonts w:cs="Arial"/>
                <w:color w:val="000000"/>
                <w:szCs w:val="22"/>
              </w:rPr>
              <w:t>Tarifna številka 34</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Na področju delitve dovolilnic za mednarodni prevoz blaga se plača taksa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cyan"/>
              </w:rPr>
            </w:pPr>
            <w:r w:rsidRPr="006E69DB">
              <w:rPr>
                <w:rFonts w:cs="Arial"/>
                <w:color w:val="000000"/>
                <w:szCs w:val="22"/>
              </w:rPr>
              <w:t>a) dovoljenje za kabotažo za enkratni prevoz</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cyan"/>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highlight w:val="cyan"/>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dovoljenje za kabotažo za večkratni prevoz</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vpis v evidenco mednarodnih prevoznikov</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35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Na področju železniškega prometa se plača upravna taksa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licenco prevoznika v železniškem prometu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varnostno spričevalo prevozniku v železniškem prometu</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cyan"/>
              </w:rPr>
            </w:pPr>
            <w:r w:rsidRPr="006E69DB">
              <w:rPr>
                <w:rFonts w:cs="Arial"/>
                <w:szCs w:val="22"/>
              </w:rPr>
              <w:t xml:space="preserve">c) izdajo obratovalnega dovoljenja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highlight w:val="cyan"/>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highlight w:val="cyan"/>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45,30</w:t>
            </w:r>
          </w:p>
        </w:tc>
      </w:tr>
      <w:tr w:rsidR="006E69DB" w:rsidRPr="006E69DB" w:rsidTr="006E69DB">
        <w:trPr>
          <w:trHeight w:val="397"/>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č) izdajo spričevala za subjekt, zadolžen za vzdrževanje za vse naloge sistema vzdrževanja (4 naloge)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1812,20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d) izdajo spričevala za subjekt, zadolžen za vzdrževanje, v katerem se certificirajo upravljanje, razvoj vzdrževanja ali upravljanje vzdrževanja tirnih vozil (vse, razen 4. naloge)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lastRenderedPageBreak/>
              <w:t>e) izdajo spričevala za izvajanje vzdrževanja (4. naloga)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f) spremembo statusa tirnega vozila ali drugih podatkov v nacionalnem registru tirnih vozil</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21,60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g) tehnični pregled tirnih vozil oziroma njihovih sestavnih delov, ki morajo biti po veljavnih predpisih pregledani, da se dovoli njihova uporaba, od delovne ure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h) izdajo pooblastila za center za usposabljanje oziroma center preverjanja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458,60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i) imenovanje izpraševalcev</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86,40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j) za dopolnitev oziroma spremembo dodeljenega statusa centra usposabljanja ali centra preverjanja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172,70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k) dopolnitev oziroma spremembo dodeljenega statusa izpraševalca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86,40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l) izdelavo poročila o varnostni oceni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679,80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highlight w:val="yellow"/>
              </w:rPr>
            </w:pPr>
            <w:r w:rsidRPr="006E69DB">
              <w:rPr>
                <w:rFonts w:cs="Arial"/>
                <w:szCs w:val="22"/>
              </w:rPr>
              <w:t>m) priznavanje prevoznika, upravljavca ali subjekta, zadolženega za vzdrževanje, kot ocenjevalnega organa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172,70</w:t>
            </w:r>
          </w:p>
        </w:tc>
      </w:tr>
      <w:tr w:rsidR="006E69DB" w:rsidRPr="006E69DB" w:rsidTr="006E69DB">
        <w:trPr>
          <w:trHeight w:val="456"/>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n) preverjanje izpolnjevanja minimalnih pogojev za imenovani in priglašeni organ</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458,60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odločbe in druge akte, ki jih v upravnem postopku izda upravljavec za: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odločbo o dodelitvi vlakovne poti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soglasje za izredne prevoze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c) pisno dovoljenje za osebe, ki opravljajo določena dela na železniškem območju</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VII</w:t>
            </w:r>
            <w:proofErr w:type="spellEnd"/>
            <w:r w:rsidRPr="006E69DB">
              <w:rPr>
                <w:rFonts w:cs="Arial"/>
                <w:color w:val="000000"/>
                <w:szCs w:val="22"/>
              </w:rPr>
              <w:t>. GRADBENE TAKSE</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w:t>
            </w:r>
            <w:r w:rsidRPr="006E69DB">
              <w:rPr>
                <w:rFonts w:cs="Arial"/>
                <w:szCs w:val="22"/>
              </w:rPr>
              <w:t xml:space="preserve"> 36</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lokacijsko informacijo: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gradnjo objektov in izvajanje drugih del</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22,70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37</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Za potrdilo o namenski rabi zemljišča </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22,70</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38</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akt, s katerim se dovoljuje gradnja hidrotehničnih naprav za izkoriščanje vodnih sil za naprave za vodovode ter drugačne vodne zajeme z zmogljivostjo: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a) do </w:t>
            </w:r>
            <w:smartTag w:uri="urn:schemas-microsoft-com:office:smarttags" w:element="metricconverter">
              <w:smartTagPr>
                <w:attr w:name="ProductID" w:val="1000 litrov"/>
              </w:smartTagPr>
              <w:r w:rsidRPr="006E69DB">
                <w:rPr>
                  <w:rFonts w:cs="Arial"/>
                  <w:color w:val="000000"/>
                  <w:szCs w:val="22"/>
                </w:rPr>
                <w:t>1000 litrov</w:t>
              </w:r>
            </w:smartTag>
            <w:r w:rsidRPr="006E69DB">
              <w:rPr>
                <w:rFonts w:cs="Arial"/>
                <w:color w:val="000000"/>
                <w:szCs w:val="22"/>
              </w:rPr>
              <w:t xml:space="preserve"> v sekundi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6,80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b) nad 1000 do </w:t>
            </w:r>
            <w:smartTag w:uri="urn:schemas-microsoft-com:office:smarttags" w:element="metricconverter">
              <w:smartTagPr>
                <w:attr w:name="ProductID" w:val="3000 litrov"/>
              </w:smartTagPr>
              <w:r w:rsidRPr="006E69DB">
                <w:rPr>
                  <w:rFonts w:cs="Arial"/>
                  <w:color w:val="000000"/>
                  <w:szCs w:val="22"/>
                </w:rPr>
                <w:t>3000 litrov</w:t>
              </w:r>
            </w:smartTag>
            <w:r w:rsidRPr="006E69DB">
              <w:rPr>
                <w:rFonts w:cs="Arial"/>
                <w:color w:val="000000"/>
                <w:szCs w:val="22"/>
              </w:rPr>
              <w:t xml:space="preserve"> v sekundi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34,00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c) nad </w:t>
            </w:r>
            <w:smartTag w:uri="urn:schemas-microsoft-com:office:smarttags" w:element="metricconverter">
              <w:smartTagPr>
                <w:attr w:name="ProductID" w:val="3000 litrov"/>
              </w:smartTagPr>
              <w:r w:rsidRPr="006E69DB">
                <w:rPr>
                  <w:rFonts w:cs="Arial"/>
                  <w:color w:val="000000"/>
                  <w:szCs w:val="22"/>
                </w:rPr>
                <w:t>3000 litrov</w:t>
              </w:r>
            </w:smartTag>
            <w:r w:rsidRPr="006E69DB">
              <w:rPr>
                <w:rFonts w:cs="Arial"/>
                <w:color w:val="000000"/>
                <w:szCs w:val="22"/>
              </w:rPr>
              <w:t xml:space="preserve"> v sekundi</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169,90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31"/>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Opomba: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Taksa se po tej tarifni številki ne plačuje za dovoljenja, za katera se plačuje taksa po tarifni številki 40 te taksne tarife.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39</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dovoljenja za postavitev radijske postaje</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035"/>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zamenjavo oziroma podaljšanje veljavnosti dovoljenja se plača polovica takse iz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(2) Radioamaterji, ki so člani Zveze radioamaterjev Slovenije, ne plačajo te takse.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highlight w:val="yellow"/>
              </w:rPr>
            </w:pPr>
            <w:r w:rsidRPr="006E69DB">
              <w:rPr>
                <w:rFonts w:cs="Arial"/>
                <w:color w:val="000000"/>
                <w:szCs w:val="22"/>
              </w:rPr>
              <w:t>Tarifna številka 40</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r w:rsidRPr="006E69DB">
              <w:rPr>
                <w:rFonts w:cs="Arial"/>
                <w:color w:val="000000"/>
                <w:szCs w:val="22"/>
                <w:highlight w:val="yellow"/>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r w:rsidRPr="006E69DB">
              <w:rPr>
                <w:rFonts w:cs="Arial"/>
                <w:color w:val="000000"/>
                <w:szCs w:val="22"/>
                <w:highlight w:val="yellow"/>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dovoljenje za gradnjo:</w:t>
            </w:r>
          </w:p>
        </w:tc>
        <w:tc>
          <w:tcPr>
            <w:tcW w:w="1168" w:type="dxa"/>
            <w:tcBorders>
              <w:top w:val="outset" w:sz="6" w:space="0" w:color="auto"/>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p>
        </w:tc>
        <w:tc>
          <w:tcPr>
            <w:tcW w:w="127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highlight w:val="yellow"/>
              </w:rPr>
            </w:pPr>
            <w:r w:rsidRPr="006E69DB">
              <w:rPr>
                <w:rFonts w:cs="Arial"/>
                <w:color w:val="000000"/>
                <w:szCs w:val="22"/>
                <w:highlight w:val="yellow"/>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če znaša vrednost objekta do 13.000 evrov</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če znaša vrednost objekta 13.000 evrov</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136,00</w:t>
            </w:r>
          </w:p>
        </w:tc>
      </w:tr>
      <w:tr w:rsidR="006E69DB" w:rsidRPr="006E69DB" w:rsidTr="006E69DB">
        <w:trPr>
          <w:trHeight w:val="285"/>
        </w:trPr>
        <w:tc>
          <w:tcPr>
            <w:tcW w:w="5550" w:type="dxa"/>
            <w:tcBorders>
              <w:top w:val="nil"/>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in za vrednost nad 13.000 evrov do 42.000 evrov</w:t>
            </w:r>
          </w:p>
        </w:tc>
        <w:tc>
          <w:tcPr>
            <w:tcW w:w="1168" w:type="dxa"/>
            <w:tcBorders>
              <w:top w:val="nil"/>
              <w:left w:val="outset" w:sz="6" w:space="0" w:color="auto"/>
              <w:bottom w:val="nil"/>
              <w:right w:val="out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0,01%</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c) če znaša vrednost objekta 42.000 </w:t>
            </w:r>
            <w:proofErr w:type="spellStart"/>
            <w:r w:rsidRPr="006E69DB">
              <w:rPr>
                <w:rFonts w:cs="Arial"/>
                <w:color w:val="000000"/>
                <w:szCs w:val="22"/>
              </w:rPr>
              <w:t>eurov</w:t>
            </w:r>
            <w:proofErr w:type="spellEnd"/>
            <w:r w:rsidRPr="006E69DB">
              <w:rPr>
                <w:rFonts w:cs="Arial"/>
                <w:color w:val="000000"/>
                <w:szCs w:val="22"/>
              </w:rPr>
              <w:t xml:space="preserve"> </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271,80</w:t>
            </w:r>
          </w:p>
        </w:tc>
      </w:tr>
      <w:tr w:rsidR="006E69DB" w:rsidRPr="006E69DB" w:rsidTr="006E69DB">
        <w:trPr>
          <w:trHeight w:val="285"/>
        </w:trPr>
        <w:tc>
          <w:tcPr>
            <w:tcW w:w="5550" w:type="dxa"/>
            <w:tcBorders>
              <w:top w:val="nil"/>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in za vrednost nad 42 000 evrov do 420 000 evrov</w:t>
            </w:r>
          </w:p>
        </w:tc>
        <w:tc>
          <w:tcPr>
            <w:tcW w:w="1168" w:type="dxa"/>
            <w:tcBorders>
              <w:top w:val="nil"/>
              <w:left w:val="outset" w:sz="6" w:space="0" w:color="auto"/>
              <w:bottom w:val="nil"/>
              <w:right w:val="out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0,01%</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če znaša vrednost objekta 420 000 evrov</w:t>
            </w: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724,90</w:t>
            </w:r>
          </w:p>
        </w:tc>
      </w:tr>
      <w:tr w:rsidR="006E69DB" w:rsidRPr="006E69DB" w:rsidTr="006E69DB">
        <w:trPr>
          <w:trHeight w:val="285"/>
        </w:trPr>
        <w:tc>
          <w:tcPr>
            <w:tcW w:w="5550" w:type="dxa"/>
            <w:tcBorders>
              <w:top w:val="nil"/>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in za vrednost nad 420 000 evrov</w:t>
            </w:r>
          </w:p>
        </w:tc>
        <w:tc>
          <w:tcPr>
            <w:tcW w:w="1168" w:type="dxa"/>
            <w:tcBorders>
              <w:top w:val="nil"/>
              <w:left w:val="outset" w:sz="6" w:space="0" w:color="auto"/>
              <w:bottom w:val="nil"/>
              <w:right w:val="out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0,01%</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d) nezahtevnega objekta </w:t>
            </w:r>
          </w:p>
        </w:tc>
        <w:tc>
          <w:tcPr>
            <w:tcW w:w="1168" w:type="dxa"/>
            <w:tcBorders>
              <w:top w:val="nil"/>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18,20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665"/>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Plačila takse so oproščene mlade družine, ki rešujejo svoj stanovanjski problem.</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mlado družino se šteje družina z vsaj enim otrokom, v kateri nobeden od staršev ni star več kot 30 let ne glede na starost otrok oziroma 35 let in še noben otrok ni šoloobvezen. Za stare 30 let oziroma 35 let se štejejo vsi, ki dopolnijo to starost v letu, ko se vloži zahtevek. Kot mlade družine se ne upoštevajo samo življenjske skupnosti obeh staršev in otrok, ampak tudi vse druge družinske oblike.</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41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ogled lokacije, na kateri se namerava postaviti objekt ali naprava</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42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uporabno dovoljenje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21B33">
        <w:trPr>
          <w:trHeight w:val="34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enostanovanjsko stavbo</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druge stavbe in objekte se plača 0,05 odstotka obračunske vrednosti objekta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697"/>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Taksa po 2. točki te tarifne številke ne sme presegati 271,80 evra.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(2) Taksa po 2. točki te tarifne številke se ne nanaša na objekte, za katere je za pregled v zvezi z dovoljenjem, da smejo začeti z obratovanjem, predpisana posebna taksa v tarifni </w:t>
            </w:r>
            <w:r w:rsidRPr="006E69DB">
              <w:rPr>
                <w:rFonts w:cs="Arial"/>
                <w:szCs w:val="22"/>
              </w:rPr>
              <w:t>številki 43 te</w:t>
            </w:r>
            <w:r w:rsidRPr="006E69DB">
              <w:rPr>
                <w:rFonts w:cs="Arial"/>
                <w:color w:val="000000"/>
                <w:szCs w:val="22"/>
              </w:rPr>
              <w:t xml:space="preserve"> taksne tarife.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Plačila takse so oproščene mlade družine, ki rešujejo svoj stanovanjski problem.</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(4) Za mlado družino se šteje družina z vsaj enim otrokom, v kateri nobeden od staršev ni star več kot 30 let ne glede na starost otrok oziroma 35 let in še noben otrok ni šoloobvezen. Za stare 30 let oziroma 35 let se štejejo vsi, ki dopolnijo to starost v letu, ko se vloži zahtevek. Kot mlade družine se ne upoštevajo samo življenjske skupnosti obeh staršev in otrok, ampak tudi vse druge družinske oblike.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43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Za tehnični pregled strojnih, električnih, </w:t>
            </w:r>
            <w:proofErr w:type="spellStart"/>
            <w:r w:rsidRPr="006E69DB">
              <w:rPr>
                <w:rFonts w:cs="Arial"/>
                <w:color w:val="000000"/>
                <w:szCs w:val="22"/>
              </w:rPr>
              <w:t>elektrostrojnih</w:t>
            </w:r>
            <w:proofErr w:type="spellEnd"/>
            <w:r w:rsidRPr="006E69DB">
              <w:rPr>
                <w:rFonts w:cs="Arial"/>
                <w:color w:val="000000"/>
                <w:szCs w:val="22"/>
              </w:rPr>
              <w:t>, plinskih, toplovodnih in drugih naprav, ki morajo biti po veljavnih predpisih pregledane, da se dovoli njihova uporaba, od delovne ure</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787"/>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Opomba: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Taksa po tej tarifni številki se zaračuna za vsako celo ali začeto delovno uro vsakega delavca, ki sodeluje pri tehničnem pregledu.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328"/>
        </w:trPr>
        <w:tc>
          <w:tcPr>
            <w:tcW w:w="9076" w:type="dxa"/>
            <w:gridSpan w:val="4"/>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VIII</w:t>
            </w:r>
            <w:proofErr w:type="spellEnd"/>
            <w:r w:rsidRPr="006E69DB">
              <w:rPr>
                <w:rFonts w:cs="Arial"/>
                <w:color w:val="000000"/>
                <w:szCs w:val="22"/>
              </w:rPr>
              <w:t>. TAKSE S PODROČJA TROŠARIN IN DAVKA NA DODANO VREDNOST</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44</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odločbe, ki jih izdaja Finančna uprava Republike Slovenije v skladu z zakonom, ki ureja trošarine, in zakonom, ki ureja davek na dodano vrednost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a) izdajo dovoljenja za </w:t>
            </w:r>
            <w:r w:rsidRPr="006E69DB">
              <w:rPr>
                <w:rFonts w:cs="Arial"/>
                <w:szCs w:val="22"/>
              </w:rPr>
              <w:t>trošarinsko skladišče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b) izdajo dovoljenja za </w:t>
            </w:r>
            <w:r w:rsidRPr="006E69DB">
              <w:rPr>
                <w:rFonts w:cs="Arial"/>
                <w:szCs w:val="22"/>
              </w:rPr>
              <w:t>davčno skladišče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izdajo dovoljenja za oproščenega uporabnika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543,70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izdajo dovoljenja za pooblaščenega prejemnika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izdajo dovoljenja za davčnega zastopnika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453,10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e) dovoljenje za pooblaščenega uvoznika </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453,10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852"/>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dovoljenje, s katerim se prej izdano dovoljenje spremeni, dopolni ali nadomesti, ter za odločbo, s katero se na zahtevo taksnega zavezanca izdano dovoljenje razveljavi, se plača taksa v višini 10 odstotkov takse, določene v ustrezni točki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(2) Taksa iz te tarifne številke se ne plača za formalno spremembo dovoljenja, s katero taksni zavezanec zahteva le spremembo podatkov, ki ne vplivajo na pogoje, pod katerimi je bilo prvotno dovoljenje izdano.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46"/>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roofErr w:type="spellStart"/>
            <w:r w:rsidRPr="006E69DB">
              <w:rPr>
                <w:rFonts w:cs="Arial"/>
                <w:szCs w:val="22"/>
              </w:rPr>
              <w:t>IX</w:t>
            </w:r>
            <w:proofErr w:type="spellEnd"/>
            <w:r w:rsidRPr="006E69DB">
              <w:rPr>
                <w:rFonts w:cs="Arial"/>
                <w:szCs w:val="22"/>
              </w:rPr>
              <w:t>. TAKSE S PODROČJA UGOTAVLJANJA ZDRAVSTVENE NEOPOREČNOSTI ŽIVIL IN PREDMETOV SPLOŠNE RABE TER PROMETA S KEMIKALIJAMI</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 xml:space="preserve">1. Za ugotovitev zdravstvene neoporečnosti živil in predmetov splošne rabe, ki se opravi ob uvozu blaga </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r>
      <w:tr w:rsidR="006E69DB" w:rsidRPr="006E69DB" w:rsidTr="006E69DB">
        <w:trPr>
          <w:trHeight w:val="85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zdravstveni pregled živil ali predmetov splošne rabe, ki se opravi zunaj rednega delovnega časa zdravstvenega inšpektorja ali ponoči</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46</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postopke v zvezi s kemikalijami:</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izdaja dovoljenj za opravljanje dejavnosti: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proizvodnje nevarnih kemikalij</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473,00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prometa z nevarnimi kemikalijami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236,00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skladiščenja nevarnih kemikalij</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uporabe nevarnih kemikalij</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izdaja dovoljenj za predhodne sestavine za prepovedane droge</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licenca (vključno s posebno licenco)</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sprememba licence (vključno s posebno licenco)</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registracija (vključno s posebno registracijo)</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sprememba registracije (vključno s posebno registracijo)</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uvozno dovoljenje</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e) izvozno dovoljenje (skupina 1 ne glede na količino, skupine 2, </w:t>
            </w:r>
            <w:smartTag w:uri="urn:schemas-microsoft-com:office:smarttags" w:element="metricconverter">
              <w:smartTagPr>
                <w:attr w:name="ProductID" w:val="3 in"/>
              </w:smartTagPr>
              <w:r w:rsidRPr="006E69DB">
                <w:rPr>
                  <w:rFonts w:cs="Arial"/>
                  <w:color w:val="000000"/>
                  <w:szCs w:val="22"/>
                </w:rPr>
                <w:t>3 in</w:t>
              </w:r>
            </w:smartTag>
            <w:r w:rsidRPr="006E69DB">
              <w:rPr>
                <w:rFonts w:cs="Arial"/>
                <w:color w:val="000000"/>
                <w:szCs w:val="22"/>
              </w:rPr>
              <w:t xml:space="preserve"> 4 nad </w:t>
            </w:r>
            <w:smartTag w:uri="urn:schemas-microsoft-com:office:smarttags" w:element="metricconverter">
              <w:smartTagPr>
                <w:attr w:name="ProductID" w:val="10 kg"/>
              </w:smartTagPr>
              <w:r w:rsidRPr="006E69DB">
                <w:rPr>
                  <w:rFonts w:cs="Arial"/>
                  <w:color w:val="000000"/>
                  <w:szCs w:val="22"/>
                </w:rPr>
                <w:t>10 kg</w:t>
              </w:r>
            </w:smartTag>
            <w:r w:rsidRPr="006E69DB">
              <w:rPr>
                <w:rFonts w:cs="Arial"/>
                <w:color w:val="000000"/>
                <w:szCs w:val="22"/>
              </w:rPr>
              <w: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f) izvozno dovoljenje (skupine 2, </w:t>
            </w:r>
            <w:smartTag w:uri="urn:schemas-microsoft-com:office:smarttags" w:element="metricconverter">
              <w:smartTagPr>
                <w:attr w:name="ProductID" w:val="3 in"/>
              </w:smartTagPr>
              <w:r w:rsidRPr="006E69DB">
                <w:rPr>
                  <w:rFonts w:cs="Arial"/>
                  <w:color w:val="000000"/>
                  <w:szCs w:val="22"/>
                </w:rPr>
                <w:t>3 in</w:t>
              </w:r>
            </w:smartTag>
            <w:r w:rsidRPr="006E69DB">
              <w:rPr>
                <w:rFonts w:cs="Arial"/>
                <w:color w:val="000000"/>
                <w:szCs w:val="22"/>
              </w:rPr>
              <w:t xml:space="preserve"> 4 do vključno </w:t>
            </w:r>
            <w:smartTag w:uri="urn:schemas-microsoft-com:office:smarttags" w:element="metricconverter">
              <w:smartTagPr>
                <w:attr w:name="ProductID" w:val="10 kg"/>
              </w:smartTagPr>
              <w:r w:rsidRPr="006E69DB">
                <w:rPr>
                  <w:rFonts w:cs="Arial"/>
                  <w:color w:val="000000"/>
                  <w:szCs w:val="22"/>
                </w:rPr>
                <w:t>10 kg</w:t>
              </w:r>
            </w:smartTag>
            <w:r w:rsidRPr="006E69DB">
              <w:rPr>
                <w:rFonts w:cs="Arial"/>
                <w:color w:val="000000"/>
                <w:szCs w:val="22"/>
              </w:rPr>
              <w: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g) izvozno dovoljenje (poenostavljeni postopek)</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izdaja dovoljenj za strateško blago posebnega pomena za varnost in zdravje</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priglasitev strateške dejavnosti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sprememba priglasitve strateške dejavnosti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dovoljenje za opravljanje strateške dejavnosti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sprememba dovoljenja za opravljanje strateške dejavnosti</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d) dovoljenje za izvedbo strateške dejavnosti (nad </w:t>
            </w:r>
            <w:smartTag w:uri="urn:schemas-microsoft-com:office:smarttags" w:element="metricconverter">
              <w:smartTagPr>
                <w:attr w:name="ProductID" w:val="10 kg"/>
              </w:smartTagPr>
              <w:r w:rsidRPr="006E69DB">
                <w:rPr>
                  <w:rFonts w:cs="Arial"/>
                  <w:color w:val="000000"/>
                  <w:szCs w:val="22"/>
                </w:rPr>
                <w:t>10 kg</w:t>
              </w:r>
            </w:smartTag>
            <w:r w:rsidRPr="006E69DB">
              <w:rPr>
                <w:rFonts w:cs="Arial"/>
                <w:color w:val="000000"/>
                <w:szCs w:val="22"/>
              </w:rPr>
              <w: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e) dovoljenje za izvedbo strateške dejavnosti (do vključno </w:t>
            </w:r>
            <w:smartTag w:uri="urn:schemas-microsoft-com:office:smarttags" w:element="metricconverter">
              <w:smartTagPr>
                <w:attr w:name="ProductID" w:val="10 kg"/>
              </w:smartTagPr>
              <w:r w:rsidRPr="006E69DB">
                <w:rPr>
                  <w:rFonts w:cs="Arial"/>
                  <w:color w:val="000000"/>
                  <w:szCs w:val="22"/>
                </w:rPr>
                <w:t>10 kg</w:t>
              </w:r>
            </w:smartTag>
            <w:r w:rsidRPr="006E69DB">
              <w:rPr>
                <w:rFonts w:cs="Arial"/>
                <w:color w:val="000000"/>
                <w:szCs w:val="22"/>
              </w:rPr>
              <w: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4. izvedba postopka soglasja po predhodnem obveščanju</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a) izvoz v količinah nad </w:t>
            </w:r>
            <w:smartTag w:uri="urn:schemas-microsoft-com:office:smarttags" w:element="metricconverter">
              <w:smartTagPr>
                <w:attr w:name="ProductID" w:val="10 kg"/>
              </w:smartTagPr>
              <w:r w:rsidRPr="006E69DB">
                <w:rPr>
                  <w:rFonts w:cs="Arial"/>
                  <w:color w:val="000000"/>
                  <w:szCs w:val="22"/>
                </w:rPr>
                <w:t>10 kg</w:t>
              </w:r>
            </w:smartTag>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35,00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b) izvoz v količinah do vključno </w:t>
            </w:r>
            <w:smartTag w:uri="urn:schemas-microsoft-com:office:smarttags" w:element="metricconverter">
              <w:smartTagPr>
                <w:attr w:name="ProductID" w:val="10 kg"/>
              </w:smartTagPr>
              <w:r w:rsidRPr="006E69DB">
                <w:rPr>
                  <w:rFonts w:cs="Arial"/>
                  <w:color w:val="000000"/>
                  <w:szCs w:val="22"/>
                </w:rPr>
                <w:t>10 kg</w:t>
              </w:r>
            </w:smartTag>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15,00</w:t>
            </w:r>
          </w:p>
        </w:tc>
      </w:tr>
      <w:tr w:rsidR="006E69DB" w:rsidRPr="006E69DB" w:rsidTr="006E69DB">
        <w:trPr>
          <w:trHeight w:val="285"/>
        </w:trPr>
        <w:tc>
          <w:tcPr>
            <w:tcW w:w="5550" w:type="dxa"/>
            <w:tcBorders>
              <w:top w:val="single" w:sz="4" w:space="0" w:color="auto"/>
              <w:left w:val="nil"/>
              <w:bottom w:val="nil"/>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1028"/>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Opomba: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Taksa iz 1. točke</w:t>
            </w:r>
            <w:r w:rsidR="003669F3">
              <w:rPr>
                <w:rFonts w:cs="Arial"/>
                <w:color w:val="000000"/>
                <w:szCs w:val="22"/>
              </w:rPr>
              <w:t xml:space="preserve"> te tarifne številke</w:t>
            </w:r>
            <w:r w:rsidRPr="006E69DB">
              <w:rPr>
                <w:rFonts w:cs="Arial"/>
                <w:color w:val="000000"/>
                <w:szCs w:val="22"/>
              </w:rPr>
              <w:t xml:space="preserve"> se ne plača za formalno spremembo dovoljenja, s katero taksni zavezanec zahteva le spremembo podatkov, ki ne vplivajo na pogoje, pod katerimi je bilo prvotno dovoljenje izdano.</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X. TAKSE S PODROČJA VARSTVA KONKURENCE</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47</w:t>
            </w:r>
          </w:p>
        </w:tc>
      </w:tr>
      <w:tr w:rsidR="006E69DB" w:rsidRPr="006E69DB" w:rsidTr="006E69DB">
        <w:trPr>
          <w:trHeight w:val="285"/>
        </w:trPr>
        <w:tc>
          <w:tcPr>
            <w:tcW w:w="5550" w:type="dxa"/>
            <w:tcBorders>
              <w:top w:val="nil"/>
              <w:left w:val="nil"/>
              <w:bottom w:val="single" w:sz="4" w:space="0" w:color="auto"/>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postopku za presojo koncentracije za priglasitev koncentracije Uradu Republike Slovenije za varstvo konkurence</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XI</w:t>
            </w:r>
            <w:proofErr w:type="spellEnd"/>
            <w:r w:rsidRPr="006E69DB">
              <w:rPr>
                <w:rFonts w:cs="Arial"/>
                <w:color w:val="000000"/>
                <w:szCs w:val="22"/>
              </w:rPr>
              <w:t>. TAKSE S PODROČJA PRAVIC INTELEKTUALNE LASTNINE</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48</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potrdila v zvezi s pravicami industrijske lastnine, za opravljanje strokovnega izpita in vpis v register zastopnikov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potrdilo o prednostni pravici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15,40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potrdilo iz registra pravic industrijske lastnine</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opravljanje strokovnega izpita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163,10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popravni izpit</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54,40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vpis v register zastopnikov</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1208,10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389"/>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XII</w:t>
            </w:r>
            <w:proofErr w:type="spellEnd"/>
            <w:r w:rsidRPr="006E69DB">
              <w:rPr>
                <w:rFonts w:cs="Arial"/>
                <w:color w:val="000000"/>
                <w:szCs w:val="22"/>
              </w:rPr>
              <w:t>. TAKSE S PODROČJA HOMOLOGACIJE, MEROSLOVJA IN PLEMENITIH KOVIN</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49</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izdajo odločbe o homologaciji vozila za: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osebna in lahka tovorna vozila ter traktorje kategorije M1, N1, T in C</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724,90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avtobuse, tovornjake in vlačilce kategorije M2, M3, N2 in N3</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1087,30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c) priklopnike nad </w:t>
            </w:r>
            <w:smartTag w:uri="urn:schemas-microsoft-com:office:smarttags" w:element="metricconverter">
              <w:smartTagPr>
                <w:attr w:name="ProductID" w:val="3500 kg"/>
              </w:smartTagPr>
              <w:r w:rsidRPr="006E69DB">
                <w:rPr>
                  <w:rFonts w:cs="Arial"/>
                  <w:color w:val="000000"/>
                  <w:szCs w:val="22"/>
                </w:rPr>
                <w:t>3500 kg</w:t>
              </w:r>
            </w:smartTag>
            <w:r w:rsidRPr="006E69DB">
              <w:rPr>
                <w:rFonts w:cs="Arial"/>
                <w:color w:val="000000"/>
                <w:szCs w:val="22"/>
              </w:rPr>
              <w:t xml:space="preserve"> kategorije O3, O4, R3, R4 in S2</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580,00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č) priklopnike do </w:t>
            </w:r>
            <w:smartTag w:uri="urn:schemas-microsoft-com:office:smarttags" w:element="metricconverter">
              <w:smartTagPr>
                <w:attr w:name="ProductID" w:val="3500 kg"/>
              </w:smartTagPr>
              <w:r w:rsidRPr="006E69DB">
                <w:rPr>
                  <w:rFonts w:cs="Arial"/>
                  <w:color w:val="000000"/>
                  <w:szCs w:val="22"/>
                </w:rPr>
                <w:t>3500 kg</w:t>
              </w:r>
            </w:smartTag>
            <w:r w:rsidRPr="006E69DB">
              <w:rPr>
                <w:rFonts w:cs="Arial"/>
                <w:color w:val="000000"/>
                <w:szCs w:val="22"/>
              </w:rPr>
              <w:t xml:space="preserve"> kategorije O1, O2, R1, R2 in S1</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362,40</w:t>
            </w:r>
          </w:p>
        </w:tc>
      </w:tr>
      <w:tr w:rsidR="006E69DB" w:rsidRPr="006E69DB" w:rsidTr="003669F3">
        <w:trPr>
          <w:trHeight w:val="51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za motocikle in mopede kategorije L1e, L2e, L3e, L4e, L5e, L6e in L7e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483,20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1393"/>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razširitev homologacije vozila se plača taksa v višini 50 odstotkov takse po tej tarifni številki.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drugo oziroma tretjo stopnjo homologacije pri večstopenjski homologaciji se plača taksa v višini 50 odstotkov takse po tej tarifni številki.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Ta tarifna številka se uporabi tudi pri priznavanju tuje nacionalne homologacije.</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50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postopku homologacije sistemov, sestavnih delov in samostojnih tehničnih enot vozila za izdajo odločbe 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a) homologaciji</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483,20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razširitvi homologacije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241,70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51</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postopku preizkusa in odobritve tipa merila za izdajo:</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certifikata o odobritvi tipa merila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724,90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dodatka k certifikatu o odobritvi tipa merila</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362,40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52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single" w:sz="4"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postopku registracije znaka proizvajalca predmetov iz plemenitih kovin za odločbo o znaku proizvajalca</w:t>
            </w:r>
          </w:p>
        </w:tc>
        <w:tc>
          <w:tcPr>
            <w:tcW w:w="1168" w:type="dxa"/>
            <w:tcBorders>
              <w:top w:val="outset" w:sz="6" w:space="0" w:color="auto"/>
              <w:left w:val="out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single" w:sz="4"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48,30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XIII</w:t>
            </w:r>
            <w:proofErr w:type="spellEnd"/>
            <w:r w:rsidRPr="006E69DB">
              <w:rPr>
                <w:rFonts w:cs="Arial"/>
                <w:color w:val="000000"/>
                <w:szCs w:val="22"/>
              </w:rPr>
              <w:t xml:space="preserve">. TAKSE S PODROČJA </w:t>
            </w:r>
            <w:r w:rsidRPr="006E69DB">
              <w:rPr>
                <w:rFonts w:cs="Arial"/>
                <w:szCs w:val="22"/>
              </w:rPr>
              <w:t>VARNOSTI PRI DELU</w:t>
            </w:r>
            <w:r w:rsidRPr="006E69DB">
              <w:rPr>
                <w:rFonts w:cs="Arial"/>
                <w:color w:val="FF0000"/>
                <w:szCs w:val="22"/>
              </w:rPr>
              <w:t xml:space="preserv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53</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V postopku za pridobitev dovoljenja za opravljanje strokovnih nalog po predpisih o varnosti pri delu se plača:</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prijavna taksa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570"/>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za ocenjevalni obisk izpolnjevanja predpisanih pogojev za vsakega ocenjevalca in vsak dan ocenjevanja</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za odločbo o danem dovoljenju</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271,80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shd w:val="clear" w:color="auto" w:fill="FFFFFF"/>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XIV</w:t>
            </w:r>
            <w:proofErr w:type="spellEnd"/>
            <w:r w:rsidRPr="006E69DB">
              <w:rPr>
                <w:rFonts w:cs="Arial"/>
                <w:color w:val="000000"/>
                <w:szCs w:val="22"/>
              </w:rPr>
              <w:t>. KONZULARNE TAKSE</w:t>
            </w:r>
          </w:p>
        </w:tc>
      </w:tr>
      <w:tr w:rsidR="006E69DB" w:rsidRPr="006E69DB" w:rsidTr="006E69DB">
        <w:trPr>
          <w:trHeight w:val="285"/>
        </w:trPr>
        <w:tc>
          <w:tcPr>
            <w:tcW w:w="5550" w:type="dxa"/>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54 </w:t>
            </w:r>
          </w:p>
        </w:tc>
      </w:tr>
      <w:tr w:rsidR="006E69DB" w:rsidRPr="006E69DB" w:rsidTr="006E69DB">
        <w:trPr>
          <w:trHeight w:val="285"/>
        </w:trPr>
        <w:tc>
          <w:tcPr>
            <w:tcW w:w="5550" w:type="dxa"/>
            <w:tcBorders>
              <w:top w:val="nil"/>
              <w:left w:val="nil"/>
              <w:bottom w:val="outset" w:sz="6" w:space="0" w:color="auto"/>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prošnje in druge vloge pri diplomatskih ali konzularnih predstavništvih Republike Slovenije v tujini, za katere ni predpisana posebna taksa</w:t>
            </w:r>
          </w:p>
        </w:tc>
        <w:tc>
          <w:tcPr>
            <w:tcW w:w="1168" w:type="dxa"/>
            <w:tcBorders>
              <w:top w:val="outset" w:sz="6" w:space="0" w:color="auto"/>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13,00</w:t>
            </w:r>
          </w:p>
        </w:tc>
      </w:tr>
      <w:tr w:rsidR="006E69DB" w:rsidRPr="006E69DB" w:rsidTr="006E69DB">
        <w:trPr>
          <w:trHeight w:val="285"/>
        </w:trPr>
        <w:tc>
          <w:tcPr>
            <w:tcW w:w="5550" w:type="dxa"/>
            <w:tcBorders>
              <w:top w:val="nil"/>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vsako naslednjo vlogo v isti zadevi, če ni potrebna nova samostojna odločba</w:t>
            </w:r>
          </w:p>
        </w:tc>
        <w:tc>
          <w:tcPr>
            <w:tcW w:w="1168" w:type="dxa"/>
            <w:tcBorders>
              <w:top w:val="nil"/>
              <w:left w:val="outset" w:sz="6" w:space="0" w:color="auto"/>
              <w:bottom w:val="inset" w:sz="6" w:space="0" w:color="auto"/>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inset" w:sz="6" w:space="0" w:color="auto"/>
              <w:bottom w:val="inset" w:sz="6" w:space="0" w:color="auto"/>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inset" w:sz="6" w:space="0" w:color="auto"/>
              <w:left w:val="nil"/>
              <w:bottom w:val="nil"/>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336"/>
        </w:trPr>
        <w:tc>
          <w:tcPr>
            <w:tcW w:w="9076" w:type="dxa"/>
            <w:gridSpan w:val="4"/>
            <w:shd w:val="clear" w:color="auto" w:fill="FFFFFF"/>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Taksa po tej tarifni številki se plača tudi za zahteve, dane ustno na zapisnik ali kako drugače prejete v predstavništvu.</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vlogo, s katero se taksni zavezanec iz tujine obrača naravnost na upravni organ, se plača taksa po tarifni številki 1 te taksne tarife.</w:t>
            </w:r>
          </w:p>
        </w:tc>
      </w:tr>
      <w:tr w:rsidR="006E69DB" w:rsidRPr="006E69DB" w:rsidTr="006E69DB">
        <w:trPr>
          <w:trHeight w:val="285"/>
        </w:trPr>
        <w:tc>
          <w:tcPr>
            <w:tcW w:w="5550" w:type="dxa"/>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55 </w:t>
            </w:r>
          </w:p>
        </w:tc>
      </w:tr>
      <w:tr w:rsidR="006E69DB" w:rsidRPr="006E69DB" w:rsidTr="006E69DB">
        <w:trPr>
          <w:trHeight w:val="285"/>
        </w:trPr>
        <w:tc>
          <w:tcPr>
            <w:tcW w:w="5550" w:type="dxa"/>
            <w:tcBorders>
              <w:top w:val="nil"/>
              <w:left w:val="nil"/>
              <w:bottom w:val="outset" w:sz="6" w:space="0" w:color="auto"/>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nil"/>
              <w:left w:val="nil"/>
              <w:bottom w:val="outset" w:sz="6"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140"/>
        </w:trPr>
        <w:tc>
          <w:tcPr>
            <w:tcW w:w="5550" w:type="dxa"/>
            <w:tcBorders>
              <w:top w:val="outset" w:sz="6" w:space="0" w:color="auto"/>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Za vročanje pisnih prošenj taksnih zavezancev organom Republike Slovenije ali odločb organov Republike Slovenije taksnim zavezancem ter za vročanje odločb tujih oblastvenih organov zainteresiranim osebam v:</w:t>
            </w:r>
          </w:p>
        </w:tc>
        <w:tc>
          <w:tcPr>
            <w:tcW w:w="1168" w:type="dxa"/>
            <w:tcBorders>
              <w:top w:val="outset" w:sz="6" w:space="0" w:color="auto"/>
              <w:left w:val="out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outset" w:sz="6" w:space="0" w:color="auto"/>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outset" w:sz="6" w:space="0" w:color="auto"/>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outset" w:sz="6" w:space="0" w:color="auto"/>
              <w:bottom w:val="nil"/>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evropskih državah</w:t>
            </w:r>
          </w:p>
        </w:tc>
        <w:tc>
          <w:tcPr>
            <w:tcW w:w="1168" w:type="dxa"/>
            <w:tcBorders>
              <w:top w:val="nil"/>
              <w:left w:val="out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nil"/>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inset" w:sz="6" w:space="0" w:color="auto"/>
              <w:bottom w:val="nil"/>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nil"/>
              <w:left w:val="outset" w:sz="6" w:space="0" w:color="auto"/>
              <w:bottom w:val="inset" w:sz="6" w:space="0" w:color="auto"/>
              <w:right w:val="outset" w:sz="6"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neevropskih državah</w:t>
            </w:r>
          </w:p>
        </w:tc>
        <w:tc>
          <w:tcPr>
            <w:tcW w:w="1168" w:type="dxa"/>
            <w:tcBorders>
              <w:top w:val="nil"/>
              <w:left w:val="outset" w:sz="6" w:space="0" w:color="auto"/>
              <w:bottom w:val="inset" w:sz="6" w:space="0" w:color="auto"/>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inset" w:sz="6" w:space="0" w:color="auto"/>
              <w:bottom w:val="inset" w:sz="6" w:space="0" w:color="auto"/>
              <w:right w:val="inset" w:sz="6"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13,00</w:t>
            </w:r>
          </w:p>
        </w:tc>
      </w:tr>
      <w:tr w:rsidR="006E69DB" w:rsidRPr="006E69DB" w:rsidTr="006E69DB">
        <w:trPr>
          <w:trHeight w:val="285"/>
        </w:trPr>
        <w:tc>
          <w:tcPr>
            <w:tcW w:w="5550" w:type="dxa"/>
            <w:tcBorders>
              <w:top w:val="inset" w:sz="6" w:space="0" w:color="auto"/>
              <w:left w:val="nil"/>
              <w:bottom w:val="nil"/>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inset" w:sz="6"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257"/>
        </w:trPr>
        <w:tc>
          <w:tcPr>
            <w:tcW w:w="9076" w:type="dxa"/>
            <w:gridSpan w:val="4"/>
            <w:shd w:val="clear" w:color="auto" w:fill="FFFFFF"/>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w:t>
            </w:r>
            <w:r w:rsidR="003669F3">
              <w:rPr>
                <w:rFonts w:cs="Arial"/>
                <w:color w:val="000000"/>
                <w:szCs w:val="22"/>
              </w:rPr>
              <w:t>i</w:t>
            </w:r>
            <w:r w:rsidRPr="006E69DB">
              <w:rPr>
                <w:rFonts w:cs="Arial"/>
                <w:color w:val="000000"/>
                <w:szCs w:val="22"/>
              </w:rPr>
              <w:t>:</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Če diplomatsko ali konzularno predstavništvo Republike Slovenije v tujini zagotovi vročitev po letalski ali hitri pošti, plača taksni zavezanec tudi poštnino za dostavo in odgovor.</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Vabila tujih organov se vročajo brez takse.</w:t>
            </w:r>
          </w:p>
        </w:tc>
      </w:tr>
      <w:tr w:rsidR="006E69DB" w:rsidRPr="006E69DB" w:rsidTr="006E69DB">
        <w:trPr>
          <w:trHeight w:val="285"/>
        </w:trPr>
        <w:tc>
          <w:tcPr>
            <w:tcW w:w="5550" w:type="dxa"/>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56 </w:t>
            </w:r>
          </w:p>
        </w:tc>
      </w:tr>
      <w:tr w:rsidR="006E69DB" w:rsidRPr="006E69DB" w:rsidTr="006E69DB">
        <w:trPr>
          <w:trHeight w:val="285"/>
        </w:trPr>
        <w:tc>
          <w:tcPr>
            <w:tcW w:w="5550" w:type="dxa"/>
            <w:tcBorders>
              <w:top w:val="nil"/>
              <w:left w:val="nil"/>
              <w:bottom w:val="single" w:sz="4" w:space="0" w:color="auto"/>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nil"/>
              <w:left w:val="nil"/>
              <w:bottom w:val="single" w:sz="4"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nil"/>
              <w:left w:val="nil"/>
              <w:bottom w:val="single" w:sz="4" w:space="0" w:color="auto"/>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single" w:sz="4" w:space="0" w:color="auto"/>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potne liste, ki jih izdajajo diplomatska ali konzularna predstavništva Republike Slovenije v tujini za:</w:t>
            </w:r>
          </w:p>
        </w:tc>
        <w:tc>
          <w:tcPr>
            <w:tcW w:w="1168" w:type="dxa"/>
            <w:tcBorders>
              <w:top w:val="single" w:sz="4" w:space="0" w:color="auto"/>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278" w:type="dxa"/>
            <w:tcBorders>
              <w:top w:val="single" w:sz="4" w:space="0" w:color="auto"/>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c>
          <w:tcPr>
            <w:tcW w:w="1080" w:type="dxa"/>
            <w:tcBorders>
              <w:top w:val="single" w:sz="4" w:space="0" w:color="auto"/>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izdajo potnega lista z veljavnostjo 1 leta</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41,00</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izdajo potnega lista z veljavnostjo 3 leta</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51,00</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izdajo potnega lista z veljavnostjo 5 let</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70,00</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izdajo potnega lista z veljavnostjo 10 let</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109,00</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izdajo potnega lista za vrnitev</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13,00</w:t>
            </w:r>
          </w:p>
        </w:tc>
      </w:tr>
      <w:tr w:rsidR="006E69DB" w:rsidRPr="006E69DB" w:rsidTr="006E69DB">
        <w:trPr>
          <w:trHeight w:val="285"/>
        </w:trPr>
        <w:tc>
          <w:tcPr>
            <w:tcW w:w="5550" w:type="dxa"/>
            <w:tcBorders>
              <w:top w:val="nil"/>
              <w:left w:val="single" w:sz="4" w:space="0" w:color="auto"/>
              <w:bottom w:val="nil"/>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e) izdajo evropskega potnega lista za vrnitev</w:t>
            </w:r>
          </w:p>
        </w:tc>
        <w:tc>
          <w:tcPr>
            <w:tcW w:w="116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13,00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f) izdajo novega potnega lista ob prvi pogrešitvi, izgubi, tatvini, ali poškodbi potnega lista zaradi neprimernega ravnanja imetnika se plača dvakratna vrednost takse iz točk a, b, c in č</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g) izdajo novega potnega lista ob vsaki naslednji pogrešitvi, izgubi, tatvini ali poškodbi potnega lista zaradi neprimernega ravnanja imetnika v obdobju petih let pred vložitvijo vloge se plača štirikratna vrednost takse iz točk a, b, c in č</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h) vlogo za izdajo potnega lista</w:t>
            </w:r>
          </w:p>
        </w:tc>
        <w:tc>
          <w:tcPr>
            <w:tcW w:w="1168" w:type="dxa"/>
            <w:tcBorders>
              <w:top w:val="nil"/>
              <w:left w:val="single" w:sz="4" w:space="0" w:color="auto"/>
              <w:bottom w:val="single" w:sz="4" w:space="0" w:color="auto"/>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single" w:sz="4" w:space="0" w:color="auto"/>
              <w:left w:val="nil"/>
              <w:bottom w:val="nil"/>
              <w:right w:val="nil"/>
            </w:tcBorders>
            <w:shd w:val="clear" w:color="auto" w:fill="FFFFFF"/>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nil"/>
              <w:bottom w:val="nil"/>
              <w:right w:val="nil"/>
            </w:tcBorders>
            <w:shd w:val="clear" w:color="auto" w:fill="FFFFFF"/>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nil"/>
              <w:bottom w:val="nil"/>
              <w:right w:val="nil"/>
            </w:tcBorders>
            <w:shd w:val="clear" w:color="auto" w:fill="FFFFFF"/>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w:t>
            </w:r>
          </w:p>
        </w:tc>
      </w:tr>
      <w:tr w:rsidR="006E69DB" w:rsidRPr="006E69DB" w:rsidTr="006E69DB">
        <w:trPr>
          <w:trHeight w:val="3758"/>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Organ, ki izda potni list za vrnitev, sme prosilca glede na njegovo premoženjsko stanje ali druge okoliščine oprostiti plačila takse.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V primeru izdaje evropskega potnega lista za vrnitev (</w:t>
            </w:r>
            <w:proofErr w:type="spellStart"/>
            <w:r w:rsidRPr="006E69DB">
              <w:rPr>
                <w:rFonts w:cs="Arial"/>
                <w:color w:val="000000"/>
                <w:szCs w:val="22"/>
              </w:rPr>
              <w:t>ETD</w:t>
            </w:r>
            <w:proofErr w:type="spellEnd"/>
            <w:r w:rsidRPr="006E69DB">
              <w:rPr>
                <w:rFonts w:cs="Arial"/>
                <w:color w:val="000000"/>
                <w:szCs w:val="22"/>
              </w:rPr>
              <w:t>) ne velja oprostitev plačila takse zaradi upoštevanja premoženjskega stanja taksnega zavezanca.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000000"/>
                <w:szCs w:val="22"/>
              </w:rPr>
              <w:t>(</w:t>
            </w:r>
            <w:r w:rsidRPr="006E69DB">
              <w:rPr>
                <w:rFonts w:cs="Arial"/>
                <w:szCs w:val="22"/>
              </w:rPr>
              <w:t xml:space="preserve">3) Če taksni zavezanec za takso iz točk f in g te tarifne številke dokaže, da je z listino ravnal z dolžno skrbnostjo, plača za izdajo samo takso iz točk a, b, c in č te tarifne številke.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(4) Ob reklamaciji potne listine zaradi napake, ki ni posledica neskrbnega ravnanja imetnika potne listine, se za vlogo in izdajo potne listine taksa iz točk a, b, c, č in h te tarifne številke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(5) Za vlogo in izdajo potnega lista, s katerim se nadomesti stari potni list zaradi spremembe naslova, ki je posledica ustanovitve ali spremembe imena občine, uvedbe uličnega sistema, preimenovanja ulice z občinskim odlokom ali preštevilčenja hišne številke, če vpis spremembe naslova v potni list ni več mogoč, se taksa iz točk a, b, c,č in h te tarifne številke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(6) Za vlogo in izdajo potnega lista v drugih nujnih primerih, ki kot nujni niso navedeni v zakonu, ki ureja potne listine, se plača taksa iz točk a, b, c, č in h te tarifne številke, zvišana za 50 odstotkov.</w:t>
            </w:r>
          </w:p>
        </w:tc>
      </w:tr>
      <w:tr w:rsidR="006E69DB" w:rsidRPr="006E69DB" w:rsidTr="006E69DB">
        <w:trPr>
          <w:trHeight w:val="285"/>
        </w:trPr>
        <w:tc>
          <w:tcPr>
            <w:tcW w:w="5550" w:type="dxa"/>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Tarifna številka 57</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570"/>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osebne izkaznice, ki jih izdajajo diplomatska ali konzularna predstavništva Republike Slovenije v tujini za:</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3669F3">
        <w:trPr>
          <w:trHeight w:val="227"/>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izdajo osebne izkaznice z veljavnostjo 1 leta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31,00</w:t>
            </w:r>
          </w:p>
        </w:tc>
      </w:tr>
      <w:tr w:rsidR="006E69DB" w:rsidRPr="006E69DB" w:rsidTr="003669F3">
        <w:trPr>
          <w:trHeight w:val="283"/>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izdajo osebne izkaznice z veljavnostjo 3 leta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38,00</w:t>
            </w:r>
          </w:p>
        </w:tc>
      </w:tr>
      <w:tr w:rsidR="006E69DB" w:rsidRPr="006E69DB" w:rsidTr="003669F3">
        <w:trPr>
          <w:trHeight w:val="283"/>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izdajo osebne izkaznice z veljavnostjo 5 let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54,00</w:t>
            </w:r>
          </w:p>
        </w:tc>
      </w:tr>
      <w:tr w:rsidR="006E69DB" w:rsidRPr="006E69DB" w:rsidTr="003669F3">
        <w:trPr>
          <w:trHeight w:val="283"/>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izdajo osebne izkaznice z veljavnostjo 10 let</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70,00</w:t>
            </w:r>
          </w:p>
        </w:tc>
      </w:tr>
      <w:tr w:rsidR="006E69DB" w:rsidRPr="006E69DB" w:rsidTr="006E69DB">
        <w:trPr>
          <w:trHeight w:val="33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 izdajo nove osebne izkaznice ob prvi pogrešitvi, izgubi, tatvini ali poškodbi osebne izkaznice zaradi neprimernega ravnanja imetnika se plača dvakratna vrednost takse iz točk a, b, c in č</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r>
      <w:tr w:rsidR="006E69DB" w:rsidRPr="006E69DB" w:rsidTr="006E69DB">
        <w:trPr>
          <w:trHeight w:val="33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e) izdajo nove osebne izkaznice ob vsaki naslednji pogrešitvi, izgubi, tatvini ali poškodbi osebne izkaznice zaradi neprimernega ravnanja imetnika v obdobju petih let pred vložitvijo vloge se plača štirikratna vrednost takse iz točk a, b, c in č</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r>
      <w:tr w:rsidR="006E69DB" w:rsidRPr="006E69DB" w:rsidTr="003669F3">
        <w:trPr>
          <w:trHeight w:val="283"/>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f) vlogo za izdajo osebne izkaznice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3081"/>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Opombe: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Če taksni zavezanec za takso iz točk d in e te tarifne številke dokaže, da je z osebno izkaznico ravnal z dolžno skrbnostjo, plača za izdajo samo takso iz točk a, b, c in č te tarifne številke.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Ob reklamaciji osebne izkaznice zaradi napake, ki ni posledica neskrbnega ravnanja imetnika osebne izkaznice, se za vlogo in izdajo osebne izkaznice taksa iz točk a, b, c, č in f te tarifne številke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Za vlogo in izdajo osebne izkaznice, s katero se nadomesti stara osebna izkaznica zaradi spremembe naslova, ki je posledica ustanovitve ali spremembe imena občine, uvedbe uličnega sistema, preimenovanja ulice z občinskim odlokom ali preštevilčenja hišne številke, se taksa iz točk a, b, c, č in f te tarifne številke ne plača.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(4) Za vlogo in izdajo osebne izkaznice v drugih nujnih primerih, ki kot nujni niso navedeni v zakonu, ki ureja osebno izkaznico, se plača taksa iz točk a, b, c, č in f te tarifne številke, zvišana za 50 odstotkov.</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58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potne liste, ki jih izdajajo diplomatska ali konzularna predstavništva Republike Slovenije v tujini tujim osebam, za izdajo potnega lista za tujce</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64,00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1089"/>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Diplomatsko ali konzularno predstavništvo Republike Slovenije v tujini sme prosilca glede na njegovo premoženjsko stanje in druge okoliščine oprostiti plačila takse po tej tarifni številki.</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59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855"/>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overitev podpisa na prošnji in upravna dejanja v zvezi z izdajo odločbe za odpust iz državljanstva Republike Slovenije ali sprejem v državljanstvo Republike Slovenije</w:t>
            </w:r>
          </w:p>
        </w:tc>
        <w:tc>
          <w:tcPr>
            <w:tcW w:w="116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354,00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 xml:space="preserve">   </w:t>
            </w:r>
          </w:p>
        </w:tc>
        <w:tc>
          <w:tcPr>
            <w:tcW w:w="116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overitev podpisa na vlogi in upravna dejanja v zvezi z izdajo odločbe za ugotavljanje državljanstva Republike Slovenije</w:t>
            </w:r>
          </w:p>
        </w:tc>
        <w:tc>
          <w:tcPr>
            <w:tcW w:w="116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181,00</w:t>
            </w:r>
          </w:p>
        </w:tc>
      </w:tr>
      <w:tr w:rsidR="006E69DB" w:rsidRPr="006E69DB" w:rsidTr="006E69DB">
        <w:trPr>
          <w:trHeight w:val="285"/>
        </w:trPr>
        <w:tc>
          <w:tcPr>
            <w:tcW w:w="5550" w:type="dxa"/>
            <w:tcBorders>
              <w:top w:val="inset" w:sz="6" w:space="0" w:color="auto"/>
              <w:left w:val="nil"/>
              <w:bottom w:val="nil"/>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1589"/>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člane iste družine se štejejo vlagatelja in njuni otroci, ki jih morata po predpisih, ki urejajo družinska razmerja, preživljati, oziroma eden od staršev in njegovi otroci, ki jih mora po predpisih, ki urejajo družinska razmerja, preživljati.</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(2) Če gre za </w:t>
            </w:r>
            <w:r w:rsidRPr="006E69DB">
              <w:rPr>
                <w:rFonts w:cs="Arial"/>
                <w:szCs w:val="22"/>
              </w:rPr>
              <w:t xml:space="preserve">hkratni </w:t>
            </w:r>
            <w:r w:rsidRPr="006E69DB">
              <w:rPr>
                <w:rFonts w:cs="Arial"/>
                <w:color w:val="000000"/>
                <w:szCs w:val="22"/>
              </w:rPr>
              <w:t xml:space="preserve">sprejem članov iste družine v državljanstvo Republike Slovenije, za hkratni odpust ali </w:t>
            </w:r>
            <w:r w:rsidRPr="006E69DB">
              <w:rPr>
                <w:rFonts w:cs="Arial"/>
                <w:szCs w:val="22"/>
              </w:rPr>
              <w:t xml:space="preserve">hkratno </w:t>
            </w:r>
            <w:r w:rsidRPr="006E69DB">
              <w:rPr>
                <w:rFonts w:cs="Arial"/>
                <w:color w:val="000000"/>
                <w:szCs w:val="22"/>
              </w:rPr>
              <w:t>ugotovitev odreka državljanstva za člane iste družine, se plača za vse družinske člane samo ena taksa.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(3) Če se plača taksa za overitev podpisa po tej tarifni številki, se taksa za overitev podpisa ne plača po tarifni številki 73.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60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nil"/>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vsa upravna dejanja v zvezi z izdajo prve odločbe o spremembi osebnega imena, izdane na zahtevo taksnega zavezanca</w:t>
            </w:r>
          </w:p>
        </w:tc>
        <w:tc>
          <w:tcPr>
            <w:tcW w:w="1168" w:type="dxa"/>
            <w:tcBorders>
              <w:top w:val="outset" w:sz="6" w:space="0" w:color="auto"/>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nil"/>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55,00</w:t>
            </w:r>
          </w:p>
        </w:tc>
      </w:tr>
      <w:tr w:rsidR="006E69DB" w:rsidRPr="006E69DB" w:rsidTr="006E69DB">
        <w:trPr>
          <w:trHeight w:val="285"/>
        </w:trPr>
        <w:tc>
          <w:tcPr>
            <w:tcW w:w="5550" w:type="dxa"/>
            <w:tcBorders>
              <w:top w:val="nil"/>
              <w:left w:val="outset" w:sz="6" w:space="0" w:color="auto"/>
              <w:bottom w:val="nil"/>
              <w:right w:val="outset" w:sz="6"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outset" w:sz="6" w:space="0" w:color="auto"/>
              <w:bottom w:val="nil"/>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out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nil"/>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855"/>
        </w:trPr>
        <w:tc>
          <w:tcPr>
            <w:tcW w:w="5550" w:type="dxa"/>
            <w:tcBorders>
              <w:top w:val="nil"/>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Za vsa upravna dejanja v zvezi z vsako naslednjo odločbo o spremembi osebnega imena, izdano na zahtevo taksnega zavezanca, se plača dvakratna vrednost takse iz 1. točke</w:t>
            </w:r>
          </w:p>
        </w:tc>
        <w:tc>
          <w:tcPr>
            <w:tcW w:w="1168" w:type="dxa"/>
            <w:tcBorders>
              <w:top w:val="nil"/>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737"/>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Če se spreminja osebno ime zaradi uskladitve osebnega imena med posameznimi evidencami in osebnimi dokumenti ali odločbami, se taksa ne plača.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61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Taksa za dovoljenje za prvo prebivanje</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102,00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Vizum za dolgoročno bivanje (kategorija D)</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77,00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62 </w:t>
            </w:r>
          </w:p>
        </w:tc>
      </w:tr>
      <w:tr w:rsidR="006E69DB" w:rsidRPr="006E69DB" w:rsidTr="006E69DB">
        <w:trPr>
          <w:trHeight w:val="285"/>
        </w:trPr>
        <w:tc>
          <w:tcPr>
            <w:tcW w:w="5550" w:type="dxa"/>
            <w:tcBorders>
              <w:top w:val="nil"/>
              <w:left w:val="nil"/>
              <w:bottom w:val="single" w:sz="4" w:space="0" w:color="auto"/>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Pritožba na zavrnitev vizuma </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153,00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63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potrdila, spričevala ali spremnico za prenos posmrtnih ostankov, ki jih izda diplomatsko ali konzularno predstavništvo Republike Slovenije, če ni drugače predpisano</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64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3669F3">
        <w:trPr>
          <w:trHeight w:val="553"/>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Za izdajo potrdil, ki se uporabljajo za ureditev carinskih formalnosti, in potrdil o izvzetju iz postopka homologacije osebnega vozila ob vrnitvi iz tujine v </w:t>
            </w:r>
            <w:r w:rsidRPr="006E69DB">
              <w:rPr>
                <w:rFonts w:cs="Arial"/>
                <w:color w:val="000000"/>
                <w:szCs w:val="22"/>
              </w:rPr>
              <w:lastRenderedPageBreak/>
              <w:t>Republiko Slovenijo</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35,00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65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vsak prepis ali fotokopijo, narejeno na diplomatskem ali konzularnem predstavništvu Republike Slovenije v tujini z overitvijo, za:</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prvo stran</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vsako naslednjo stran</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1"/>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Za več izvodov istega prepisa ali fotokopije z overitvijo se plača polna taksa samo za prvi izvod, za vsak nadaljnji izvod pa polovica takse iz te tarifne številke.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66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overitev prepisa ali kopije, ki jo naredi zainteresirana oseba, za:</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prvo stran</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vsako naslednjo stran</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6,00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67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Za overitev prevoda iz tujega jezika v slovenski jezik ali nasprotno</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3669F3">
        <w:trPr>
          <w:trHeight w:val="794"/>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2. Za vsako stran prevoda iz tujega jezika v slovenski jezik ali nasprotno, ki ga opravi in overi diplomatsko ali konzularno predstavništvo Republike Slovenije  </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35,00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68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single" w:sz="4" w:space="0" w:color="auto"/>
              <w:left w:val="single" w:sz="4" w:space="0" w:color="auto"/>
              <w:bottom w:val="single" w:sz="4"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Za sestavitev pooblastila </w:t>
            </w:r>
            <w:r w:rsidRPr="006E69DB">
              <w:rPr>
                <w:rFonts w:cs="Arial"/>
                <w:szCs w:val="22"/>
              </w:rPr>
              <w:t>v upravnem postopku</w:t>
            </w:r>
          </w:p>
        </w:tc>
        <w:tc>
          <w:tcPr>
            <w:tcW w:w="1168" w:type="dxa"/>
            <w:tcBorders>
              <w:top w:val="single" w:sz="4" w:space="0" w:color="auto"/>
              <w:left w:val="out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inset" w:sz="6" w:space="0" w:color="auto"/>
              <w:bottom w:val="single" w:sz="4"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inset" w:sz="6"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69 </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1. Za overitev ladijskega dnevnika in drugih ladijskih knjig in listin ter potrditev vsakega vpisa v te knjige in listine </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5,00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izdajo in overitev izpiska iz ladijskega dnevnika za: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a) prvo stran</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6,00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b) vsako naslednjo stran</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70</w:t>
            </w:r>
            <w:r w:rsidRPr="006E69DB">
              <w:rPr>
                <w:rFonts w:cs="Arial"/>
                <w:color w:val="FF0000"/>
                <w:szCs w:val="22"/>
              </w:rPr>
              <w:t xml:space="preserve">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sestavitev druge listine ali potrdila na prošnjo zainteresirane osebe, za katere ni predpisana posebna taksa</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38,00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 xml:space="preserve">Tarifna številka 71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 </w:t>
            </w:r>
          </w:p>
        </w:tc>
      </w:tr>
      <w:tr w:rsidR="006E69DB" w:rsidRPr="006E69DB" w:rsidTr="006E69DB">
        <w:trPr>
          <w:trHeight w:val="28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overitev spričevala o zdravstveni neoporečnosti poslanega blaga</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24,00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72</w:t>
            </w:r>
            <w:r w:rsidRPr="006E69DB">
              <w:rPr>
                <w:rFonts w:cs="Arial"/>
                <w:color w:val="FF0000"/>
                <w:szCs w:val="22"/>
              </w:rPr>
              <w:t xml:space="preserve">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overitev potrdila o poreklu blaga, za overitev računa ali kakšne druge listine, s katero se potrjuje poreklo blaga ali upravičenost kakšnega blaga do posebnega varstva porekla ali imena</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45,00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 xml:space="preserve">73 </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izvedbo postopka identifikacije podpisnika in overitev zasebnega podpisa na listini</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19,00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15"/>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Opomba: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Taksa po tej tarifni številki se plača za overitev vsakega podpisa na listini.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74</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overitev tujega uradnega podpisa in pečata na listini</w:t>
            </w:r>
          </w:p>
        </w:tc>
        <w:tc>
          <w:tcPr>
            <w:tcW w:w="116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in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14,00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75</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vročitev denarja</w:t>
            </w:r>
            <w:r w:rsidR="008109EA">
              <w:rPr>
                <w:rFonts w:cs="Arial"/>
                <w:color w:val="000000"/>
                <w:szCs w:val="22"/>
              </w:rPr>
              <w:t xml:space="preserve"> </w:t>
            </w:r>
            <w:r w:rsidRPr="006E69DB">
              <w:rPr>
                <w:rFonts w:cs="Arial"/>
                <w:color w:val="000000"/>
                <w:szCs w:val="22"/>
              </w:rPr>
              <w:t>se plača taksa od vročenega zneska ali od vrednosti vročenega predmeta</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3 %</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1090"/>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Opomba: </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Taksa po tej tarifni številki se ne plača, kadar se diplomatskemu ali konzularnemu predstavništvu Republike Slovenije v tujini ob naravni ali drugi nesreči vroči denar za poškodovance ali njihove družinske člane.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8109EA"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XV</w:t>
            </w:r>
            <w:proofErr w:type="spellEnd"/>
            <w:r w:rsidRPr="006E69DB">
              <w:rPr>
                <w:rFonts w:cs="Arial"/>
                <w:color w:val="000000"/>
                <w:szCs w:val="22"/>
              </w:rPr>
              <w:t>. TAKSE S PODROČJA PROSTOVOLJNEGA POKOJNINSKEGA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IN INVALIDSKEGA ZAVAROVANJA</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76</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570"/>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odločbo, s katero se odobri pokojninski načrt prostovoljnega dodatnega zavarovanja</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906,10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color w:val="000000"/>
                <w:szCs w:val="22"/>
              </w:rPr>
              <w:t>XVI</w:t>
            </w:r>
            <w:proofErr w:type="spellEnd"/>
            <w:r w:rsidRPr="006E69DB">
              <w:rPr>
                <w:rFonts w:cs="Arial"/>
                <w:color w:val="000000"/>
                <w:szCs w:val="22"/>
              </w:rPr>
              <w:t>. TAKSE S PODROČJA VARSTVA OKOLJA</w:t>
            </w:r>
          </w:p>
        </w:tc>
      </w:tr>
      <w:tr w:rsidR="006E69DB" w:rsidRPr="006E69DB" w:rsidTr="006E69DB">
        <w:trPr>
          <w:trHeight w:val="285"/>
        </w:trPr>
        <w:tc>
          <w:tcPr>
            <w:tcW w:w="9076" w:type="dxa"/>
            <w:gridSpan w:val="4"/>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77</w:t>
            </w:r>
          </w:p>
        </w:tc>
      </w:tr>
      <w:tr w:rsidR="006E69DB" w:rsidRPr="006E69DB" w:rsidTr="006E69DB">
        <w:trPr>
          <w:trHeight w:val="285"/>
        </w:trPr>
        <w:tc>
          <w:tcPr>
            <w:tcW w:w="5550" w:type="dxa"/>
            <w:tcBorders>
              <w:top w:val="nil"/>
              <w:left w:val="nil"/>
              <w:bottom w:val="single" w:sz="4" w:space="0" w:color="auto"/>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lastRenderedPageBreak/>
              <w:t>Za okoljevarstveno dovoljenje za naprave, ki povzročajo onesnaževanje okolja večjega obsega, za:</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a) vlogo</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50,00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b) okoljevarstveno dovoljenje</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500,00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c) spremembo okoljevarstvenega dovoljenja</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200,00</w:t>
            </w:r>
          </w:p>
        </w:tc>
      </w:tr>
      <w:tr w:rsidR="006E69DB" w:rsidRPr="006E69DB" w:rsidTr="006E69DB">
        <w:trPr>
          <w:trHeight w:val="285"/>
        </w:trPr>
        <w:tc>
          <w:tcPr>
            <w:tcW w:w="5550" w:type="dxa"/>
            <w:tcBorders>
              <w:top w:val="nil"/>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č) podaljšanje okoljevarstvenega dovoljenja</w:t>
            </w:r>
          </w:p>
        </w:tc>
        <w:tc>
          <w:tcPr>
            <w:tcW w:w="116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nil"/>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080" w:type="dxa"/>
            <w:tcBorders>
              <w:top w:val="nil"/>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r w:rsidRPr="006E69DB">
              <w:rPr>
                <w:rFonts w:cs="Arial"/>
                <w:color w:val="000000"/>
                <w:szCs w:val="22"/>
              </w:rPr>
              <w:t>100,00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roofErr w:type="spellStart"/>
            <w:r w:rsidRPr="006E69DB">
              <w:rPr>
                <w:rFonts w:cs="Arial"/>
                <w:szCs w:val="22"/>
              </w:rPr>
              <w:t>XVII</w:t>
            </w:r>
            <w:proofErr w:type="spellEnd"/>
            <w:r w:rsidRPr="006E69DB">
              <w:rPr>
                <w:rFonts w:cs="Arial"/>
                <w:szCs w:val="22"/>
              </w:rPr>
              <w:t>. TAKSE S PODROČJA RUDARSTVA</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78</w:t>
            </w:r>
          </w:p>
        </w:tc>
      </w:tr>
      <w:tr w:rsidR="006E69DB" w:rsidRPr="006E69DB" w:rsidTr="006E69DB">
        <w:trPr>
          <w:trHeight w:val="285"/>
        </w:trPr>
        <w:tc>
          <w:tcPr>
            <w:tcW w:w="5550" w:type="dxa"/>
            <w:tcBorders>
              <w:top w:val="nil"/>
              <w:left w:val="nil"/>
              <w:bottom w:val="single" w:sz="4" w:space="0" w:color="auto"/>
              <w:right w:val="nil"/>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5550" w:type="dxa"/>
            <w:tcBorders>
              <w:top w:val="single" w:sz="4" w:space="0" w:color="auto"/>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1. Za vloge za objavo javnih razpisov za izdajo dovoljenj za raziskovanje in vloge za pridobitev rudarskih pravic za izkoriščanje</w:t>
            </w:r>
          </w:p>
        </w:tc>
        <w:tc>
          <w:tcPr>
            <w:tcW w:w="116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single" w:sz="4" w:space="0" w:color="auto"/>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single" w:sz="4" w:space="0" w:color="auto"/>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 xml:space="preserve"> 200,00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2. Za odločbe o izbiri kandidatov za nosilce dovoljenj za raziskovanje in odločbe o izbiri nosilcev rudarskih pravic za izkoriščanje</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200,00</w:t>
            </w: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r>
      <w:tr w:rsidR="006E69DB" w:rsidRPr="006E69DB" w:rsidTr="006E69DB">
        <w:trPr>
          <w:trHeight w:val="285"/>
        </w:trPr>
        <w:tc>
          <w:tcPr>
            <w:tcW w:w="5550" w:type="dxa"/>
            <w:tcBorders>
              <w:top w:val="nil"/>
              <w:left w:val="single" w:sz="4" w:space="0" w:color="auto"/>
              <w:bottom w:val="nil"/>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3. Za odločbe o izbiri kandidatov za nosilce dovoljenj za raziskovanje in odločbe o izbiri nosilcev rudarskih pravic za izkoriščanje, če gre za raziskovanje ali izkoriščanje ogljikovodikov</w:t>
            </w:r>
          </w:p>
        </w:tc>
        <w:tc>
          <w:tcPr>
            <w:tcW w:w="116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nil"/>
              <w:left w:val="single" w:sz="4" w:space="0" w:color="auto"/>
              <w:bottom w:val="nil"/>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nil"/>
              <w:left w:val="single" w:sz="4" w:space="0" w:color="auto"/>
              <w:bottom w:val="nil"/>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500,00</w:t>
            </w:r>
          </w:p>
        </w:tc>
      </w:tr>
      <w:tr w:rsidR="006E69DB" w:rsidRPr="006E69DB" w:rsidTr="006E69DB">
        <w:trPr>
          <w:trHeight w:val="285"/>
        </w:trPr>
        <w:tc>
          <w:tcPr>
            <w:tcW w:w="5550" w:type="dxa"/>
            <w:tcBorders>
              <w:top w:val="single" w:sz="4"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single" w:sz="4"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r w:rsidRPr="006E69DB">
              <w:rPr>
                <w:rFonts w:cs="Arial"/>
                <w:szCs w:val="22"/>
              </w:rPr>
              <w:t>Tarifna številka 79</w:t>
            </w:r>
          </w:p>
        </w:tc>
      </w:tr>
      <w:tr w:rsidR="006E69DB" w:rsidRPr="006E69DB" w:rsidTr="006E69DB">
        <w:trPr>
          <w:trHeight w:val="285"/>
        </w:trPr>
        <w:tc>
          <w:tcPr>
            <w:tcW w:w="5550" w:type="dxa"/>
            <w:tcBorders>
              <w:top w:val="nil"/>
              <w:left w:val="nil"/>
              <w:bottom w:val="single" w:sz="4"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r w:rsidRPr="006E69DB">
              <w:rPr>
                <w:rFonts w:cs="Arial"/>
                <w:color w:val="FF0000"/>
                <w:szCs w:val="22"/>
              </w:rPr>
              <w:t xml:space="preserve"> </w:t>
            </w:r>
          </w:p>
        </w:tc>
        <w:tc>
          <w:tcPr>
            <w:tcW w:w="116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278"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c>
          <w:tcPr>
            <w:tcW w:w="1080" w:type="dxa"/>
            <w:tcBorders>
              <w:top w:val="nil"/>
              <w:left w:val="nil"/>
              <w:bottom w:val="single" w:sz="4"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FF0000"/>
                <w:szCs w:val="22"/>
              </w:rPr>
            </w:pPr>
          </w:p>
        </w:tc>
      </w:tr>
      <w:tr w:rsidR="006E69DB" w:rsidRPr="006E69DB" w:rsidTr="006E69DB">
        <w:trPr>
          <w:trHeight w:val="423"/>
        </w:trPr>
        <w:tc>
          <w:tcPr>
            <w:tcW w:w="5550" w:type="dxa"/>
            <w:tcBorders>
              <w:top w:val="single" w:sz="4" w:space="0" w:color="auto"/>
              <w:left w:val="single" w:sz="4" w:space="0" w:color="auto"/>
              <w:bottom w:val="single" w:sz="4" w:space="0" w:color="auto"/>
              <w:right w:val="single" w:sz="4"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Za tehnični pregled, od delovne ure</w:t>
            </w:r>
          </w:p>
        </w:tc>
        <w:tc>
          <w:tcPr>
            <w:tcW w:w="116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278" w:type="dxa"/>
            <w:tcBorders>
              <w:top w:val="single" w:sz="4" w:space="0" w:color="auto"/>
              <w:left w:val="single" w:sz="4" w:space="0" w:color="auto"/>
              <w:bottom w:val="single" w:sz="4" w:space="0" w:color="auto"/>
              <w:right w:val="single" w:sz="4"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p>
        </w:tc>
        <w:tc>
          <w:tcPr>
            <w:tcW w:w="1080" w:type="dxa"/>
            <w:tcBorders>
              <w:top w:val="single" w:sz="4" w:space="0" w:color="auto"/>
              <w:left w:val="single" w:sz="4" w:space="0" w:color="auto"/>
              <w:bottom w:val="single" w:sz="4" w:space="0" w:color="auto"/>
              <w:right w:val="single" w:sz="4"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8,00</w:t>
            </w:r>
          </w:p>
        </w:tc>
      </w:tr>
      <w:tr w:rsidR="006E69DB" w:rsidRPr="006E69DB" w:rsidTr="006E69DB">
        <w:trPr>
          <w:trHeight w:val="890"/>
        </w:trPr>
        <w:tc>
          <w:tcPr>
            <w:tcW w:w="9076" w:type="dxa"/>
            <w:gridSpan w:val="4"/>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Opomba:</w:t>
            </w:r>
          </w:p>
          <w:p w:rsidR="006E69DB" w:rsidRPr="006E69DB" w:rsidRDefault="006E69DB" w:rsidP="008109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szCs w:val="22"/>
              </w:rPr>
            </w:pPr>
            <w:r w:rsidRPr="006E69DB">
              <w:rPr>
                <w:rFonts w:cs="Arial"/>
                <w:szCs w:val="22"/>
              </w:rPr>
              <w:t xml:space="preserve">Taksa po tej tarifni številki se zaračuna za vsako celo ali začeto delovno uro vsakega člana komisije za tehnični pregled, ki sodeluje pri tehničnem pregledu. </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8109EA" w:rsidRDefault="008109EA"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szCs w:val="22"/>
              </w:rPr>
            </w:pP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proofErr w:type="spellStart"/>
            <w:r w:rsidRPr="006E69DB">
              <w:rPr>
                <w:rFonts w:cs="Arial"/>
                <w:szCs w:val="22"/>
              </w:rPr>
              <w:t>XVIII</w:t>
            </w:r>
            <w:proofErr w:type="spellEnd"/>
            <w:r w:rsidRPr="006E69DB">
              <w:rPr>
                <w:rFonts w:cs="Arial"/>
                <w:szCs w:val="22"/>
              </w:rPr>
              <w:t>.</w:t>
            </w:r>
            <w:r w:rsidRPr="006E69DB">
              <w:rPr>
                <w:rFonts w:cs="Arial"/>
                <w:color w:val="000000"/>
                <w:szCs w:val="22"/>
              </w:rPr>
              <w:t xml:space="preserve"> RAZNO</w:t>
            </w:r>
          </w:p>
        </w:tc>
      </w:tr>
      <w:tr w:rsidR="006E69DB" w:rsidRPr="006E69DB" w:rsidTr="006E69DB">
        <w:trPr>
          <w:trHeight w:val="285"/>
        </w:trPr>
        <w:tc>
          <w:tcPr>
            <w:tcW w:w="5550" w:type="dxa"/>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285"/>
        </w:trPr>
        <w:tc>
          <w:tcPr>
            <w:tcW w:w="9076" w:type="dxa"/>
            <w:gridSpan w:val="4"/>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cs="Arial"/>
                <w:color w:val="000000"/>
                <w:szCs w:val="22"/>
              </w:rPr>
            </w:pPr>
            <w:r w:rsidRPr="006E69DB">
              <w:rPr>
                <w:rFonts w:cs="Arial"/>
                <w:color w:val="000000"/>
                <w:szCs w:val="22"/>
              </w:rPr>
              <w:t xml:space="preserve">Tarifna številka </w:t>
            </w:r>
            <w:r w:rsidRPr="006E69DB">
              <w:rPr>
                <w:rFonts w:cs="Arial"/>
                <w:szCs w:val="22"/>
              </w:rPr>
              <w:t>80</w:t>
            </w:r>
          </w:p>
        </w:tc>
      </w:tr>
      <w:tr w:rsidR="006E69DB" w:rsidRPr="006E69DB" w:rsidTr="006E69DB">
        <w:trPr>
          <w:trHeight w:val="285"/>
        </w:trPr>
        <w:tc>
          <w:tcPr>
            <w:tcW w:w="5550" w:type="dxa"/>
            <w:tcBorders>
              <w:top w:val="nil"/>
              <w:left w:val="nil"/>
              <w:bottom w:val="outset" w:sz="6" w:space="0" w:color="auto"/>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nil"/>
              <w:left w:val="nil"/>
              <w:bottom w:val="outset" w:sz="6" w:space="0" w:color="auto"/>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r>
      <w:tr w:rsidR="006E69DB" w:rsidRPr="006E69DB" w:rsidTr="006E69DB">
        <w:trPr>
          <w:trHeight w:val="855"/>
        </w:trPr>
        <w:tc>
          <w:tcPr>
            <w:tcW w:w="5550" w:type="dxa"/>
            <w:tcBorders>
              <w:top w:val="outset" w:sz="6" w:space="0" w:color="auto"/>
              <w:left w:val="outset" w:sz="6" w:space="0" w:color="auto"/>
              <w:bottom w:val="inset" w:sz="6" w:space="0" w:color="auto"/>
              <w:right w:val="outset" w:sz="6" w:space="0" w:color="auto"/>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Za hrambo (depozit) denarja, stvari in vrednostnih papirjev, ki jih izročijo deponenti v hrambo organom, se plača taksa na leto od vsakih začetih 10 evrov vrednosti</w:t>
            </w:r>
          </w:p>
        </w:tc>
        <w:tc>
          <w:tcPr>
            <w:tcW w:w="1168" w:type="dxa"/>
            <w:tcBorders>
              <w:top w:val="outset" w:sz="6" w:space="0" w:color="auto"/>
              <w:left w:val="outset" w:sz="6" w:space="0" w:color="auto"/>
              <w:bottom w:val="inset" w:sz="6" w:space="0" w:color="auto"/>
              <w:right w:val="out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000000"/>
                <w:szCs w:val="22"/>
              </w:rPr>
            </w:pPr>
          </w:p>
        </w:tc>
        <w:tc>
          <w:tcPr>
            <w:tcW w:w="1278" w:type="dxa"/>
            <w:tcBorders>
              <w:top w:val="outset" w:sz="6" w:space="0" w:color="auto"/>
              <w:left w:val="outset" w:sz="6" w:space="0" w:color="auto"/>
              <w:bottom w:val="inset" w:sz="6" w:space="0" w:color="auto"/>
              <w:right w:val="inset" w:sz="6" w:space="0" w:color="auto"/>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color w:val="FF0000"/>
                <w:szCs w:val="22"/>
              </w:rPr>
            </w:pPr>
          </w:p>
        </w:tc>
        <w:tc>
          <w:tcPr>
            <w:tcW w:w="1080" w:type="dxa"/>
            <w:tcBorders>
              <w:top w:val="outset" w:sz="6" w:space="0" w:color="auto"/>
              <w:left w:val="inset" w:sz="6" w:space="0" w:color="auto"/>
              <w:bottom w:val="inset" w:sz="6" w:space="0" w:color="auto"/>
              <w:right w:val="inset" w:sz="6" w:space="0" w:color="auto"/>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right"/>
              <w:rPr>
                <w:rFonts w:cs="Arial"/>
                <w:szCs w:val="22"/>
              </w:rPr>
            </w:pPr>
            <w:r w:rsidRPr="006E69DB">
              <w:rPr>
                <w:rFonts w:cs="Arial"/>
                <w:szCs w:val="22"/>
              </w:rPr>
              <w:t>2,00</w:t>
            </w:r>
          </w:p>
        </w:tc>
      </w:tr>
      <w:tr w:rsidR="006E69DB" w:rsidRPr="006E69DB" w:rsidTr="006E69DB">
        <w:trPr>
          <w:trHeight w:val="285"/>
        </w:trPr>
        <w:tc>
          <w:tcPr>
            <w:tcW w:w="5550" w:type="dxa"/>
            <w:tcBorders>
              <w:top w:val="inset" w:sz="6" w:space="0" w:color="auto"/>
              <w:left w:val="nil"/>
              <w:bottom w:val="nil"/>
              <w:right w:val="nil"/>
            </w:tcBorders>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c>
          <w:tcPr>
            <w:tcW w:w="116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278" w:type="dxa"/>
            <w:tcBorders>
              <w:top w:val="inset" w:sz="6" w:space="0" w:color="auto"/>
              <w:left w:val="nil"/>
              <w:bottom w:val="nil"/>
              <w:right w:val="nil"/>
            </w:tcBorders>
            <w:noWrap/>
            <w:vAlign w:val="bottom"/>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p>
        </w:tc>
        <w:tc>
          <w:tcPr>
            <w:tcW w:w="1080" w:type="dxa"/>
            <w:tcBorders>
              <w:top w:val="inset" w:sz="6" w:space="0" w:color="auto"/>
              <w:left w:val="nil"/>
              <w:bottom w:val="nil"/>
              <w:right w:val="nil"/>
            </w:tcBorders>
            <w:noWrap/>
            <w:vAlign w:val="bottom"/>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 </w:t>
            </w:r>
          </w:p>
        </w:tc>
      </w:tr>
      <w:tr w:rsidR="006E69DB" w:rsidRPr="006E69DB" w:rsidTr="006E69DB">
        <w:trPr>
          <w:trHeight w:val="2127"/>
        </w:trPr>
        <w:tc>
          <w:tcPr>
            <w:tcW w:w="9076" w:type="dxa"/>
            <w:gridSpan w:val="4"/>
            <w:hideMark/>
          </w:tcPr>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Opombe:</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(1) Če vrednost stvari ni znana, se ugotovi s cenitvijo.</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(2) Taksa iz te tarifne številke se plača za prvo leto vnaprej, za druga leta pa takrat, ko se depozit dvigne; začeto leto se šteje za celo.</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(3) Če se depozit na zahtevo deponenta prenese od enega depozitarja k drugemu, se plača za prenos enoletna taksa.</w:t>
            </w:r>
          </w:p>
          <w:p w:rsidR="006E69DB" w:rsidRPr="006E69DB" w:rsidRDefault="006E69DB" w:rsidP="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cs="Arial"/>
                <w:color w:val="000000"/>
                <w:szCs w:val="22"/>
              </w:rPr>
            </w:pPr>
            <w:r w:rsidRPr="006E69DB">
              <w:rPr>
                <w:rFonts w:cs="Arial"/>
                <w:color w:val="000000"/>
                <w:szCs w:val="22"/>
              </w:rPr>
              <w:t xml:space="preserve">(4) Taksa iz te tarifne številke se ne plača za depozite, položene na zahtevo državnega organa oziroma po uradni dolžnosti, če se depozit pravočasno dvigne. </w:t>
            </w:r>
          </w:p>
        </w:tc>
      </w:tr>
    </w:tbl>
    <w:p w:rsidR="006E69DB" w:rsidRPr="006E69DB" w:rsidRDefault="006E69DB" w:rsidP="003669F3">
      <w:pPr>
        <w:spacing w:line="240" w:lineRule="auto"/>
        <w:rPr>
          <w:rFonts w:cs="Arial"/>
          <w:szCs w:val="22"/>
        </w:rPr>
      </w:pPr>
    </w:p>
    <w:sectPr w:rsidR="006E69DB" w:rsidRPr="006E69DB"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811" w:rsidRDefault="00173811" w:rsidP="002E5070">
      <w:r>
        <w:separator/>
      </w:r>
    </w:p>
  </w:endnote>
  <w:endnote w:type="continuationSeparator" w:id="0">
    <w:p w:rsidR="00173811" w:rsidRDefault="0017381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811" w:rsidRDefault="00173811"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811" w:rsidRDefault="00173811" w:rsidP="002E5070">
      <w:r>
        <w:separator/>
      </w:r>
    </w:p>
  </w:footnote>
  <w:footnote w:type="continuationSeparator" w:id="0">
    <w:p w:rsidR="00173811" w:rsidRDefault="0017381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811" w:rsidRPr="00536B49" w:rsidRDefault="0017381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846C2">
      <w:rPr>
        <w:rStyle w:val="tevilkastrani"/>
        <w:noProof/>
        <w:sz w:val="20"/>
        <w:szCs w:val="20"/>
      </w:rPr>
      <w:t>11</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B138D"/>
    <w:multiLevelType w:val="hybridMultilevel"/>
    <w:tmpl w:val="D9BEF2EA"/>
    <w:lvl w:ilvl="0" w:tplc="0424000F">
      <w:start w:val="1"/>
      <w:numFmt w:val="decimal"/>
      <w:pStyle w:val="Odsek"/>
      <w:lvlText w:val="%1."/>
      <w:lvlJc w:val="left"/>
      <w:pPr>
        <w:tabs>
          <w:tab w:val="num" w:pos="720"/>
        </w:tabs>
        <w:ind w:left="720" w:hanging="360"/>
      </w:p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1">
    <w:nsid w:val="153D71FE"/>
    <w:multiLevelType w:val="hybridMultilevel"/>
    <w:tmpl w:val="9522DB6C"/>
    <w:lvl w:ilvl="0" w:tplc="04240017">
      <w:numFmt w:val="bullet"/>
      <w:pStyle w:val="Oddelek"/>
      <w:lvlText w:val="-"/>
      <w:lvlJc w:val="left"/>
      <w:pPr>
        <w:tabs>
          <w:tab w:val="num" w:pos="720"/>
        </w:tabs>
        <w:ind w:left="720" w:hanging="360"/>
      </w:pPr>
      <w:rPr>
        <w:rFonts w:ascii="Arial" w:eastAsia="Times New Roman" w:hAnsi="Arial" w:cs="Arial" w:hint="default"/>
      </w:rPr>
    </w:lvl>
    <w:lvl w:ilvl="1" w:tplc="04240019">
      <w:start w:val="1"/>
      <w:numFmt w:val="bullet"/>
      <w:lvlText w:val="o"/>
      <w:lvlJc w:val="left"/>
      <w:pPr>
        <w:tabs>
          <w:tab w:val="num" w:pos="1440"/>
        </w:tabs>
        <w:ind w:left="1440" w:hanging="360"/>
      </w:pPr>
      <w:rPr>
        <w:rFonts w:ascii="Courier New" w:hAnsi="Courier New" w:cs="Courier New" w:hint="default"/>
      </w:rPr>
    </w:lvl>
    <w:lvl w:ilvl="2" w:tplc="0424001B">
      <w:start w:val="1"/>
      <w:numFmt w:val="bullet"/>
      <w:lvlText w:val=""/>
      <w:lvlJc w:val="left"/>
      <w:pPr>
        <w:tabs>
          <w:tab w:val="num" w:pos="2160"/>
        </w:tabs>
        <w:ind w:left="2160" w:hanging="360"/>
      </w:pPr>
      <w:rPr>
        <w:rFonts w:ascii="Wingdings" w:hAnsi="Wingdings" w:hint="default"/>
      </w:rPr>
    </w:lvl>
    <w:lvl w:ilvl="3" w:tplc="0424000F">
      <w:start w:val="1"/>
      <w:numFmt w:val="bullet"/>
      <w:lvlText w:val=""/>
      <w:lvlJc w:val="left"/>
      <w:pPr>
        <w:tabs>
          <w:tab w:val="num" w:pos="2880"/>
        </w:tabs>
        <w:ind w:left="2880" w:hanging="360"/>
      </w:pPr>
      <w:rPr>
        <w:rFonts w:ascii="Symbol" w:hAnsi="Symbol" w:hint="default"/>
      </w:rPr>
    </w:lvl>
    <w:lvl w:ilvl="4" w:tplc="04240019">
      <w:start w:val="1"/>
      <w:numFmt w:val="bullet"/>
      <w:lvlText w:val="o"/>
      <w:lvlJc w:val="left"/>
      <w:pPr>
        <w:tabs>
          <w:tab w:val="num" w:pos="3600"/>
        </w:tabs>
        <w:ind w:left="3600" w:hanging="360"/>
      </w:pPr>
      <w:rPr>
        <w:rFonts w:ascii="Courier New" w:hAnsi="Courier New" w:cs="Courier New" w:hint="default"/>
      </w:rPr>
    </w:lvl>
    <w:lvl w:ilvl="5" w:tplc="0424001B">
      <w:start w:val="1"/>
      <w:numFmt w:val="bullet"/>
      <w:lvlText w:val=""/>
      <w:lvlJc w:val="left"/>
      <w:pPr>
        <w:tabs>
          <w:tab w:val="num" w:pos="4320"/>
        </w:tabs>
        <w:ind w:left="4320" w:hanging="360"/>
      </w:pPr>
      <w:rPr>
        <w:rFonts w:ascii="Wingdings" w:hAnsi="Wingdings" w:hint="default"/>
      </w:rPr>
    </w:lvl>
    <w:lvl w:ilvl="6" w:tplc="0424000F">
      <w:start w:val="1"/>
      <w:numFmt w:val="bullet"/>
      <w:lvlText w:val=""/>
      <w:lvlJc w:val="left"/>
      <w:pPr>
        <w:tabs>
          <w:tab w:val="num" w:pos="5040"/>
        </w:tabs>
        <w:ind w:left="5040" w:hanging="360"/>
      </w:pPr>
      <w:rPr>
        <w:rFonts w:ascii="Symbol" w:hAnsi="Symbol" w:hint="default"/>
      </w:rPr>
    </w:lvl>
    <w:lvl w:ilvl="7" w:tplc="04240019">
      <w:start w:val="1"/>
      <w:numFmt w:val="bullet"/>
      <w:lvlText w:val="o"/>
      <w:lvlJc w:val="left"/>
      <w:pPr>
        <w:tabs>
          <w:tab w:val="num" w:pos="5760"/>
        </w:tabs>
        <w:ind w:left="5760" w:hanging="360"/>
      </w:pPr>
      <w:rPr>
        <w:rFonts w:ascii="Courier New" w:hAnsi="Courier New" w:cs="Courier New" w:hint="default"/>
      </w:rPr>
    </w:lvl>
    <w:lvl w:ilvl="8" w:tplc="0424001B">
      <w:start w:val="1"/>
      <w:numFmt w:val="bullet"/>
      <w:lvlText w:val=""/>
      <w:lvlJc w:val="left"/>
      <w:pPr>
        <w:tabs>
          <w:tab w:val="num" w:pos="6480"/>
        </w:tabs>
        <w:ind w:left="6480" w:hanging="360"/>
      </w:pPr>
      <w:rPr>
        <w:rFonts w:ascii="Wingdings" w:hAnsi="Wingdings" w:hint="default"/>
      </w:rPr>
    </w:lvl>
  </w:abstractNum>
  <w:abstractNum w:abstractNumId="2">
    <w:nsid w:val="309760BC"/>
    <w:multiLevelType w:val="hybridMultilevel"/>
    <w:tmpl w:val="9FAE5D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38635FD6"/>
    <w:multiLevelType w:val="hybridMultilevel"/>
    <w:tmpl w:val="7A4AF212"/>
    <w:lvl w:ilvl="0" w:tplc="FCF4B27E">
      <w:start w:val="1"/>
      <w:numFmt w:val="bullet"/>
      <w:pStyle w:val="rkovnatokazaodstavkom"/>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4">
    <w:nsid w:val="39745F03"/>
    <w:multiLevelType w:val="hybridMultilevel"/>
    <w:tmpl w:val="4D1A77E2"/>
    <w:lvl w:ilvl="0" w:tplc="76AC1A70">
      <w:start w:val="1"/>
      <w:numFmt w:val="lowerLetter"/>
      <w:pStyle w:val="odstavek"/>
      <w:lvlText w:val="%1)"/>
      <w:lvlJc w:val="left"/>
      <w:pPr>
        <w:ind w:left="1068" w:hanging="360"/>
      </w:pPr>
    </w:lvl>
    <w:lvl w:ilvl="1" w:tplc="04240003">
      <w:start w:val="1"/>
      <w:numFmt w:val="lowerLetter"/>
      <w:lvlText w:val="%2."/>
      <w:lvlJc w:val="left"/>
      <w:pPr>
        <w:ind w:left="1788" w:hanging="360"/>
      </w:pPr>
    </w:lvl>
    <w:lvl w:ilvl="2" w:tplc="04240005">
      <w:start w:val="1"/>
      <w:numFmt w:val="lowerRoman"/>
      <w:lvlText w:val="%3."/>
      <w:lvlJc w:val="right"/>
      <w:pPr>
        <w:ind w:left="2508" w:hanging="180"/>
      </w:pPr>
    </w:lvl>
    <w:lvl w:ilvl="3" w:tplc="04240001">
      <w:start w:val="1"/>
      <w:numFmt w:val="decimal"/>
      <w:lvlText w:val="%4."/>
      <w:lvlJc w:val="left"/>
      <w:pPr>
        <w:ind w:left="3228" w:hanging="360"/>
      </w:pPr>
    </w:lvl>
    <w:lvl w:ilvl="4" w:tplc="04240003">
      <w:start w:val="1"/>
      <w:numFmt w:val="lowerLetter"/>
      <w:lvlText w:val="%5."/>
      <w:lvlJc w:val="left"/>
      <w:pPr>
        <w:ind w:left="3948" w:hanging="360"/>
      </w:pPr>
    </w:lvl>
    <w:lvl w:ilvl="5" w:tplc="04240005">
      <w:start w:val="1"/>
      <w:numFmt w:val="lowerRoman"/>
      <w:lvlText w:val="%6."/>
      <w:lvlJc w:val="right"/>
      <w:pPr>
        <w:ind w:left="4668" w:hanging="180"/>
      </w:pPr>
    </w:lvl>
    <w:lvl w:ilvl="6" w:tplc="04240001">
      <w:start w:val="1"/>
      <w:numFmt w:val="decimal"/>
      <w:lvlText w:val="%7."/>
      <w:lvlJc w:val="left"/>
      <w:pPr>
        <w:ind w:left="5388" w:hanging="360"/>
      </w:pPr>
    </w:lvl>
    <w:lvl w:ilvl="7" w:tplc="04240003">
      <w:start w:val="1"/>
      <w:numFmt w:val="lowerLetter"/>
      <w:lvlText w:val="%8."/>
      <w:lvlJc w:val="left"/>
      <w:pPr>
        <w:ind w:left="6108" w:hanging="360"/>
      </w:pPr>
    </w:lvl>
    <w:lvl w:ilvl="8" w:tplc="04240005">
      <w:start w:val="1"/>
      <w:numFmt w:val="lowerRoman"/>
      <w:lvlText w:val="%9."/>
      <w:lvlJc w:val="right"/>
      <w:pPr>
        <w:ind w:left="6828" w:hanging="180"/>
      </w:pPr>
    </w:lvl>
  </w:abstractNum>
  <w:abstractNum w:abstractNumId="5">
    <w:nsid w:val="42D53A9B"/>
    <w:multiLevelType w:val="multilevel"/>
    <w:tmpl w:val="C3B46078"/>
    <w:lvl w:ilvl="0">
      <w:start w:val="1"/>
      <w:numFmt w:val="decimal"/>
      <w:pStyle w:val="Clen-besedilo-alinea"/>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55FE463E"/>
    <w:multiLevelType w:val="hybridMultilevel"/>
    <w:tmpl w:val="08F4D598"/>
    <w:lvl w:ilvl="0" w:tplc="FFFFFFFF">
      <w:start w:val="1"/>
      <w:numFmt w:val="bullet"/>
      <w:pStyle w:val="Clen"/>
      <w:lvlText w:val="-"/>
      <w:lvlJc w:val="left"/>
      <w:pPr>
        <w:tabs>
          <w:tab w:val="num" w:pos="720"/>
        </w:tabs>
        <w:ind w:left="720" w:hanging="360"/>
      </w:pPr>
      <w:rPr>
        <w:rFonts w:ascii="Arial" w:eastAsia="Times New Roman" w:hAnsi="Arial" w:cs="Aria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6"/>
  </w:num>
  <w:num w:numId="6">
    <w:abstractNumId w:val="5"/>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2AC3"/>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44928"/>
    <w:rsid w:val="00173811"/>
    <w:rsid w:val="00177E31"/>
    <w:rsid w:val="001846C2"/>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669F3"/>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355E"/>
    <w:rsid w:val="005F01B9"/>
    <w:rsid w:val="005F46FB"/>
    <w:rsid w:val="00615A85"/>
    <w:rsid w:val="00621B33"/>
    <w:rsid w:val="00631B2B"/>
    <w:rsid w:val="00634C10"/>
    <w:rsid w:val="00635216"/>
    <w:rsid w:val="00656341"/>
    <w:rsid w:val="00656D69"/>
    <w:rsid w:val="00666E90"/>
    <w:rsid w:val="00667C80"/>
    <w:rsid w:val="00692EA5"/>
    <w:rsid w:val="006A454D"/>
    <w:rsid w:val="006A708A"/>
    <w:rsid w:val="006C3F89"/>
    <w:rsid w:val="006E69DB"/>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109EA"/>
    <w:rsid w:val="0082338E"/>
    <w:rsid w:val="008514CB"/>
    <w:rsid w:val="00851522"/>
    <w:rsid w:val="00856008"/>
    <w:rsid w:val="00856C95"/>
    <w:rsid w:val="008B2D3C"/>
    <w:rsid w:val="008B5E78"/>
    <w:rsid w:val="008C4247"/>
    <w:rsid w:val="008F3B11"/>
    <w:rsid w:val="009121AD"/>
    <w:rsid w:val="009156F9"/>
    <w:rsid w:val="00921081"/>
    <w:rsid w:val="00971C5F"/>
    <w:rsid w:val="009749BC"/>
    <w:rsid w:val="00984A60"/>
    <w:rsid w:val="00986ACF"/>
    <w:rsid w:val="00990E39"/>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0FA9"/>
    <w:rsid w:val="00E858FD"/>
    <w:rsid w:val="00E97F1F"/>
    <w:rsid w:val="00EC76D2"/>
    <w:rsid w:val="00EF3D39"/>
    <w:rsid w:val="00F01727"/>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6E69DB"/>
    <w:pPr>
      <w:widowControl w:val="0"/>
      <w:tabs>
        <w:tab w:val="left" w:pos="360"/>
      </w:tabs>
      <w:spacing w:line="260" w:lineRule="exact"/>
      <w:jc w:val="center"/>
      <w:outlineLvl w:val="0"/>
    </w:pPr>
    <w:rPr>
      <w:rFonts w:eastAsia="Calibri"/>
      <w:b/>
      <w:kern w:val="32"/>
      <w:sz w:val="20"/>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1Znak">
    <w:name w:val="Naslov 1 Znak"/>
    <w:aliases w:val="NASLOV Znak"/>
    <w:basedOn w:val="Privzetapisavaodstavka"/>
    <w:link w:val="Naslov1"/>
    <w:rsid w:val="006E69DB"/>
    <w:rPr>
      <w:rFonts w:ascii="Arial" w:eastAsia="Calibri" w:hAnsi="Arial"/>
      <w:b/>
      <w:kern w:val="32"/>
    </w:rPr>
  </w:style>
  <w:style w:type="character" w:styleId="Hiperpovezava">
    <w:name w:val="Hyperlink"/>
    <w:unhideWhenUsed/>
    <w:rsid w:val="006E69DB"/>
    <w:rPr>
      <w:color w:val="0000FF"/>
      <w:u w:val="single"/>
    </w:rPr>
  </w:style>
  <w:style w:type="character" w:styleId="SledenaHiperpovezava">
    <w:name w:val="FollowedHyperlink"/>
    <w:basedOn w:val="Privzetapisavaodstavka"/>
    <w:uiPriority w:val="99"/>
    <w:unhideWhenUsed/>
    <w:rsid w:val="006E69DB"/>
    <w:rPr>
      <w:color w:val="800080" w:themeColor="followedHyperlink"/>
      <w:u w:val="single"/>
    </w:rPr>
  </w:style>
  <w:style w:type="character" w:customStyle="1" w:styleId="Naslov1Znak1">
    <w:name w:val="Naslov 1 Znak1"/>
    <w:aliases w:val="NASLOV Znak1"/>
    <w:basedOn w:val="Privzetapisavaodstavka"/>
    <w:rsid w:val="006E69DB"/>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sl-SI"/>
    </w:rPr>
  </w:style>
  <w:style w:type="character" w:customStyle="1" w:styleId="HTML-oblikovanoZnak">
    <w:name w:val="HTML-oblikovano Znak"/>
    <w:basedOn w:val="Privzetapisavaodstavka"/>
    <w:link w:val="HTML-oblikovano"/>
    <w:rsid w:val="006E69DB"/>
    <w:rPr>
      <w:rFonts w:ascii="Courier New" w:hAnsi="Courier New" w:cs="Courier New"/>
    </w:rPr>
  </w:style>
  <w:style w:type="paragraph" w:styleId="Navadensplet">
    <w:name w:val="Normal (Web)"/>
    <w:basedOn w:val="Navaden"/>
    <w:unhideWhenUsed/>
    <w:rsid w:val="006E69DB"/>
    <w:pPr>
      <w:spacing w:before="100" w:beforeAutospacing="1" w:after="100" w:afterAutospacing="1" w:line="240" w:lineRule="auto"/>
      <w:jc w:val="left"/>
    </w:pPr>
    <w:rPr>
      <w:rFonts w:ascii="Times New Roman" w:hAnsi="Times New Roman"/>
      <w:sz w:val="24"/>
      <w:lang w:eastAsia="sl-SI"/>
    </w:rPr>
  </w:style>
  <w:style w:type="paragraph" w:styleId="Pripombabesedilo">
    <w:name w:val="annotation text"/>
    <w:basedOn w:val="Navaden"/>
    <w:link w:val="PripombabesediloZnak"/>
    <w:unhideWhenUsed/>
    <w:rsid w:val="006E69DB"/>
    <w:pPr>
      <w:spacing w:line="240" w:lineRule="auto"/>
      <w:jc w:val="left"/>
    </w:pPr>
    <w:rPr>
      <w:rFonts w:ascii="Times New Roman" w:hAnsi="Times New Roman"/>
      <w:sz w:val="20"/>
      <w:szCs w:val="20"/>
      <w:lang w:eastAsia="sl-SI"/>
    </w:rPr>
  </w:style>
  <w:style w:type="character" w:customStyle="1" w:styleId="PripombabesediloZnak">
    <w:name w:val="Pripomba – besedilo Znak"/>
    <w:basedOn w:val="Privzetapisavaodstavka"/>
    <w:link w:val="Pripombabesedilo"/>
    <w:rsid w:val="006E69DB"/>
  </w:style>
  <w:style w:type="character" w:customStyle="1" w:styleId="GlavaZnak">
    <w:name w:val="Glava Znak"/>
    <w:basedOn w:val="Privzetapisavaodstavka"/>
    <w:link w:val="Glava"/>
    <w:semiHidden/>
    <w:rsid w:val="006E69DB"/>
    <w:rPr>
      <w:rFonts w:ascii="Arial" w:hAnsi="Arial"/>
      <w:sz w:val="22"/>
      <w:szCs w:val="24"/>
      <w:lang w:eastAsia="en-US"/>
    </w:rPr>
  </w:style>
  <w:style w:type="character" w:customStyle="1" w:styleId="NogaZnak">
    <w:name w:val="Noga Znak"/>
    <w:basedOn w:val="Privzetapisavaodstavka"/>
    <w:link w:val="Noga"/>
    <w:uiPriority w:val="99"/>
    <w:semiHidden/>
    <w:rsid w:val="006E69DB"/>
    <w:rPr>
      <w:rFonts w:ascii="Arial" w:hAnsi="Arial"/>
      <w:sz w:val="22"/>
      <w:szCs w:val="24"/>
      <w:lang w:eastAsia="en-US"/>
    </w:rPr>
  </w:style>
  <w:style w:type="paragraph" w:styleId="Naslov">
    <w:name w:val="Title"/>
    <w:basedOn w:val="Navaden"/>
    <w:link w:val="NaslovZnak"/>
    <w:qFormat/>
    <w:rsid w:val="006E69DB"/>
    <w:pPr>
      <w:spacing w:line="240" w:lineRule="auto"/>
      <w:jc w:val="center"/>
    </w:pPr>
    <w:rPr>
      <w:rFonts w:ascii="Times New Roman" w:hAnsi="Times New Roman"/>
      <w:b/>
      <w:bCs/>
      <w:sz w:val="24"/>
      <w:lang w:eastAsia="sl-SI"/>
    </w:rPr>
  </w:style>
  <w:style w:type="character" w:customStyle="1" w:styleId="NaslovZnak">
    <w:name w:val="Naslov Znak"/>
    <w:basedOn w:val="Privzetapisavaodstavka"/>
    <w:link w:val="Naslov"/>
    <w:rsid w:val="006E69DB"/>
    <w:rPr>
      <w:b/>
      <w:bCs/>
      <w:sz w:val="24"/>
      <w:szCs w:val="24"/>
    </w:rPr>
  </w:style>
  <w:style w:type="paragraph" w:styleId="Zadevapripombe">
    <w:name w:val="annotation subject"/>
    <w:basedOn w:val="Pripombabesedilo"/>
    <w:next w:val="Pripombabesedilo"/>
    <w:link w:val="ZadevapripombeZnak"/>
    <w:unhideWhenUsed/>
    <w:rsid w:val="006E69DB"/>
    <w:rPr>
      <w:b/>
      <w:bCs/>
    </w:rPr>
  </w:style>
  <w:style w:type="character" w:customStyle="1" w:styleId="ZadevapripombeZnak">
    <w:name w:val="Zadeva pripombe Znak"/>
    <w:basedOn w:val="PripombabesediloZnak"/>
    <w:link w:val="Zadevapripombe"/>
    <w:rsid w:val="006E69DB"/>
    <w:rPr>
      <w:b/>
      <w:bCs/>
    </w:rPr>
  </w:style>
  <w:style w:type="character" w:customStyle="1" w:styleId="BesedilooblakaZnak">
    <w:name w:val="Besedilo oblačka Znak"/>
    <w:basedOn w:val="Privzetapisavaodstavka"/>
    <w:link w:val="Besedilooblaka"/>
    <w:semiHidden/>
    <w:rsid w:val="006E69DB"/>
    <w:rPr>
      <w:rFonts w:ascii="Tahoma" w:hAnsi="Tahoma" w:cs="Tahoma"/>
      <w:sz w:val="16"/>
      <w:szCs w:val="16"/>
      <w:lang w:eastAsia="en-US"/>
    </w:rPr>
  </w:style>
  <w:style w:type="paragraph" w:customStyle="1" w:styleId="Odstavekseznama1">
    <w:name w:val="Odstavek seznama1"/>
    <w:basedOn w:val="Navaden"/>
    <w:qFormat/>
    <w:rsid w:val="006E69DB"/>
    <w:pPr>
      <w:spacing w:line="240" w:lineRule="auto"/>
      <w:ind w:left="720"/>
      <w:contextualSpacing/>
      <w:jc w:val="left"/>
    </w:pPr>
    <w:rPr>
      <w:rFonts w:ascii="Times New Roman" w:hAnsi="Times New Roman"/>
      <w:sz w:val="24"/>
      <w:lang w:eastAsia="sl-SI"/>
    </w:rPr>
  </w:style>
  <w:style w:type="character" w:customStyle="1" w:styleId="NeotevilenodstavekZnak">
    <w:name w:val="Neoštevilčen odstavek Znak"/>
    <w:link w:val="Neotevilenodstavek"/>
    <w:locked/>
    <w:rsid w:val="006E69DB"/>
    <w:rPr>
      <w:rFonts w:ascii="Arial" w:hAnsi="Arial" w:cs="Arial"/>
      <w:sz w:val="22"/>
      <w:szCs w:val="22"/>
    </w:rPr>
  </w:style>
  <w:style w:type="paragraph" w:customStyle="1" w:styleId="Neotevilenodstavek">
    <w:name w:val="Neoštevilčen odstavek"/>
    <w:basedOn w:val="Navaden"/>
    <w:link w:val="NeotevilenodstavekZnak"/>
    <w:qFormat/>
    <w:rsid w:val="006E69DB"/>
    <w:pPr>
      <w:overflowPunct w:val="0"/>
      <w:autoSpaceDE w:val="0"/>
      <w:autoSpaceDN w:val="0"/>
      <w:adjustRightInd w:val="0"/>
      <w:spacing w:before="60" w:after="60" w:line="200" w:lineRule="exact"/>
    </w:pPr>
    <w:rPr>
      <w:rFonts w:cs="Arial"/>
      <w:szCs w:val="22"/>
      <w:lang w:eastAsia="sl-SI"/>
    </w:rPr>
  </w:style>
  <w:style w:type="paragraph" w:customStyle="1" w:styleId="doc-ti">
    <w:name w:val="doc-ti"/>
    <w:basedOn w:val="Navaden"/>
    <w:rsid w:val="006E69DB"/>
    <w:pPr>
      <w:spacing w:before="100" w:beforeAutospacing="1" w:after="100" w:afterAutospacing="1" w:line="240" w:lineRule="auto"/>
      <w:jc w:val="left"/>
    </w:pPr>
    <w:rPr>
      <w:rFonts w:ascii="Times New Roman" w:hAnsi="Times New Roman"/>
      <w:sz w:val="24"/>
      <w:lang w:eastAsia="sl-SI"/>
    </w:rPr>
  </w:style>
  <w:style w:type="character" w:customStyle="1" w:styleId="OdstavekZnak">
    <w:name w:val="Odstavek Znak"/>
    <w:link w:val="Odstavek0"/>
    <w:locked/>
    <w:rsid w:val="006E69DB"/>
    <w:rPr>
      <w:rFonts w:ascii="Arial" w:hAnsi="Arial" w:cs="Arial"/>
      <w:sz w:val="22"/>
      <w:szCs w:val="22"/>
      <w:lang w:val="x-none" w:eastAsia="x-none"/>
    </w:rPr>
  </w:style>
  <w:style w:type="paragraph" w:customStyle="1" w:styleId="Odstavek0">
    <w:name w:val="Odstavek"/>
    <w:basedOn w:val="Navaden"/>
    <w:link w:val="OdstavekZnak"/>
    <w:qFormat/>
    <w:rsid w:val="006E69DB"/>
    <w:pPr>
      <w:overflowPunct w:val="0"/>
      <w:autoSpaceDE w:val="0"/>
      <w:autoSpaceDN w:val="0"/>
      <w:adjustRightInd w:val="0"/>
      <w:spacing w:before="240" w:line="240" w:lineRule="auto"/>
      <w:ind w:firstLine="1021"/>
    </w:pPr>
    <w:rPr>
      <w:rFonts w:cs="Arial"/>
      <w:szCs w:val="22"/>
      <w:lang w:val="x-none" w:eastAsia="x-none"/>
    </w:rPr>
  </w:style>
  <w:style w:type="character" w:customStyle="1" w:styleId="lenZnak">
    <w:name w:val="Člen Znak"/>
    <w:link w:val="len"/>
    <w:locked/>
    <w:rsid w:val="006E69DB"/>
    <w:rPr>
      <w:rFonts w:ascii="Arial" w:hAnsi="Arial" w:cs="Arial"/>
      <w:b/>
      <w:sz w:val="22"/>
      <w:szCs w:val="22"/>
      <w:lang w:val="x-none" w:eastAsia="x-none"/>
    </w:rPr>
  </w:style>
  <w:style w:type="paragraph" w:customStyle="1" w:styleId="len">
    <w:name w:val="Člen"/>
    <w:basedOn w:val="Navaden"/>
    <w:link w:val="lenZnak"/>
    <w:qFormat/>
    <w:rsid w:val="006E69DB"/>
    <w:pPr>
      <w:suppressAutoHyphens/>
      <w:overflowPunct w:val="0"/>
      <w:autoSpaceDE w:val="0"/>
      <w:autoSpaceDN w:val="0"/>
      <w:adjustRightInd w:val="0"/>
      <w:spacing w:before="480" w:line="240" w:lineRule="auto"/>
      <w:jc w:val="center"/>
    </w:pPr>
    <w:rPr>
      <w:rFonts w:cs="Arial"/>
      <w:b/>
      <w:szCs w:val="22"/>
      <w:lang w:val="x-none" w:eastAsia="x-none"/>
    </w:rPr>
  </w:style>
  <w:style w:type="paragraph" w:customStyle="1" w:styleId="odstavek1">
    <w:name w:val="odstavek1"/>
    <w:basedOn w:val="Navaden"/>
    <w:rsid w:val="006E69DB"/>
    <w:pPr>
      <w:spacing w:before="240" w:line="240" w:lineRule="auto"/>
      <w:ind w:firstLine="1021"/>
    </w:pPr>
    <w:rPr>
      <w:rFonts w:cs="Arial"/>
      <w:szCs w:val="22"/>
      <w:lang w:eastAsia="sl-SI"/>
    </w:rPr>
  </w:style>
  <w:style w:type="paragraph" w:customStyle="1" w:styleId="esegmenth4">
    <w:name w:val="esegment_h4"/>
    <w:basedOn w:val="Navaden"/>
    <w:rsid w:val="006E69DB"/>
    <w:pPr>
      <w:spacing w:after="246" w:line="240" w:lineRule="auto"/>
      <w:jc w:val="center"/>
    </w:pPr>
    <w:rPr>
      <w:rFonts w:ascii="Times New Roman" w:hAnsi="Times New Roman"/>
      <w:b/>
      <w:bCs/>
      <w:color w:val="313131"/>
      <w:sz w:val="24"/>
      <w:lang w:eastAsia="sl-SI"/>
    </w:rPr>
  </w:style>
  <w:style w:type="paragraph" w:customStyle="1" w:styleId="datumtevilka">
    <w:name w:val="datum številka"/>
    <w:basedOn w:val="Navaden"/>
    <w:qFormat/>
    <w:rsid w:val="006E69DB"/>
    <w:pPr>
      <w:tabs>
        <w:tab w:val="left" w:pos="1701"/>
      </w:tabs>
      <w:spacing w:line="260" w:lineRule="exact"/>
      <w:jc w:val="left"/>
    </w:pPr>
    <w:rPr>
      <w:sz w:val="20"/>
      <w:szCs w:val="20"/>
      <w:lang w:eastAsia="sl-SI"/>
    </w:rPr>
  </w:style>
  <w:style w:type="paragraph" w:customStyle="1" w:styleId="ZADEVA">
    <w:name w:val="ZADEVA"/>
    <w:basedOn w:val="Navaden"/>
    <w:qFormat/>
    <w:rsid w:val="006E69DB"/>
    <w:pPr>
      <w:tabs>
        <w:tab w:val="left" w:pos="1701"/>
      </w:tabs>
      <w:spacing w:line="260" w:lineRule="exact"/>
      <w:ind w:left="1701" w:hanging="1701"/>
      <w:jc w:val="left"/>
    </w:pPr>
    <w:rPr>
      <w:b/>
      <w:sz w:val="20"/>
      <w:lang w:val="it-IT"/>
    </w:rPr>
  </w:style>
  <w:style w:type="paragraph" w:customStyle="1" w:styleId="podpisi">
    <w:name w:val="podpisi"/>
    <w:basedOn w:val="Navaden"/>
    <w:qFormat/>
    <w:rsid w:val="006E69DB"/>
    <w:pPr>
      <w:tabs>
        <w:tab w:val="left" w:pos="3402"/>
      </w:tabs>
      <w:spacing w:line="260" w:lineRule="exact"/>
      <w:jc w:val="left"/>
    </w:pPr>
    <w:rPr>
      <w:sz w:val="20"/>
      <w:lang w:val="it-IT"/>
    </w:rPr>
  </w:style>
  <w:style w:type="character" w:customStyle="1" w:styleId="NaslovpredpisaZnak">
    <w:name w:val="Naslov_predpisa Znak"/>
    <w:link w:val="Naslovpredpisa"/>
    <w:locked/>
    <w:rsid w:val="006E69DB"/>
    <w:rPr>
      <w:rFonts w:ascii="Arial" w:hAnsi="Arial" w:cs="Arial"/>
      <w:b/>
      <w:sz w:val="22"/>
      <w:szCs w:val="22"/>
      <w:lang w:val="x-none" w:eastAsia="x-none"/>
    </w:rPr>
  </w:style>
  <w:style w:type="paragraph" w:customStyle="1" w:styleId="Naslovpredpisa">
    <w:name w:val="Naslov_predpisa"/>
    <w:basedOn w:val="Navaden"/>
    <w:link w:val="NaslovpredpisaZnak"/>
    <w:qFormat/>
    <w:rsid w:val="006E69DB"/>
    <w:pPr>
      <w:suppressAutoHyphens/>
      <w:overflowPunct w:val="0"/>
      <w:autoSpaceDE w:val="0"/>
      <w:autoSpaceDN w:val="0"/>
      <w:adjustRightInd w:val="0"/>
      <w:spacing w:before="120" w:after="160" w:line="200" w:lineRule="exact"/>
      <w:jc w:val="center"/>
    </w:pPr>
    <w:rPr>
      <w:rFonts w:cs="Arial"/>
      <w:b/>
      <w:szCs w:val="22"/>
      <w:lang w:val="x-none" w:eastAsia="x-none"/>
    </w:rPr>
  </w:style>
  <w:style w:type="paragraph" w:customStyle="1" w:styleId="Poglavje">
    <w:name w:val="Poglavje"/>
    <w:basedOn w:val="Navaden"/>
    <w:qFormat/>
    <w:rsid w:val="006E69DB"/>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6E69DB"/>
    <w:rPr>
      <w:rFonts w:ascii="Arial" w:eastAsia="Calibri" w:hAnsi="Arial" w:cs="Arial"/>
      <w:b/>
      <w:sz w:val="22"/>
      <w:szCs w:val="22"/>
    </w:rPr>
  </w:style>
  <w:style w:type="paragraph" w:customStyle="1" w:styleId="Oddelek">
    <w:name w:val="Oddelek"/>
    <w:basedOn w:val="Navaden"/>
    <w:link w:val="OddelekZnak1"/>
    <w:qFormat/>
    <w:rsid w:val="006E69DB"/>
    <w:pPr>
      <w:numPr>
        <w:numId w:val="1"/>
      </w:numPr>
      <w:suppressAutoHyphens/>
      <w:overflowPunct w:val="0"/>
      <w:autoSpaceDE w:val="0"/>
      <w:autoSpaceDN w:val="0"/>
      <w:adjustRightInd w:val="0"/>
      <w:spacing w:before="280" w:after="60" w:line="200" w:lineRule="exact"/>
      <w:ind w:left="0" w:firstLine="0"/>
      <w:jc w:val="center"/>
      <w:outlineLvl w:val="3"/>
    </w:pPr>
    <w:rPr>
      <w:rFonts w:eastAsia="Calibri" w:cs="Arial"/>
      <w:b/>
      <w:szCs w:val="22"/>
      <w:lang w:eastAsia="sl-SI"/>
    </w:rPr>
  </w:style>
  <w:style w:type="character" w:customStyle="1" w:styleId="AlineazaodstavkomZnak">
    <w:name w:val="Alinea za odstavkom Znak"/>
    <w:link w:val="Alineazaodstavkom"/>
    <w:locked/>
    <w:rsid w:val="006E69DB"/>
    <w:rPr>
      <w:rFonts w:ascii="Arial" w:eastAsia="Calibri" w:hAnsi="Arial" w:cs="Arial"/>
      <w:sz w:val="22"/>
      <w:szCs w:val="22"/>
    </w:rPr>
  </w:style>
  <w:style w:type="paragraph" w:customStyle="1" w:styleId="Alineazaodstavkom">
    <w:name w:val="Alinea za odstavkom"/>
    <w:basedOn w:val="Navaden"/>
    <w:link w:val="AlineazaodstavkomZnak"/>
    <w:qFormat/>
    <w:rsid w:val="006E69DB"/>
    <w:pPr>
      <w:overflowPunct w:val="0"/>
      <w:autoSpaceDE w:val="0"/>
      <w:autoSpaceDN w:val="0"/>
      <w:adjustRightInd w:val="0"/>
      <w:spacing w:line="200" w:lineRule="exact"/>
      <w:ind w:left="709" w:hanging="284"/>
    </w:pPr>
    <w:rPr>
      <w:rFonts w:eastAsia="Calibri" w:cs="Arial"/>
      <w:szCs w:val="22"/>
      <w:lang w:eastAsia="sl-SI"/>
    </w:rPr>
  </w:style>
  <w:style w:type="character" w:customStyle="1" w:styleId="AlineazatokoZnak">
    <w:name w:val="Alinea za točko Znak"/>
    <w:link w:val="Alineazatoko"/>
    <w:locked/>
    <w:rsid w:val="006E69DB"/>
    <w:rPr>
      <w:rFonts w:ascii="Arial" w:eastAsia="Calibri" w:hAnsi="Arial" w:cs="Arial"/>
      <w:sz w:val="22"/>
      <w:szCs w:val="22"/>
    </w:rPr>
  </w:style>
  <w:style w:type="paragraph" w:customStyle="1" w:styleId="Alineazatoko">
    <w:name w:val="Alinea za točko"/>
    <w:basedOn w:val="Navaden"/>
    <w:link w:val="AlineazatokoZnak"/>
    <w:qFormat/>
    <w:rsid w:val="006E69DB"/>
    <w:pPr>
      <w:overflowPunct w:val="0"/>
      <w:autoSpaceDE w:val="0"/>
      <w:autoSpaceDN w:val="0"/>
      <w:adjustRightInd w:val="0"/>
      <w:spacing w:line="200" w:lineRule="exact"/>
      <w:ind w:left="1068" w:hanging="360"/>
    </w:pPr>
    <w:rPr>
      <w:rFonts w:eastAsia="Calibri" w:cs="Arial"/>
      <w:szCs w:val="22"/>
      <w:lang w:eastAsia="sl-SI"/>
    </w:rPr>
  </w:style>
  <w:style w:type="character" w:customStyle="1" w:styleId="rkovnatokazaodstavkomZnak">
    <w:name w:val="Črkovna točka_za odstavkom Znak"/>
    <w:link w:val="rkovnatokazaodstavkom"/>
    <w:locked/>
    <w:rsid w:val="006E69DB"/>
    <w:rPr>
      <w:rFonts w:ascii="Arial" w:eastAsia="Calibri" w:hAnsi="Arial" w:cs="Arial"/>
    </w:rPr>
  </w:style>
  <w:style w:type="paragraph" w:customStyle="1" w:styleId="rkovnatokazaodstavkom">
    <w:name w:val="Črkovna točka_za odstavkom"/>
    <w:basedOn w:val="Navaden"/>
    <w:link w:val="rkovnatokazaodstavkomZnak"/>
    <w:qFormat/>
    <w:rsid w:val="006E69DB"/>
    <w:pPr>
      <w:numPr>
        <w:numId w:val="2"/>
      </w:numPr>
      <w:overflowPunct w:val="0"/>
      <w:autoSpaceDE w:val="0"/>
      <w:autoSpaceDN w:val="0"/>
      <w:adjustRightInd w:val="0"/>
      <w:spacing w:line="200" w:lineRule="exact"/>
    </w:pPr>
    <w:rPr>
      <w:rFonts w:eastAsia="Calibri" w:cs="Arial"/>
      <w:sz w:val="20"/>
      <w:szCs w:val="20"/>
      <w:lang w:eastAsia="sl-SI"/>
    </w:rPr>
  </w:style>
  <w:style w:type="character" w:customStyle="1" w:styleId="OdsekZnak">
    <w:name w:val="Odsek Znak"/>
    <w:link w:val="Odsek"/>
    <w:locked/>
    <w:rsid w:val="006E69DB"/>
    <w:rPr>
      <w:rFonts w:ascii="Arial" w:eastAsia="Calibri" w:hAnsi="Arial" w:cs="Arial"/>
      <w:b/>
      <w:sz w:val="22"/>
      <w:szCs w:val="22"/>
    </w:rPr>
  </w:style>
  <w:style w:type="paragraph" w:customStyle="1" w:styleId="Odsek">
    <w:name w:val="Odsek"/>
    <w:basedOn w:val="Oddelek"/>
    <w:link w:val="OdsekZnak"/>
    <w:qFormat/>
    <w:rsid w:val="006E69DB"/>
    <w:pPr>
      <w:numPr>
        <w:numId w:val="3"/>
      </w:numPr>
      <w:ind w:left="0" w:firstLine="0"/>
    </w:pPr>
  </w:style>
  <w:style w:type="paragraph" w:customStyle="1" w:styleId="odstavek">
    <w:name w:val="odstavek"/>
    <w:basedOn w:val="Navaden"/>
    <w:rsid w:val="006E69DB"/>
    <w:pPr>
      <w:numPr>
        <w:numId w:val="4"/>
      </w:numPr>
      <w:spacing w:before="100" w:beforeAutospacing="1" w:after="100" w:afterAutospacing="1" w:line="240" w:lineRule="auto"/>
      <w:jc w:val="left"/>
    </w:pPr>
    <w:rPr>
      <w:rFonts w:ascii="Times New Roman" w:hAnsi="Times New Roman"/>
      <w:sz w:val="24"/>
      <w:lang w:eastAsia="sl-SI"/>
    </w:rPr>
  </w:style>
  <w:style w:type="paragraph" w:customStyle="1" w:styleId="Odstavekseznama2">
    <w:name w:val="Odstavek seznama2"/>
    <w:basedOn w:val="Navaden"/>
    <w:rsid w:val="006E69DB"/>
    <w:pPr>
      <w:spacing w:line="240" w:lineRule="auto"/>
      <w:ind w:left="720"/>
      <w:contextualSpacing/>
      <w:jc w:val="left"/>
    </w:pPr>
    <w:rPr>
      <w:rFonts w:ascii="Times New Roman" w:eastAsia="SimSun" w:hAnsi="Times New Roman"/>
      <w:sz w:val="24"/>
      <w:lang w:eastAsia="zh-CN"/>
    </w:rPr>
  </w:style>
  <w:style w:type="paragraph" w:customStyle="1" w:styleId="len0">
    <w:name w:val="len"/>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c1">
    <w:name w:val="esegment_c1"/>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p1">
    <w:name w:val="esegment_p1"/>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t">
    <w:name w:val="esegment_t"/>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h4l">
    <w:name w:val="esegment_h4l"/>
    <w:basedOn w:val="Navaden"/>
    <w:rsid w:val="006E69DB"/>
    <w:pPr>
      <w:spacing w:before="100" w:beforeAutospacing="1" w:after="100" w:afterAutospacing="1" w:line="240" w:lineRule="auto"/>
      <w:jc w:val="left"/>
    </w:pPr>
    <w:rPr>
      <w:rFonts w:ascii="Times New Roman" w:hAnsi="Times New Roman"/>
      <w:sz w:val="24"/>
      <w:lang w:eastAsia="sl-SI"/>
    </w:rPr>
  </w:style>
  <w:style w:type="character" w:customStyle="1" w:styleId="ClenChar1">
    <w:name w:val="Clen Char1"/>
    <w:link w:val="Clen"/>
    <w:locked/>
    <w:rsid w:val="006E69DB"/>
    <w:rPr>
      <w:rFonts w:ascii="Arial" w:hAnsi="Arial" w:cs="Arial"/>
      <w:b/>
      <w:sz w:val="22"/>
    </w:rPr>
  </w:style>
  <w:style w:type="paragraph" w:customStyle="1" w:styleId="Clen-naslov">
    <w:name w:val="Clen - naslov"/>
    <w:basedOn w:val="Clen"/>
    <w:next w:val="Clen-besedilo"/>
    <w:link w:val="Clen-naslovChar"/>
    <w:rsid w:val="006E69DB"/>
    <w:pPr>
      <w:numPr>
        <w:numId w:val="0"/>
      </w:numPr>
      <w:tabs>
        <w:tab w:val="num" w:pos="720"/>
      </w:tabs>
      <w:spacing w:before="0" w:after="120"/>
    </w:pPr>
  </w:style>
  <w:style w:type="paragraph" w:customStyle="1" w:styleId="Clen">
    <w:name w:val="Clen"/>
    <w:basedOn w:val="Navaden"/>
    <w:next w:val="Clen-naslov"/>
    <w:link w:val="ClenChar1"/>
    <w:autoRedefine/>
    <w:rsid w:val="006E69DB"/>
    <w:pPr>
      <w:numPr>
        <w:numId w:val="5"/>
      </w:numPr>
      <w:tabs>
        <w:tab w:val="num" w:pos="0"/>
      </w:tabs>
      <w:spacing w:before="360" w:line="240" w:lineRule="auto"/>
      <w:ind w:left="0" w:firstLine="0"/>
      <w:jc w:val="center"/>
    </w:pPr>
    <w:rPr>
      <w:rFonts w:cs="Arial"/>
      <w:b/>
      <w:szCs w:val="20"/>
      <w:lang w:eastAsia="sl-SI"/>
    </w:rPr>
  </w:style>
  <w:style w:type="character" w:customStyle="1" w:styleId="Clen-naslovChar">
    <w:name w:val="Clen - naslov Char"/>
    <w:link w:val="Clen-naslov"/>
    <w:locked/>
    <w:rsid w:val="006E69DB"/>
    <w:rPr>
      <w:rFonts w:ascii="Arial" w:hAnsi="Arial" w:cs="Arial"/>
      <w:b/>
      <w:sz w:val="22"/>
    </w:rPr>
  </w:style>
  <w:style w:type="paragraph" w:customStyle="1" w:styleId="Clen-besedilo">
    <w:name w:val="Clen - besedilo"/>
    <w:basedOn w:val="Navaden"/>
    <w:link w:val="Clen-besediloChar"/>
    <w:rsid w:val="006E69DB"/>
    <w:pPr>
      <w:tabs>
        <w:tab w:val="num" w:pos="720"/>
      </w:tabs>
      <w:spacing w:before="240" w:line="240" w:lineRule="auto"/>
    </w:pPr>
    <w:rPr>
      <w:lang w:val="en-GB"/>
    </w:rPr>
  </w:style>
  <w:style w:type="character" w:customStyle="1" w:styleId="Clen-besediloChar">
    <w:name w:val="Clen - besedilo Char"/>
    <w:link w:val="Clen-besedilo"/>
    <w:locked/>
    <w:rsid w:val="006E69DB"/>
    <w:rPr>
      <w:rFonts w:ascii="Arial" w:hAnsi="Arial"/>
      <w:sz w:val="22"/>
      <w:szCs w:val="24"/>
      <w:lang w:val="en-GB" w:eastAsia="en-US"/>
    </w:rPr>
  </w:style>
  <w:style w:type="character" w:customStyle="1" w:styleId="Clen-besedilo-alineaChar">
    <w:name w:val="Clen - besedilo - alinea Char"/>
    <w:link w:val="Clen-besedilo-alinea"/>
    <w:locked/>
    <w:rsid w:val="006E69DB"/>
    <w:rPr>
      <w:rFonts w:ascii="Arial" w:hAnsi="Arial" w:cs="Arial"/>
      <w:sz w:val="22"/>
      <w:szCs w:val="24"/>
      <w:lang w:val="en-GB" w:eastAsia="en-US"/>
    </w:rPr>
  </w:style>
  <w:style w:type="paragraph" w:customStyle="1" w:styleId="Clen-besedilo-alinea">
    <w:name w:val="Clen - besedilo - alinea"/>
    <w:basedOn w:val="Navaden"/>
    <w:link w:val="Clen-besedilo-alineaChar"/>
    <w:rsid w:val="006E69DB"/>
    <w:pPr>
      <w:numPr>
        <w:numId w:val="6"/>
      </w:numPr>
      <w:spacing w:line="240" w:lineRule="auto"/>
      <w:ind w:left="357" w:hanging="357"/>
    </w:pPr>
    <w:rPr>
      <w:rFonts w:cs="Arial"/>
      <w:lang w:val="en-GB"/>
    </w:rPr>
  </w:style>
  <w:style w:type="character" w:customStyle="1" w:styleId="VrstapredpisaZnak">
    <w:name w:val="Vrsta predpisa Znak"/>
    <w:link w:val="Vrstapredpisa"/>
    <w:locked/>
    <w:rsid w:val="006E69DB"/>
    <w:rPr>
      <w:rFonts w:ascii="Arial" w:hAnsi="Arial" w:cs="Arial"/>
      <w:b/>
      <w:bCs/>
      <w:color w:val="000000"/>
      <w:spacing w:val="40"/>
      <w:sz w:val="22"/>
      <w:szCs w:val="22"/>
    </w:rPr>
  </w:style>
  <w:style w:type="paragraph" w:customStyle="1" w:styleId="Vrstapredpisa">
    <w:name w:val="Vrsta predpisa"/>
    <w:basedOn w:val="Navaden"/>
    <w:link w:val="VrstapredpisaZnak"/>
    <w:qFormat/>
    <w:rsid w:val="006E69DB"/>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paragraph" w:customStyle="1" w:styleId="tevilnatoka">
    <w:name w:val="tevilnatoka"/>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rsid w:val="006E69DB"/>
    <w:pPr>
      <w:spacing w:before="100" w:beforeAutospacing="1" w:after="100" w:afterAutospacing="1" w:line="240" w:lineRule="auto"/>
      <w:jc w:val="left"/>
    </w:pPr>
    <w:rPr>
      <w:rFonts w:ascii="Times New Roman" w:hAnsi="Times New Roman"/>
      <w:sz w:val="24"/>
      <w:lang w:eastAsia="sl-SI"/>
    </w:rPr>
  </w:style>
  <w:style w:type="character" w:styleId="Pripombasklic">
    <w:name w:val="annotation reference"/>
    <w:unhideWhenUsed/>
    <w:rsid w:val="006E69DB"/>
    <w:rPr>
      <w:sz w:val="16"/>
      <w:szCs w:val="16"/>
    </w:rPr>
  </w:style>
  <w:style w:type="character" w:customStyle="1" w:styleId="Hiperpovezava11">
    <w:name w:val="Hiperpovezava11"/>
    <w:uiPriority w:val="99"/>
    <w:rsid w:val="006E69DB"/>
    <w:rPr>
      <w:rFonts w:ascii="Times New Roman" w:hAnsi="Times New Roman" w:cs="Times New Roman" w:hint="default"/>
      <w:strike w:val="0"/>
      <w:dstrike w:val="0"/>
      <w:color w:val="auto"/>
      <w:u w:val="none"/>
      <w:effect w:val="none"/>
    </w:rPr>
  </w:style>
  <w:style w:type="character" w:customStyle="1" w:styleId="SloglatinskiHelvsestavljenHelv10ptrna">
    <w:name w:val="Slog (latinski) Helv (sestavljen) Helv 10 pt črna"/>
    <w:rsid w:val="006E69DB"/>
    <w:rPr>
      <w:rFonts w:ascii="Arial" w:hAnsi="Arial" w:cs="Helv" w:hint="default"/>
      <w:color w:val="000000"/>
      <w:sz w:val="20"/>
      <w:szCs w:val="20"/>
    </w:rPr>
  </w:style>
  <w:style w:type="character" w:customStyle="1" w:styleId="mrppsc">
    <w:name w:val="mrppsc"/>
    <w:rsid w:val="006E69DB"/>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6E69DB"/>
    <w:pPr>
      <w:widowControl w:val="0"/>
      <w:tabs>
        <w:tab w:val="left" w:pos="360"/>
      </w:tabs>
      <w:spacing w:line="260" w:lineRule="exact"/>
      <w:jc w:val="center"/>
      <w:outlineLvl w:val="0"/>
    </w:pPr>
    <w:rPr>
      <w:rFonts w:eastAsia="Calibri"/>
      <w:b/>
      <w:kern w:val="32"/>
      <w:sz w:val="20"/>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1Znak">
    <w:name w:val="Naslov 1 Znak"/>
    <w:aliases w:val="NASLOV Znak"/>
    <w:basedOn w:val="Privzetapisavaodstavka"/>
    <w:link w:val="Naslov1"/>
    <w:rsid w:val="006E69DB"/>
    <w:rPr>
      <w:rFonts w:ascii="Arial" w:eastAsia="Calibri" w:hAnsi="Arial"/>
      <w:b/>
      <w:kern w:val="32"/>
    </w:rPr>
  </w:style>
  <w:style w:type="character" w:styleId="Hiperpovezava">
    <w:name w:val="Hyperlink"/>
    <w:unhideWhenUsed/>
    <w:rsid w:val="006E69DB"/>
    <w:rPr>
      <w:color w:val="0000FF"/>
      <w:u w:val="single"/>
    </w:rPr>
  </w:style>
  <w:style w:type="character" w:styleId="SledenaHiperpovezava">
    <w:name w:val="FollowedHyperlink"/>
    <w:basedOn w:val="Privzetapisavaodstavka"/>
    <w:uiPriority w:val="99"/>
    <w:unhideWhenUsed/>
    <w:rsid w:val="006E69DB"/>
    <w:rPr>
      <w:color w:val="800080" w:themeColor="followedHyperlink"/>
      <w:u w:val="single"/>
    </w:rPr>
  </w:style>
  <w:style w:type="character" w:customStyle="1" w:styleId="Naslov1Znak1">
    <w:name w:val="Naslov 1 Znak1"/>
    <w:aliases w:val="NASLOV Znak1"/>
    <w:basedOn w:val="Privzetapisavaodstavka"/>
    <w:rsid w:val="006E69DB"/>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6E69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lang w:eastAsia="sl-SI"/>
    </w:rPr>
  </w:style>
  <w:style w:type="character" w:customStyle="1" w:styleId="HTML-oblikovanoZnak">
    <w:name w:val="HTML-oblikovano Znak"/>
    <w:basedOn w:val="Privzetapisavaodstavka"/>
    <w:link w:val="HTML-oblikovano"/>
    <w:rsid w:val="006E69DB"/>
    <w:rPr>
      <w:rFonts w:ascii="Courier New" w:hAnsi="Courier New" w:cs="Courier New"/>
    </w:rPr>
  </w:style>
  <w:style w:type="paragraph" w:styleId="Navadensplet">
    <w:name w:val="Normal (Web)"/>
    <w:basedOn w:val="Navaden"/>
    <w:unhideWhenUsed/>
    <w:rsid w:val="006E69DB"/>
    <w:pPr>
      <w:spacing w:before="100" w:beforeAutospacing="1" w:after="100" w:afterAutospacing="1" w:line="240" w:lineRule="auto"/>
      <w:jc w:val="left"/>
    </w:pPr>
    <w:rPr>
      <w:rFonts w:ascii="Times New Roman" w:hAnsi="Times New Roman"/>
      <w:sz w:val="24"/>
      <w:lang w:eastAsia="sl-SI"/>
    </w:rPr>
  </w:style>
  <w:style w:type="paragraph" w:styleId="Pripombabesedilo">
    <w:name w:val="annotation text"/>
    <w:basedOn w:val="Navaden"/>
    <w:link w:val="PripombabesediloZnak"/>
    <w:unhideWhenUsed/>
    <w:rsid w:val="006E69DB"/>
    <w:pPr>
      <w:spacing w:line="240" w:lineRule="auto"/>
      <w:jc w:val="left"/>
    </w:pPr>
    <w:rPr>
      <w:rFonts w:ascii="Times New Roman" w:hAnsi="Times New Roman"/>
      <w:sz w:val="20"/>
      <w:szCs w:val="20"/>
      <w:lang w:eastAsia="sl-SI"/>
    </w:rPr>
  </w:style>
  <w:style w:type="character" w:customStyle="1" w:styleId="PripombabesediloZnak">
    <w:name w:val="Pripomba – besedilo Znak"/>
    <w:basedOn w:val="Privzetapisavaodstavka"/>
    <w:link w:val="Pripombabesedilo"/>
    <w:rsid w:val="006E69DB"/>
  </w:style>
  <w:style w:type="character" w:customStyle="1" w:styleId="GlavaZnak">
    <w:name w:val="Glava Znak"/>
    <w:basedOn w:val="Privzetapisavaodstavka"/>
    <w:link w:val="Glava"/>
    <w:semiHidden/>
    <w:rsid w:val="006E69DB"/>
    <w:rPr>
      <w:rFonts w:ascii="Arial" w:hAnsi="Arial"/>
      <w:sz w:val="22"/>
      <w:szCs w:val="24"/>
      <w:lang w:eastAsia="en-US"/>
    </w:rPr>
  </w:style>
  <w:style w:type="character" w:customStyle="1" w:styleId="NogaZnak">
    <w:name w:val="Noga Znak"/>
    <w:basedOn w:val="Privzetapisavaodstavka"/>
    <w:link w:val="Noga"/>
    <w:uiPriority w:val="99"/>
    <w:semiHidden/>
    <w:rsid w:val="006E69DB"/>
    <w:rPr>
      <w:rFonts w:ascii="Arial" w:hAnsi="Arial"/>
      <w:sz w:val="22"/>
      <w:szCs w:val="24"/>
      <w:lang w:eastAsia="en-US"/>
    </w:rPr>
  </w:style>
  <w:style w:type="paragraph" w:styleId="Naslov">
    <w:name w:val="Title"/>
    <w:basedOn w:val="Navaden"/>
    <w:link w:val="NaslovZnak"/>
    <w:qFormat/>
    <w:rsid w:val="006E69DB"/>
    <w:pPr>
      <w:spacing w:line="240" w:lineRule="auto"/>
      <w:jc w:val="center"/>
    </w:pPr>
    <w:rPr>
      <w:rFonts w:ascii="Times New Roman" w:hAnsi="Times New Roman"/>
      <w:b/>
      <w:bCs/>
      <w:sz w:val="24"/>
      <w:lang w:eastAsia="sl-SI"/>
    </w:rPr>
  </w:style>
  <w:style w:type="character" w:customStyle="1" w:styleId="NaslovZnak">
    <w:name w:val="Naslov Znak"/>
    <w:basedOn w:val="Privzetapisavaodstavka"/>
    <w:link w:val="Naslov"/>
    <w:rsid w:val="006E69DB"/>
    <w:rPr>
      <w:b/>
      <w:bCs/>
      <w:sz w:val="24"/>
      <w:szCs w:val="24"/>
    </w:rPr>
  </w:style>
  <w:style w:type="paragraph" w:styleId="Zadevapripombe">
    <w:name w:val="annotation subject"/>
    <w:basedOn w:val="Pripombabesedilo"/>
    <w:next w:val="Pripombabesedilo"/>
    <w:link w:val="ZadevapripombeZnak"/>
    <w:unhideWhenUsed/>
    <w:rsid w:val="006E69DB"/>
    <w:rPr>
      <w:b/>
      <w:bCs/>
    </w:rPr>
  </w:style>
  <w:style w:type="character" w:customStyle="1" w:styleId="ZadevapripombeZnak">
    <w:name w:val="Zadeva pripombe Znak"/>
    <w:basedOn w:val="PripombabesediloZnak"/>
    <w:link w:val="Zadevapripombe"/>
    <w:rsid w:val="006E69DB"/>
    <w:rPr>
      <w:b/>
      <w:bCs/>
    </w:rPr>
  </w:style>
  <w:style w:type="character" w:customStyle="1" w:styleId="BesedilooblakaZnak">
    <w:name w:val="Besedilo oblačka Znak"/>
    <w:basedOn w:val="Privzetapisavaodstavka"/>
    <w:link w:val="Besedilooblaka"/>
    <w:semiHidden/>
    <w:rsid w:val="006E69DB"/>
    <w:rPr>
      <w:rFonts w:ascii="Tahoma" w:hAnsi="Tahoma" w:cs="Tahoma"/>
      <w:sz w:val="16"/>
      <w:szCs w:val="16"/>
      <w:lang w:eastAsia="en-US"/>
    </w:rPr>
  </w:style>
  <w:style w:type="paragraph" w:customStyle="1" w:styleId="Odstavekseznama1">
    <w:name w:val="Odstavek seznama1"/>
    <w:basedOn w:val="Navaden"/>
    <w:qFormat/>
    <w:rsid w:val="006E69DB"/>
    <w:pPr>
      <w:spacing w:line="240" w:lineRule="auto"/>
      <w:ind w:left="720"/>
      <w:contextualSpacing/>
      <w:jc w:val="left"/>
    </w:pPr>
    <w:rPr>
      <w:rFonts w:ascii="Times New Roman" w:hAnsi="Times New Roman"/>
      <w:sz w:val="24"/>
      <w:lang w:eastAsia="sl-SI"/>
    </w:rPr>
  </w:style>
  <w:style w:type="character" w:customStyle="1" w:styleId="NeotevilenodstavekZnak">
    <w:name w:val="Neoštevilčen odstavek Znak"/>
    <w:link w:val="Neotevilenodstavek"/>
    <w:locked/>
    <w:rsid w:val="006E69DB"/>
    <w:rPr>
      <w:rFonts w:ascii="Arial" w:hAnsi="Arial" w:cs="Arial"/>
      <w:sz w:val="22"/>
      <w:szCs w:val="22"/>
    </w:rPr>
  </w:style>
  <w:style w:type="paragraph" w:customStyle="1" w:styleId="Neotevilenodstavek">
    <w:name w:val="Neoštevilčen odstavek"/>
    <w:basedOn w:val="Navaden"/>
    <w:link w:val="NeotevilenodstavekZnak"/>
    <w:qFormat/>
    <w:rsid w:val="006E69DB"/>
    <w:pPr>
      <w:overflowPunct w:val="0"/>
      <w:autoSpaceDE w:val="0"/>
      <w:autoSpaceDN w:val="0"/>
      <w:adjustRightInd w:val="0"/>
      <w:spacing w:before="60" w:after="60" w:line="200" w:lineRule="exact"/>
    </w:pPr>
    <w:rPr>
      <w:rFonts w:cs="Arial"/>
      <w:szCs w:val="22"/>
      <w:lang w:eastAsia="sl-SI"/>
    </w:rPr>
  </w:style>
  <w:style w:type="paragraph" w:customStyle="1" w:styleId="doc-ti">
    <w:name w:val="doc-ti"/>
    <w:basedOn w:val="Navaden"/>
    <w:rsid w:val="006E69DB"/>
    <w:pPr>
      <w:spacing w:before="100" w:beforeAutospacing="1" w:after="100" w:afterAutospacing="1" w:line="240" w:lineRule="auto"/>
      <w:jc w:val="left"/>
    </w:pPr>
    <w:rPr>
      <w:rFonts w:ascii="Times New Roman" w:hAnsi="Times New Roman"/>
      <w:sz w:val="24"/>
      <w:lang w:eastAsia="sl-SI"/>
    </w:rPr>
  </w:style>
  <w:style w:type="character" w:customStyle="1" w:styleId="OdstavekZnak">
    <w:name w:val="Odstavek Znak"/>
    <w:link w:val="Odstavek0"/>
    <w:locked/>
    <w:rsid w:val="006E69DB"/>
    <w:rPr>
      <w:rFonts w:ascii="Arial" w:hAnsi="Arial" w:cs="Arial"/>
      <w:sz w:val="22"/>
      <w:szCs w:val="22"/>
      <w:lang w:val="x-none" w:eastAsia="x-none"/>
    </w:rPr>
  </w:style>
  <w:style w:type="paragraph" w:customStyle="1" w:styleId="Odstavek0">
    <w:name w:val="Odstavek"/>
    <w:basedOn w:val="Navaden"/>
    <w:link w:val="OdstavekZnak"/>
    <w:qFormat/>
    <w:rsid w:val="006E69DB"/>
    <w:pPr>
      <w:overflowPunct w:val="0"/>
      <w:autoSpaceDE w:val="0"/>
      <w:autoSpaceDN w:val="0"/>
      <w:adjustRightInd w:val="0"/>
      <w:spacing w:before="240" w:line="240" w:lineRule="auto"/>
      <w:ind w:firstLine="1021"/>
    </w:pPr>
    <w:rPr>
      <w:rFonts w:cs="Arial"/>
      <w:szCs w:val="22"/>
      <w:lang w:val="x-none" w:eastAsia="x-none"/>
    </w:rPr>
  </w:style>
  <w:style w:type="character" w:customStyle="1" w:styleId="lenZnak">
    <w:name w:val="Člen Znak"/>
    <w:link w:val="len"/>
    <w:locked/>
    <w:rsid w:val="006E69DB"/>
    <w:rPr>
      <w:rFonts w:ascii="Arial" w:hAnsi="Arial" w:cs="Arial"/>
      <w:b/>
      <w:sz w:val="22"/>
      <w:szCs w:val="22"/>
      <w:lang w:val="x-none" w:eastAsia="x-none"/>
    </w:rPr>
  </w:style>
  <w:style w:type="paragraph" w:customStyle="1" w:styleId="len">
    <w:name w:val="Člen"/>
    <w:basedOn w:val="Navaden"/>
    <w:link w:val="lenZnak"/>
    <w:qFormat/>
    <w:rsid w:val="006E69DB"/>
    <w:pPr>
      <w:suppressAutoHyphens/>
      <w:overflowPunct w:val="0"/>
      <w:autoSpaceDE w:val="0"/>
      <w:autoSpaceDN w:val="0"/>
      <w:adjustRightInd w:val="0"/>
      <w:spacing w:before="480" w:line="240" w:lineRule="auto"/>
      <w:jc w:val="center"/>
    </w:pPr>
    <w:rPr>
      <w:rFonts w:cs="Arial"/>
      <w:b/>
      <w:szCs w:val="22"/>
      <w:lang w:val="x-none" w:eastAsia="x-none"/>
    </w:rPr>
  </w:style>
  <w:style w:type="paragraph" w:customStyle="1" w:styleId="odstavek1">
    <w:name w:val="odstavek1"/>
    <w:basedOn w:val="Navaden"/>
    <w:rsid w:val="006E69DB"/>
    <w:pPr>
      <w:spacing w:before="240" w:line="240" w:lineRule="auto"/>
      <w:ind w:firstLine="1021"/>
    </w:pPr>
    <w:rPr>
      <w:rFonts w:cs="Arial"/>
      <w:szCs w:val="22"/>
      <w:lang w:eastAsia="sl-SI"/>
    </w:rPr>
  </w:style>
  <w:style w:type="paragraph" w:customStyle="1" w:styleId="esegmenth4">
    <w:name w:val="esegment_h4"/>
    <w:basedOn w:val="Navaden"/>
    <w:rsid w:val="006E69DB"/>
    <w:pPr>
      <w:spacing w:after="246" w:line="240" w:lineRule="auto"/>
      <w:jc w:val="center"/>
    </w:pPr>
    <w:rPr>
      <w:rFonts w:ascii="Times New Roman" w:hAnsi="Times New Roman"/>
      <w:b/>
      <w:bCs/>
      <w:color w:val="313131"/>
      <w:sz w:val="24"/>
      <w:lang w:eastAsia="sl-SI"/>
    </w:rPr>
  </w:style>
  <w:style w:type="paragraph" w:customStyle="1" w:styleId="datumtevilka">
    <w:name w:val="datum številka"/>
    <w:basedOn w:val="Navaden"/>
    <w:qFormat/>
    <w:rsid w:val="006E69DB"/>
    <w:pPr>
      <w:tabs>
        <w:tab w:val="left" w:pos="1701"/>
      </w:tabs>
      <w:spacing w:line="260" w:lineRule="exact"/>
      <w:jc w:val="left"/>
    </w:pPr>
    <w:rPr>
      <w:sz w:val="20"/>
      <w:szCs w:val="20"/>
      <w:lang w:eastAsia="sl-SI"/>
    </w:rPr>
  </w:style>
  <w:style w:type="paragraph" w:customStyle="1" w:styleId="ZADEVA">
    <w:name w:val="ZADEVA"/>
    <w:basedOn w:val="Navaden"/>
    <w:qFormat/>
    <w:rsid w:val="006E69DB"/>
    <w:pPr>
      <w:tabs>
        <w:tab w:val="left" w:pos="1701"/>
      </w:tabs>
      <w:spacing w:line="260" w:lineRule="exact"/>
      <w:ind w:left="1701" w:hanging="1701"/>
      <w:jc w:val="left"/>
    </w:pPr>
    <w:rPr>
      <w:b/>
      <w:sz w:val="20"/>
      <w:lang w:val="it-IT"/>
    </w:rPr>
  </w:style>
  <w:style w:type="paragraph" w:customStyle="1" w:styleId="podpisi">
    <w:name w:val="podpisi"/>
    <w:basedOn w:val="Navaden"/>
    <w:qFormat/>
    <w:rsid w:val="006E69DB"/>
    <w:pPr>
      <w:tabs>
        <w:tab w:val="left" w:pos="3402"/>
      </w:tabs>
      <w:spacing w:line="260" w:lineRule="exact"/>
      <w:jc w:val="left"/>
    </w:pPr>
    <w:rPr>
      <w:sz w:val="20"/>
      <w:lang w:val="it-IT"/>
    </w:rPr>
  </w:style>
  <w:style w:type="character" w:customStyle="1" w:styleId="NaslovpredpisaZnak">
    <w:name w:val="Naslov_predpisa Znak"/>
    <w:link w:val="Naslovpredpisa"/>
    <w:locked/>
    <w:rsid w:val="006E69DB"/>
    <w:rPr>
      <w:rFonts w:ascii="Arial" w:hAnsi="Arial" w:cs="Arial"/>
      <w:b/>
      <w:sz w:val="22"/>
      <w:szCs w:val="22"/>
      <w:lang w:val="x-none" w:eastAsia="x-none"/>
    </w:rPr>
  </w:style>
  <w:style w:type="paragraph" w:customStyle="1" w:styleId="Naslovpredpisa">
    <w:name w:val="Naslov_predpisa"/>
    <w:basedOn w:val="Navaden"/>
    <w:link w:val="NaslovpredpisaZnak"/>
    <w:qFormat/>
    <w:rsid w:val="006E69DB"/>
    <w:pPr>
      <w:suppressAutoHyphens/>
      <w:overflowPunct w:val="0"/>
      <w:autoSpaceDE w:val="0"/>
      <w:autoSpaceDN w:val="0"/>
      <w:adjustRightInd w:val="0"/>
      <w:spacing w:before="120" w:after="160" w:line="200" w:lineRule="exact"/>
      <w:jc w:val="center"/>
    </w:pPr>
    <w:rPr>
      <w:rFonts w:cs="Arial"/>
      <w:b/>
      <w:szCs w:val="22"/>
      <w:lang w:val="x-none" w:eastAsia="x-none"/>
    </w:rPr>
  </w:style>
  <w:style w:type="paragraph" w:customStyle="1" w:styleId="Poglavje">
    <w:name w:val="Poglavje"/>
    <w:basedOn w:val="Navaden"/>
    <w:qFormat/>
    <w:rsid w:val="006E69DB"/>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OddelekZnak1">
    <w:name w:val="Oddelek Znak1"/>
    <w:link w:val="Oddelek"/>
    <w:locked/>
    <w:rsid w:val="006E69DB"/>
    <w:rPr>
      <w:rFonts w:ascii="Arial" w:eastAsia="Calibri" w:hAnsi="Arial" w:cs="Arial"/>
      <w:b/>
      <w:sz w:val="22"/>
      <w:szCs w:val="22"/>
    </w:rPr>
  </w:style>
  <w:style w:type="paragraph" w:customStyle="1" w:styleId="Oddelek">
    <w:name w:val="Oddelek"/>
    <w:basedOn w:val="Navaden"/>
    <w:link w:val="OddelekZnak1"/>
    <w:qFormat/>
    <w:rsid w:val="006E69DB"/>
    <w:pPr>
      <w:numPr>
        <w:numId w:val="1"/>
      </w:numPr>
      <w:suppressAutoHyphens/>
      <w:overflowPunct w:val="0"/>
      <w:autoSpaceDE w:val="0"/>
      <w:autoSpaceDN w:val="0"/>
      <w:adjustRightInd w:val="0"/>
      <w:spacing w:before="280" w:after="60" w:line="200" w:lineRule="exact"/>
      <w:ind w:left="0" w:firstLine="0"/>
      <w:jc w:val="center"/>
      <w:outlineLvl w:val="3"/>
    </w:pPr>
    <w:rPr>
      <w:rFonts w:eastAsia="Calibri" w:cs="Arial"/>
      <w:b/>
      <w:szCs w:val="22"/>
      <w:lang w:eastAsia="sl-SI"/>
    </w:rPr>
  </w:style>
  <w:style w:type="character" w:customStyle="1" w:styleId="AlineazaodstavkomZnak">
    <w:name w:val="Alinea za odstavkom Znak"/>
    <w:link w:val="Alineazaodstavkom"/>
    <w:locked/>
    <w:rsid w:val="006E69DB"/>
    <w:rPr>
      <w:rFonts w:ascii="Arial" w:eastAsia="Calibri" w:hAnsi="Arial" w:cs="Arial"/>
      <w:sz w:val="22"/>
      <w:szCs w:val="22"/>
    </w:rPr>
  </w:style>
  <w:style w:type="paragraph" w:customStyle="1" w:styleId="Alineazaodstavkom">
    <w:name w:val="Alinea za odstavkom"/>
    <w:basedOn w:val="Navaden"/>
    <w:link w:val="AlineazaodstavkomZnak"/>
    <w:qFormat/>
    <w:rsid w:val="006E69DB"/>
    <w:pPr>
      <w:overflowPunct w:val="0"/>
      <w:autoSpaceDE w:val="0"/>
      <w:autoSpaceDN w:val="0"/>
      <w:adjustRightInd w:val="0"/>
      <w:spacing w:line="200" w:lineRule="exact"/>
      <w:ind w:left="709" w:hanging="284"/>
    </w:pPr>
    <w:rPr>
      <w:rFonts w:eastAsia="Calibri" w:cs="Arial"/>
      <w:szCs w:val="22"/>
      <w:lang w:eastAsia="sl-SI"/>
    </w:rPr>
  </w:style>
  <w:style w:type="character" w:customStyle="1" w:styleId="AlineazatokoZnak">
    <w:name w:val="Alinea za točko Znak"/>
    <w:link w:val="Alineazatoko"/>
    <w:locked/>
    <w:rsid w:val="006E69DB"/>
    <w:rPr>
      <w:rFonts w:ascii="Arial" w:eastAsia="Calibri" w:hAnsi="Arial" w:cs="Arial"/>
      <w:sz w:val="22"/>
      <w:szCs w:val="22"/>
    </w:rPr>
  </w:style>
  <w:style w:type="paragraph" w:customStyle="1" w:styleId="Alineazatoko">
    <w:name w:val="Alinea za točko"/>
    <w:basedOn w:val="Navaden"/>
    <w:link w:val="AlineazatokoZnak"/>
    <w:qFormat/>
    <w:rsid w:val="006E69DB"/>
    <w:pPr>
      <w:overflowPunct w:val="0"/>
      <w:autoSpaceDE w:val="0"/>
      <w:autoSpaceDN w:val="0"/>
      <w:adjustRightInd w:val="0"/>
      <w:spacing w:line="200" w:lineRule="exact"/>
      <w:ind w:left="1068" w:hanging="360"/>
    </w:pPr>
    <w:rPr>
      <w:rFonts w:eastAsia="Calibri" w:cs="Arial"/>
      <w:szCs w:val="22"/>
      <w:lang w:eastAsia="sl-SI"/>
    </w:rPr>
  </w:style>
  <w:style w:type="character" w:customStyle="1" w:styleId="rkovnatokazaodstavkomZnak">
    <w:name w:val="Črkovna točka_za odstavkom Znak"/>
    <w:link w:val="rkovnatokazaodstavkom"/>
    <w:locked/>
    <w:rsid w:val="006E69DB"/>
    <w:rPr>
      <w:rFonts w:ascii="Arial" w:eastAsia="Calibri" w:hAnsi="Arial" w:cs="Arial"/>
    </w:rPr>
  </w:style>
  <w:style w:type="paragraph" w:customStyle="1" w:styleId="rkovnatokazaodstavkom">
    <w:name w:val="Črkovna točka_za odstavkom"/>
    <w:basedOn w:val="Navaden"/>
    <w:link w:val="rkovnatokazaodstavkomZnak"/>
    <w:qFormat/>
    <w:rsid w:val="006E69DB"/>
    <w:pPr>
      <w:numPr>
        <w:numId w:val="2"/>
      </w:numPr>
      <w:overflowPunct w:val="0"/>
      <w:autoSpaceDE w:val="0"/>
      <w:autoSpaceDN w:val="0"/>
      <w:adjustRightInd w:val="0"/>
      <w:spacing w:line="200" w:lineRule="exact"/>
    </w:pPr>
    <w:rPr>
      <w:rFonts w:eastAsia="Calibri" w:cs="Arial"/>
      <w:sz w:val="20"/>
      <w:szCs w:val="20"/>
      <w:lang w:eastAsia="sl-SI"/>
    </w:rPr>
  </w:style>
  <w:style w:type="character" w:customStyle="1" w:styleId="OdsekZnak">
    <w:name w:val="Odsek Znak"/>
    <w:link w:val="Odsek"/>
    <w:locked/>
    <w:rsid w:val="006E69DB"/>
    <w:rPr>
      <w:rFonts w:ascii="Arial" w:eastAsia="Calibri" w:hAnsi="Arial" w:cs="Arial"/>
      <w:b/>
      <w:sz w:val="22"/>
      <w:szCs w:val="22"/>
    </w:rPr>
  </w:style>
  <w:style w:type="paragraph" w:customStyle="1" w:styleId="Odsek">
    <w:name w:val="Odsek"/>
    <w:basedOn w:val="Oddelek"/>
    <w:link w:val="OdsekZnak"/>
    <w:qFormat/>
    <w:rsid w:val="006E69DB"/>
    <w:pPr>
      <w:numPr>
        <w:numId w:val="3"/>
      </w:numPr>
      <w:ind w:left="0" w:firstLine="0"/>
    </w:pPr>
  </w:style>
  <w:style w:type="paragraph" w:customStyle="1" w:styleId="odstavek">
    <w:name w:val="odstavek"/>
    <w:basedOn w:val="Navaden"/>
    <w:rsid w:val="006E69DB"/>
    <w:pPr>
      <w:numPr>
        <w:numId w:val="4"/>
      </w:numPr>
      <w:spacing w:before="100" w:beforeAutospacing="1" w:after="100" w:afterAutospacing="1" w:line="240" w:lineRule="auto"/>
      <w:jc w:val="left"/>
    </w:pPr>
    <w:rPr>
      <w:rFonts w:ascii="Times New Roman" w:hAnsi="Times New Roman"/>
      <w:sz w:val="24"/>
      <w:lang w:eastAsia="sl-SI"/>
    </w:rPr>
  </w:style>
  <w:style w:type="paragraph" w:customStyle="1" w:styleId="Odstavekseznama2">
    <w:name w:val="Odstavek seznama2"/>
    <w:basedOn w:val="Navaden"/>
    <w:rsid w:val="006E69DB"/>
    <w:pPr>
      <w:spacing w:line="240" w:lineRule="auto"/>
      <w:ind w:left="720"/>
      <w:contextualSpacing/>
      <w:jc w:val="left"/>
    </w:pPr>
    <w:rPr>
      <w:rFonts w:ascii="Times New Roman" w:eastAsia="SimSun" w:hAnsi="Times New Roman"/>
      <w:sz w:val="24"/>
      <w:lang w:eastAsia="zh-CN"/>
    </w:rPr>
  </w:style>
  <w:style w:type="paragraph" w:customStyle="1" w:styleId="len0">
    <w:name w:val="len"/>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c1">
    <w:name w:val="esegment_c1"/>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p1">
    <w:name w:val="esegment_p1"/>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t">
    <w:name w:val="esegment_t"/>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esegmenth4l">
    <w:name w:val="esegment_h4l"/>
    <w:basedOn w:val="Navaden"/>
    <w:rsid w:val="006E69DB"/>
    <w:pPr>
      <w:spacing w:before="100" w:beforeAutospacing="1" w:after="100" w:afterAutospacing="1" w:line="240" w:lineRule="auto"/>
      <w:jc w:val="left"/>
    </w:pPr>
    <w:rPr>
      <w:rFonts w:ascii="Times New Roman" w:hAnsi="Times New Roman"/>
      <w:sz w:val="24"/>
      <w:lang w:eastAsia="sl-SI"/>
    </w:rPr>
  </w:style>
  <w:style w:type="character" w:customStyle="1" w:styleId="ClenChar1">
    <w:name w:val="Clen Char1"/>
    <w:link w:val="Clen"/>
    <w:locked/>
    <w:rsid w:val="006E69DB"/>
    <w:rPr>
      <w:rFonts w:ascii="Arial" w:hAnsi="Arial" w:cs="Arial"/>
      <w:b/>
      <w:sz w:val="22"/>
    </w:rPr>
  </w:style>
  <w:style w:type="paragraph" w:customStyle="1" w:styleId="Clen-naslov">
    <w:name w:val="Clen - naslov"/>
    <w:basedOn w:val="Clen"/>
    <w:next w:val="Clen-besedilo"/>
    <w:link w:val="Clen-naslovChar"/>
    <w:rsid w:val="006E69DB"/>
    <w:pPr>
      <w:numPr>
        <w:numId w:val="0"/>
      </w:numPr>
      <w:tabs>
        <w:tab w:val="num" w:pos="720"/>
      </w:tabs>
      <w:spacing w:before="0" w:after="120"/>
    </w:pPr>
  </w:style>
  <w:style w:type="paragraph" w:customStyle="1" w:styleId="Clen">
    <w:name w:val="Clen"/>
    <w:basedOn w:val="Navaden"/>
    <w:next w:val="Clen-naslov"/>
    <w:link w:val="ClenChar1"/>
    <w:autoRedefine/>
    <w:rsid w:val="006E69DB"/>
    <w:pPr>
      <w:numPr>
        <w:numId w:val="5"/>
      </w:numPr>
      <w:tabs>
        <w:tab w:val="num" w:pos="0"/>
      </w:tabs>
      <w:spacing w:before="360" w:line="240" w:lineRule="auto"/>
      <w:ind w:left="0" w:firstLine="0"/>
      <w:jc w:val="center"/>
    </w:pPr>
    <w:rPr>
      <w:rFonts w:cs="Arial"/>
      <w:b/>
      <w:szCs w:val="20"/>
      <w:lang w:eastAsia="sl-SI"/>
    </w:rPr>
  </w:style>
  <w:style w:type="character" w:customStyle="1" w:styleId="Clen-naslovChar">
    <w:name w:val="Clen - naslov Char"/>
    <w:link w:val="Clen-naslov"/>
    <w:locked/>
    <w:rsid w:val="006E69DB"/>
    <w:rPr>
      <w:rFonts w:ascii="Arial" w:hAnsi="Arial" w:cs="Arial"/>
      <w:b/>
      <w:sz w:val="22"/>
    </w:rPr>
  </w:style>
  <w:style w:type="paragraph" w:customStyle="1" w:styleId="Clen-besedilo">
    <w:name w:val="Clen - besedilo"/>
    <w:basedOn w:val="Navaden"/>
    <w:link w:val="Clen-besediloChar"/>
    <w:rsid w:val="006E69DB"/>
    <w:pPr>
      <w:tabs>
        <w:tab w:val="num" w:pos="720"/>
      </w:tabs>
      <w:spacing w:before="240" w:line="240" w:lineRule="auto"/>
    </w:pPr>
    <w:rPr>
      <w:lang w:val="en-GB"/>
    </w:rPr>
  </w:style>
  <w:style w:type="character" w:customStyle="1" w:styleId="Clen-besediloChar">
    <w:name w:val="Clen - besedilo Char"/>
    <w:link w:val="Clen-besedilo"/>
    <w:locked/>
    <w:rsid w:val="006E69DB"/>
    <w:rPr>
      <w:rFonts w:ascii="Arial" w:hAnsi="Arial"/>
      <w:sz w:val="22"/>
      <w:szCs w:val="24"/>
      <w:lang w:val="en-GB" w:eastAsia="en-US"/>
    </w:rPr>
  </w:style>
  <w:style w:type="character" w:customStyle="1" w:styleId="Clen-besedilo-alineaChar">
    <w:name w:val="Clen - besedilo - alinea Char"/>
    <w:link w:val="Clen-besedilo-alinea"/>
    <w:locked/>
    <w:rsid w:val="006E69DB"/>
    <w:rPr>
      <w:rFonts w:ascii="Arial" w:hAnsi="Arial" w:cs="Arial"/>
      <w:sz w:val="22"/>
      <w:szCs w:val="24"/>
      <w:lang w:val="en-GB" w:eastAsia="en-US"/>
    </w:rPr>
  </w:style>
  <w:style w:type="paragraph" w:customStyle="1" w:styleId="Clen-besedilo-alinea">
    <w:name w:val="Clen - besedilo - alinea"/>
    <w:basedOn w:val="Navaden"/>
    <w:link w:val="Clen-besedilo-alineaChar"/>
    <w:rsid w:val="006E69DB"/>
    <w:pPr>
      <w:numPr>
        <w:numId w:val="6"/>
      </w:numPr>
      <w:spacing w:line="240" w:lineRule="auto"/>
      <w:ind w:left="357" w:hanging="357"/>
    </w:pPr>
    <w:rPr>
      <w:rFonts w:cs="Arial"/>
      <w:lang w:val="en-GB"/>
    </w:rPr>
  </w:style>
  <w:style w:type="character" w:customStyle="1" w:styleId="VrstapredpisaZnak">
    <w:name w:val="Vrsta predpisa Znak"/>
    <w:link w:val="Vrstapredpisa"/>
    <w:locked/>
    <w:rsid w:val="006E69DB"/>
    <w:rPr>
      <w:rFonts w:ascii="Arial" w:hAnsi="Arial" w:cs="Arial"/>
      <w:b/>
      <w:bCs/>
      <w:color w:val="000000"/>
      <w:spacing w:val="40"/>
      <w:sz w:val="22"/>
      <w:szCs w:val="22"/>
    </w:rPr>
  </w:style>
  <w:style w:type="paragraph" w:customStyle="1" w:styleId="Vrstapredpisa">
    <w:name w:val="Vrsta predpisa"/>
    <w:basedOn w:val="Navaden"/>
    <w:link w:val="VrstapredpisaZnak"/>
    <w:qFormat/>
    <w:rsid w:val="006E69DB"/>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paragraph" w:customStyle="1" w:styleId="tevilnatoka">
    <w:name w:val="tevilnatoka"/>
    <w:basedOn w:val="Navaden"/>
    <w:rsid w:val="006E69DB"/>
    <w:pPr>
      <w:spacing w:before="100" w:beforeAutospacing="1" w:after="100" w:afterAutospacing="1" w:line="240" w:lineRule="auto"/>
      <w:jc w:val="left"/>
    </w:pPr>
    <w:rPr>
      <w:rFonts w:ascii="Times New Roman" w:hAnsi="Times New Roman"/>
      <w:sz w:val="24"/>
      <w:lang w:eastAsia="sl-SI"/>
    </w:rPr>
  </w:style>
  <w:style w:type="paragraph" w:customStyle="1" w:styleId="alineazaodstavkom0">
    <w:name w:val="alineazaodstavkom"/>
    <w:basedOn w:val="Navaden"/>
    <w:rsid w:val="006E69DB"/>
    <w:pPr>
      <w:spacing w:before="100" w:beforeAutospacing="1" w:after="100" w:afterAutospacing="1" w:line="240" w:lineRule="auto"/>
      <w:jc w:val="left"/>
    </w:pPr>
    <w:rPr>
      <w:rFonts w:ascii="Times New Roman" w:hAnsi="Times New Roman"/>
      <w:sz w:val="24"/>
      <w:lang w:eastAsia="sl-SI"/>
    </w:rPr>
  </w:style>
  <w:style w:type="character" w:styleId="Pripombasklic">
    <w:name w:val="annotation reference"/>
    <w:unhideWhenUsed/>
    <w:rsid w:val="006E69DB"/>
    <w:rPr>
      <w:sz w:val="16"/>
      <w:szCs w:val="16"/>
    </w:rPr>
  </w:style>
  <w:style w:type="character" w:customStyle="1" w:styleId="Hiperpovezava11">
    <w:name w:val="Hiperpovezava11"/>
    <w:uiPriority w:val="99"/>
    <w:rsid w:val="006E69DB"/>
    <w:rPr>
      <w:rFonts w:ascii="Times New Roman" w:hAnsi="Times New Roman" w:cs="Times New Roman" w:hint="default"/>
      <w:strike w:val="0"/>
      <w:dstrike w:val="0"/>
      <w:color w:val="auto"/>
      <w:u w:val="none"/>
      <w:effect w:val="none"/>
    </w:rPr>
  </w:style>
  <w:style w:type="character" w:customStyle="1" w:styleId="SloglatinskiHelvsestavljenHelv10ptrna">
    <w:name w:val="Slog (latinski) Helv (sestavljen) Helv 10 pt črna"/>
    <w:rsid w:val="006E69DB"/>
    <w:rPr>
      <w:rFonts w:ascii="Arial" w:hAnsi="Arial" w:cs="Helv" w:hint="default"/>
      <w:color w:val="000000"/>
      <w:sz w:val="20"/>
      <w:szCs w:val="20"/>
    </w:rPr>
  </w:style>
  <w:style w:type="character" w:customStyle="1" w:styleId="mrppsc">
    <w:name w:val="mrppsc"/>
    <w:rsid w:val="006E69DB"/>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984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89815C-88F4-46F5-B1FE-8BCCB6E54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89</TotalTime>
  <Pages>35</Pages>
  <Words>10559</Words>
  <Characters>60881</Characters>
  <Application>Microsoft Office Word</Application>
  <DocSecurity>0</DocSecurity>
  <Lines>507</Lines>
  <Paragraphs>142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71298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2011-06-20T15:59:00Z</cp:lastPrinted>
  <dcterms:created xsi:type="dcterms:W3CDTF">2016-04-12T06:43:00Z</dcterms:created>
  <dcterms:modified xsi:type="dcterms:W3CDTF">2016-04-26T11:55:00Z</dcterms:modified>
</cp:coreProperties>
</file>