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634FD" w:rsidRDefault="009634FD" w:rsidP="00362B61">
      <w:pPr>
        <w:tabs>
          <w:tab w:val="left" w:pos="567"/>
          <w:tab w:val="left" w:pos="993"/>
        </w:tabs>
        <w:spacing w:line="240" w:lineRule="auto"/>
        <w:jc w:val="center"/>
        <w:rPr>
          <w:rFonts w:cs="Arial"/>
          <w:b/>
          <w:spacing w:val="56"/>
          <w:szCs w:val="22"/>
        </w:rPr>
      </w:pPr>
    </w:p>
    <w:p w:rsidR="00362B61" w:rsidRPr="00362B61" w:rsidRDefault="00362B61" w:rsidP="00362B61">
      <w:pPr>
        <w:tabs>
          <w:tab w:val="left" w:pos="567"/>
          <w:tab w:val="left" w:pos="993"/>
        </w:tabs>
        <w:spacing w:line="240" w:lineRule="auto"/>
        <w:jc w:val="center"/>
        <w:rPr>
          <w:rFonts w:cs="Arial"/>
          <w:b/>
          <w:spacing w:val="56"/>
          <w:szCs w:val="22"/>
        </w:rPr>
      </w:pPr>
      <w:r w:rsidRPr="00362B61">
        <w:rPr>
          <w:rFonts w:cs="Arial"/>
          <w:b/>
          <w:spacing w:val="56"/>
          <w:szCs w:val="22"/>
        </w:rPr>
        <w:t>ZAKON</w:t>
      </w:r>
    </w:p>
    <w:p w:rsidR="00362B61" w:rsidRDefault="00362B61" w:rsidP="00362B61">
      <w:pPr>
        <w:tabs>
          <w:tab w:val="left" w:pos="567"/>
          <w:tab w:val="left" w:pos="993"/>
        </w:tabs>
        <w:spacing w:line="240" w:lineRule="auto"/>
        <w:jc w:val="center"/>
        <w:rPr>
          <w:rFonts w:cs="Arial"/>
          <w:b/>
          <w:szCs w:val="22"/>
        </w:rPr>
      </w:pPr>
    </w:p>
    <w:p w:rsidR="00362B61" w:rsidRPr="00362B61" w:rsidRDefault="00362B61" w:rsidP="00362B61">
      <w:pPr>
        <w:tabs>
          <w:tab w:val="left" w:pos="567"/>
          <w:tab w:val="left" w:pos="993"/>
        </w:tabs>
        <w:spacing w:line="240" w:lineRule="auto"/>
        <w:jc w:val="center"/>
        <w:rPr>
          <w:rFonts w:cs="Arial"/>
          <w:b/>
          <w:szCs w:val="22"/>
        </w:rPr>
      </w:pPr>
      <w:r w:rsidRPr="00362B61">
        <w:rPr>
          <w:rFonts w:cs="Arial"/>
          <w:b/>
          <w:szCs w:val="22"/>
        </w:rPr>
        <w:t>O SPREMEMBI ZAKONA O SOCIALNO VARSTVENIH PREJEMKIH (</w:t>
      </w:r>
      <w:proofErr w:type="spellStart"/>
      <w:r w:rsidRPr="00362B61">
        <w:rPr>
          <w:rFonts w:cs="Arial"/>
          <w:b/>
          <w:szCs w:val="22"/>
        </w:rPr>
        <w:t>ZSVarPre</w:t>
      </w:r>
      <w:proofErr w:type="spellEnd"/>
      <w:r w:rsidRPr="00362B61">
        <w:rPr>
          <w:rFonts w:cs="Arial"/>
          <w:b/>
          <w:szCs w:val="22"/>
        </w:rPr>
        <w:t>-G)</w:t>
      </w:r>
    </w:p>
    <w:p w:rsidR="00362B61" w:rsidRPr="00362B61" w:rsidRDefault="00362B61" w:rsidP="00362B61">
      <w:pPr>
        <w:tabs>
          <w:tab w:val="left" w:pos="567"/>
          <w:tab w:val="left" w:pos="993"/>
        </w:tabs>
        <w:spacing w:line="240" w:lineRule="auto"/>
        <w:rPr>
          <w:rFonts w:cs="Arial"/>
          <w:szCs w:val="22"/>
        </w:rPr>
      </w:pPr>
    </w:p>
    <w:p w:rsidR="00362B61" w:rsidRDefault="00362B61" w:rsidP="00362B61">
      <w:pPr>
        <w:tabs>
          <w:tab w:val="left" w:pos="567"/>
          <w:tab w:val="left" w:pos="993"/>
        </w:tabs>
        <w:spacing w:line="240" w:lineRule="auto"/>
        <w:rPr>
          <w:rFonts w:cs="Arial"/>
          <w:szCs w:val="22"/>
        </w:rPr>
      </w:pPr>
    </w:p>
    <w:p w:rsidR="009634FD" w:rsidRPr="00362B61" w:rsidRDefault="009634FD" w:rsidP="00362B61">
      <w:pPr>
        <w:tabs>
          <w:tab w:val="left" w:pos="567"/>
          <w:tab w:val="left" w:pos="993"/>
        </w:tabs>
        <w:spacing w:line="240" w:lineRule="auto"/>
        <w:rPr>
          <w:rFonts w:cs="Arial"/>
          <w:szCs w:val="22"/>
        </w:rPr>
      </w:pPr>
    </w:p>
    <w:p w:rsidR="00362B61" w:rsidRPr="00362B61" w:rsidRDefault="00362B61" w:rsidP="00362B61">
      <w:pPr>
        <w:tabs>
          <w:tab w:val="left" w:pos="567"/>
          <w:tab w:val="left" w:pos="993"/>
        </w:tabs>
        <w:spacing w:line="240" w:lineRule="auto"/>
        <w:jc w:val="center"/>
        <w:rPr>
          <w:rFonts w:cs="Arial"/>
          <w:szCs w:val="22"/>
        </w:rPr>
      </w:pPr>
      <w:r w:rsidRPr="00362B61">
        <w:rPr>
          <w:rFonts w:cs="Arial"/>
          <w:szCs w:val="22"/>
        </w:rPr>
        <w:t>1.</w:t>
      </w:r>
      <w:r>
        <w:rPr>
          <w:rFonts w:cs="Arial"/>
          <w:szCs w:val="22"/>
        </w:rPr>
        <w:t xml:space="preserve"> </w:t>
      </w:r>
      <w:r w:rsidRPr="00362B61">
        <w:rPr>
          <w:rFonts w:cs="Arial"/>
          <w:szCs w:val="22"/>
        </w:rPr>
        <w:t>č</w:t>
      </w:r>
      <w:bookmarkStart w:id="0" w:name="_GoBack"/>
      <w:bookmarkEnd w:id="0"/>
      <w:r w:rsidRPr="00362B61">
        <w:rPr>
          <w:rFonts w:cs="Arial"/>
          <w:szCs w:val="22"/>
        </w:rPr>
        <w:t>len</w:t>
      </w:r>
    </w:p>
    <w:p w:rsidR="00362B61" w:rsidRPr="00362B61" w:rsidRDefault="00362B61" w:rsidP="00362B61">
      <w:pPr>
        <w:tabs>
          <w:tab w:val="left" w:pos="567"/>
          <w:tab w:val="left" w:pos="993"/>
        </w:tabs>
        <w:spacing w:line="240" w:lineRule="auto"/>
        <w:rPr>
          <w:rFonts w:cs="Arial"/>
          <w:szCs w:val="22"/>
        </w:rPr>
      </w:pPr>
    </w:p>
    <w:p w:rsidR="00362B61" w:rsidRPr="00362B61" w:rsidRDefault="00362B61" w:rsidP="00362B61">
      <w:pPr>
        <w:tabs>
          <w:tab w:val="left" w:pos="567"/>
          <w:tab w:val="left" w:pos="993"/>
        </w:tabs>
        <w:spacing w:line="240" w:lineRule="auto"/>
        <w:rPr>
          <w:rFonts w:cs="Arial"/>
          <w:szCs w:val="22"/>
        </w:rPr>
      </w:pPr>
      <w:r>
        <w:rPr>
          <w:rFonts w:cs="Arial"/>
          <w:szCs w:val="22"/>
        </w:rPr>
        <w:tab/>
      </w:r>
      <w:r>
        <w:rPr>
          <w:rFonts w:cs="Arial"/>
          <w:szCs w:val="22"/>
        </w:rPr>
        <w:tab/>
      </w:r>
      <w:r w:rsidRPr="00362B61">
        <w:rPr>
          <w:rFonts w:cs="Arial"/>
          <w:szCs w:val="22"/>
        </w:rPr>
        <w:t>V Zakonu o socialno varstvenih prejemkih (Uradni list RS, št. 61/10, 40/11, 14/13, 99/13, 90/15, 88/16 in 31/18) se prvi odstavek 8. člena spremeni tako, da se glasi:</w:t>
      </w:r>
    </w:p>
    <w:p w:rsidR="00362B61" w:rsidRPr="00362B61" w:rsidRDefault="00362B61" w:rsidP="00362B61">
      <w:pPr>
        <w:tabs>
          <w:tab w:val="left" w:pos="567"/>
          <w:tab w:val="left" w:pos="993"/>
        </w:tabs>
        <w:spacing w:line="240" w:lineRule="auto"/>
        <w:rPr>
          <w:rFonts w:cs="Arial"/>
          <w:szCs w:val="22"/>
        </w:rPr>
      </w:pPr>
      <w:r>
        <w:rPr>
          <w:rFonts w:cs="Arial"/>
          <w:szCs w:val="22"/>
        </w:rPr>
        <w:tab/>
      </w:r>
      <w:r>
        <w:rPr>
          <w:rFonts w:cs="Arial"/>
          <w:szCs w:val="22"/>
        </w:rPr>
        <w:tab/>
      </w:r>
      <w:r w:rsidRPr="00362B61">
        <w:rPr>
          <w:rFonts w:cs="Arial"/>
          <w:szCs w:val="22"/>
        </w:rPr>
        <w:t xml:space="preserve">»(1) Osnovni znesek minimalnega dohodka znaša 392,75 </w:t>
      </w:r>
      <w:proofErr w:type="spellStart"/>
      <w:r w:rsidRPr="00362B61">
        <w:rPr>
          <w:rFonts w:cs="Arial"/>
          <w:szCs w:val="22"/>
        </w:rPr>
        <w:t>eura</w:t>
      </w:r>
      <w:proofErr w:type="spellEnd"/>
      <w:r w:rsidRPr="00362B61">
        <w:rPr>
          <w:rFonts w:cs="Arial"/>
          <w:szCs w:val="22"/>
        </w:rPr>
        <w:t xml:space="preserve"> in se usklajuje po zakonu, ki ureja usklajevanje transferjev posameznikom in gospodinjstvom v Republiki Sloveniji, uporablja pa se od prvega dne naslednjega meseca po uskladitvi.«.</w:t>
      </w:r>
    </w:p>
    <w:p w:rsidR="00362B61" w:rsidRPr="00362B61" w:rsidRDefault="00362B61" w:rsidP="00362B61">
      <w:pPr>
        <w:tabs>
          <w:tab w:val="left" w:pos="567"/>
          <w:tab w:val="left" w:pos="993"/>
        </w:tabs>
        <w:spacing w:line="240" w:lineRule="auto"/>
        <w:rPr>
          <w:rFonts w:cs="Arial"/>
          <w:szCs w:val="22"/>
        </w:rPr>
      </w:pPr>
    </w:p>
    <w:p w:rsidR="00362B61" w:rsidRPr="00362B61" w:rsidRDefault="00362B61" w:rsidP="00362B61">
      <w:pPr>
        <w:tabs>
          <w:tab w:val="left" w:pos="567"/>
          <w:tab w:val="left" w:pos="993"/>
        </w:tabs>
        <w:spacing w:line="240" w:lineRule="auto"/>
        <w:rPr>
          <w:rFonts w:cs="Arial"/>
          <w:szCs w:val="22"/>
        </w:rPr>
      </w:pPr>
    </w:p>
    <w:p w:rsidR="00362B61" w:rsidRPr="00362B61" w:rsidRDefault="00362B61" w:rsidP="00362B61">
      <w:pPr>
        <w:tabs>
          <w:tab w:val="left" w:pos="567"/>
          <w:tab w:val="left" w:pos="993"/>
        </w:tabs>
        <w:spacing w:line="240" w:lineRule="auto"/>
        <w:jc w:val="center"/>
        <w:rPr>
          <w:rFonts w:cs="Arial"/>
          <w:szCs w:val="22"/>
        </w:rPr>
      </w:pPr>
      <w:r w:rsidRPr="00362B61">
        <w:rPr>
          <w:rFonts w:cs="Arial"/>
          <w:szCs w:val="22"/>
        </w:rPr>
        <w:t>PREHODNI IN KONČNA DOLOČBA</w:t>
      </w:r>
    </w:p>
    <w:p w:rsidR="00362B61" w:rsidRPr="00362B61" w:rsidRDefault="00362B61" w:rsidP="00362B61">
      <w:pPr>
        <w:tabs>
          <w:tab w:val="left" w:pos="567"/>
          <w:tab w:val="left" w:pos="993"/>
        </w:tabs>
        <w:spacing w:line="240" w:lineRule="auto"/>
        <w:jc w:val="center"/>
        <w:rPr>
          <w:rFonts w:cs="Arial"/>
          <w:szCs w:val="22"/>
        </w:rPr>
      </w:pPr>
    </w:p>
    <w:p w:rsidR="00362B61" w:rsidRPr="00362B61" w:rsidRDefault="00362B61" w:rsidP="00362B61">
      <w:pPr>
        <w:tabs>
          <w:tab w:val="left" w:pos="567"/>
          <w:tab w:val="left" w:pos="993"/>
        </w:tabs>
        <w:spacing w:line="240" w:lineRule="auto"/>
        <w:jc w:val="center"/>
        <w:rPr>
          <w:rFonts w:cs="Arial"/>
          <w:szCs w:val="22"/>
        </w:rPr>
      </w:pPr>
      <w:r w:rsidRPr="00362B61">
        <w:rPr>
          <w:rFonts w:cs="Arial"/>
          <w:szCs w:val="22"/>
        </w:rPr>
        <w:t>2.</w:t>
      </w:r>
      <w:r>
        <w:rPr>
          <w:rFonts w:cs="Arial"/>
          <w:szCs w:val="22"/>
        </w:rPr>
        <w:t xml:space="preserve"> </w:t>
      </w:r>
      <w:r w:rsidRPr="00362B61">
        <w:rPr>
          <w:rFonts w:cs="Arial"/>
          <w:szCs w:val="22"/>
        </w:rPr>
        <w:t>člen</w:t>
      </w:r>
    </w:p>
    <w:p w:rsidR="00362B61" w:rsidRDefault="00362B61" w:rsidP="00362B61">
      <w:pPr>
        <w:tabs>
          <w:tab w:val="left" w:pos="567"/>
          <w:tab w:val="left" w:pos="993"/>
        </w:tabs>
        <w:spacing w:line="240" w:lineRule="auto"/>
        <w:jc w:val="center"/>
        <w:rPr>
          <w:rFonts w:cs="Arial"/>
          <w:szCs w:val="22"/>
        </w:rPr>
      </w:pPr>
      <w:r w:rsidRPr="00362B61">
        <w:rPr>
          <w:rFonts w:cs="Arial"/>
          <w:szCs w:val="22"/>
        </w:rPr>
        <w:t xml:space="preserve">(način dokončanja postopkov za pridobitev denarne socialne pomoči </w:t>
      </w:r>
    </w:p>
    <w:p w:rsidR="00362B61" w:rsidRPr="00362B61" w:rsidRDefault="00362B61" w:rsidP="00362B61">
      <w:pPr>
        <w:tabs>
          <w:tab w:val="left" w:pos="567"/>
          <w:tab w:val="left" w:pos="993"/>
        </w:tabs>
        <w:spacing w:line="240" w:lineRule="auto"/>
        <w:jc w:val="center"/>
        <w:rPr>
          <w:rFonts w:cs="Arial"/>
          <w:szCs w:val="22"/>
        </w:rPr>
      </w:pPr>
      <w:r w:rsidRPr="00362B61">
        <w:rPr>
          <w:rFonts w:cs="Arial"/>
          <w:szCs w:val="22"/>
        </w:rPr>
        <w:t>oziroma varstvenega dodatka)</w:t>
      </w:r>
    </w:p>
    <w:p w:rsidR="00362B61" w:rsidRPr="00362B61" w:rsidRDefault="00362B61" w:rsidP="00362B61">
      <w:pPr>
        <w:tabs>
          <w:tab w:val="left" w:pos="567"/>
          <w:tab w:val="left" w:pos="993"/>
        </w:tabs>
        <w:spacing w:line="240" w:lineRule="auto"/>
        <w:rPr>
          <w:rFonts w:cs="Arial"/>
          <w:szCs w:val="22"/>
        </w:rPr>
      </w:pPr>
    </w:p>
    <w:p w:rsidR="00362B61" w:rsidRPr="00362B61" w:rsidRDefault="00362B61" w:rsidP="00362B61">
      <w:pPr>
        <w:tabs>
          <w:tab w:val="left" w:pos="567"/>
          <w:tab w:val="left" w:pos="993"/>
        </w:tabs>
        <w:spacing w:line="240" w:lineRule="auto"/>
        <w:rPr>
          <w:rFonts w:cs="Arial"/>
          <w:szCs w:val="22"/>
        </w:rPr>
      </w:pPr>
      <w:r>
        <w:rPr>
          <w:rFonts w:cs="Arial"/>
          <w:szCs w:val="22"/>
        </w:rPr>
        <w:tab/>
      </w:r>
      <w:r>
        <w:rPr>
          <w:rFonts w:cs="Arial"/>
          <w:szCs w:val="22"/>
        </w:rPr>
        <w:tab/>
      </w:r>
      <w:r w:rsidRPr="00362B61">
        <w:rPr>
          <w:rFonts w:cs="Arial"/>
          <w:szCs w:val="22"/>
        </w:rPr>
        <w:t xml:space="preserve">(1) Postopki za uveljavljanje pravice do denarne socialne pomoči oziroma varstvenega dodatka, ki so se začeli pred začetkom uporabe tega zakona, se dokončajo po določbah Zakona o socialno varstvenih prejemkih (Uradni list RS, št. 61/10, 40/11, 14/13, 99/13, 90/15, 88/16 in 31/18). </w:t>
      </w:r>
    </w:p>
    <w:p w:rsidR="00362B61" w:rsidRPr="00362B61" w:rsidRDefault="00362B61" w:rsidP="00362B61">
      <w:pPr>
        <w:tabs>
          <w:tab w:val="left" w:pos="567"/>
          <w:tab w:val="left" w:pos="993"/>
        </w:tabs>
        <w:spacing w:line="240" w:lineRule="auto"/>
        <w:rPr>
          <w:rFonts w:cs="Arial"/>
          <w:szCs w:val="22"/>
        </w:rPr>
      </w:pPr>
    </w:p>
    <w:p w:rsidR="00362B61" w:rsidRPr="00362B61" w:rsidRDefault="00362B61" w:rsidP="00362B61">
      <w:pPr>
        <w:tabs>
          <w:tab w:val="left" w:pos="567"/>
          <w:tab w:val="left" w:pos="993"/>
        </w:tabs>
        <w:spacing w:line="240" w:lineRule="auto"/>
        <w:rPr>
          <w:rFonts w:cs="Arial"/>
          <w:szCs w:val="22"/>
        </w:rPr>
      </w:pPr>
      <w:r>
        <w:rPr>
          <w:rFonts w:cs="Arial"/>
          <w:szCs w:val="22"/>
        </w:rPr>
        <w:tab/>
      </w:r>
      <w:r>
        <w:rPr>
          <w:rFonts w:cs="Arial"/>
          <w:szCs w:val="22"/>
        </w:rPr>
        <w:tab/>
      </w:r>
      <w:r w:rsidRPr="00362B61">
        <w:rPr>
          <w:rFonts w:cs="Arial"/>
          <w:szCs w:val="22"/>
        </w:rPr>
        <w:t>(2) Ne glede na prejšnji odstavek se postopki ugotavljanja upravičenosti do denarne socialne pomoči in varstvenega dodatka na podlagi vloženih vlog na prvi stopnji decembra 2018 dokončajo po tem zakonu.</w:t>
      </w:r>
    </w:p>
    <w:p w:rsidR="00362B61" w:rsidRDefault="00362B61" w:rsidP="00362B61">
      <w:pPr>
        <w:tabs>
          <w:tab w:val="left" w:pos="567"/>
          <w:tab w:val="left" w:pos="993"/>
        </w:tabs>
        <w:spacing w:line="240" w:lineRule="auto"/>
        <w:rPr>
          <w:rFonts w:cs="Arial"/>
          <w:szCs w:val="22"/>
        </w:rPr>
      </w:pPr>
    </w:p>
    <w:p w:rsidR="00362B61" w:rsidRPr="00362B61" w:rsidRDefault="00362B61" w:rsidP="00362B61">
      <w:pPr>
        <w:tabs>
          <w:tab w:val="left" w:pos="567"/>
          <w:tab w:val="left" w:pos="993"/>
        </w:tabs>
        <w:spacing w:line="240" w:lineRule="auto"/>
        <w:rPr>
          <w:rFonts w:cs="Arial"/>
          <w:szCs w:val="22"/>
        </w:rPr>
      </w:pPr>
      <w:r>
        <w:rPr>
          <w:rFonts w:cs="Arial"/>
          <w:szCs w:val="22"/>
        </w:rPr>
        <w:tab/>
      </w:r>
      <w:r>
        <w:rPr>
          <w:rFonts w:cs="Arial"/>
          <w:szCs w:val="22"/>
        </w:rPr>
        <w:tab/>
      </w:r>
      <w:r w:rsidRPr="00362B61">
        <w:rPr>
          <w:rFonts w:cs="Arial"/>
          <w:szCs w:val="22"/>
        </w:rPr>
        <w:t>(3) Upravičencem, ki imajo odločbo o priznanju pravice do denarne socialne pomoči oziroma varstvenega dodatka, s katero jim je bila pravica priznana za obdobje tudi po 1. januarju 2019 in je bilo hkrati odločeno, da se bo za čas od 1. januarja 2019 višina pravice določila z dopolnilno odločbo, se dopolnilna odločba ne izda, ampak se šteje, da je bil priznani znesek pravice za obdobje do 31. decembra 2018 določen za celotno obdobje priznane pravice.</w:t>
      </w:r>
    </w:p>
    <w:p w:rsidR="00362B61" w:rsidRDefault="00362B61" w:rsidP="00362B61">
      <w:pPr>
        <w:tabs>
          <w:tab w:val="left" w:pos="567"/>
          <w:tab w:val="left" w:pos="993"/>
        </w:tabs>
        <w:spacing w:line="240" w:lineRule="auto"/>
        <w:rPr>
          <w:rFonts w:cs="Arial"/>
          <w:szCs w:val="22"/>
        </w:rPr>
      </w:pPr>
    </w:p>
    <w:p w:rsidR="00362B61" w:rsidRDefault="00362B61" w:rsidP="00362B61">
      <w:pPr>
        <w:tabs>
          <w:tab w:val="left" w:pos="567"/>
          <w:tab w:val="left" w:pos="993"/>
        </w:tabs>
        <w:spacing w:line="240" w:lineRule="auto"/>
        <w:rPr>
          <w:rFonts w:cs="Arial"/>
          <w:szCs w:val="22"/>
        </w:rPr>
      </w:pPr>
    </w:p>
    <w:p w:rsidR="00362B61" w:rsidRPr="00362B61" w:rsidRDefault="00362B61" w:rsidP="00362B61">
      <w:pPr>
        <w:tabs>
          <w:tab w:val="left" w:pos="567"/>
          <w:tab w:val="left" w:pos="993"/>
        </w:tabs>
        <w:spacing w:line="240" w:lineRule="auto"/>
        <w:jc w:val="center"/>
        <w:rPr>
          <w:rFonts w:cs="Arial"/>
          <w:szCs w:val="22"/>
        </w:rPr>
      </w:pPr>
      <w:r w:rsidRPr="00362B61">
        <w:rPr>
          <w:rFonts w:cs="Arial"/>
          <w:szCs w:val="22"/>
        </w:rPr>
        <w:t>3. člen</w:t>
      </w:r>
    </w:p>
    <w:p w:rsidR="00362B61" w:rsidRPr="00362B61" w:rsidRDefault="00362B61" w:rsidP="00362B61">
      <w:pPr>
        <w:tabs>
          <w:tab w:val="left" w:pos="567"/>
          <w:tab w:val="left" w:pos="993"/>
        </w:tabs>
        <w:spacing w:line="240" w:lineRule="auto"/>
        <w:jc w:val="center"/>
        <w:rPr>
          <w:rFonts w:cs="Arial"/>
          <w:szCs w:val="22"/>
        </w:rPr>
      </w:pPr>
      <w:r w:rsidRPr="00362B61">
        <w:rPr>
          <w:rFonts w:cs="Arial"/>
          <w:szCs w:val="22"/>
        </w:rPr>
        <w:t>(dolžnost izdaje novih odločb)</w:t>
      </w:r>
    </w:p>
    <w:p w:rsidR="00362B61" w:rsidRPr="00362B61" w:rsidRDefault="00362B61" w:rsidP="00362B61">
      <w:pPr>
        <w:tabs>
          <w:tab w:val="left" w:pos="567"/>
          <w:tab w:val="left" w:pos="993"/>
        </w:tabs>
        <w:spacing w:line="240" w:lineRule="auto"/>
        <w:rPr>
          <w:rFonts w:cs="Arial"/>
          <w:szCs w:val="22"/>
        </w:rPr>
      </w:pPr>
    </w:p>
    <w:p w:rsidR="00362B61" w:rsidRPr="00362B61" w:rsidRDefault="00362B61" w:rsidP="00362B61">
      <w:pPr>
        <w:tabs>
          <w:tab w:val="left" w:pos="567"/>
          <w:tab w:val="left" w:pos="993"/>
        </w:tabs>
        <w:spacing w:line="240" w:lineRule="auto"/>
        <w:rPr>
          <w:rFonts w:cs="Arial"/>
          <w:szCs w:val="22"/>
        </w:rPr>
      </w:pPr>
      <w:r>
        <w:rPr>
          <w:rFonts w:cs="Arial"/>
          <w:szCs w:val="22"/>
        </w:rPr>
        <w:tab/>
      </w:r>
      <w:r>
        <w:rPr>
          <w:rFonts w:cs="Arial"/>
          <w:szCs w:val="22"/>
        </w:rPr>
        <w:tab/>
      </w:r>
      <w:r w:rsidRPr="00362B61">
        <w:rPr>
          <w:rFonts w:cs="Arial"/>
          <w:szCs w:val="22"/>
        </w:rPr>
        <w:t xml:space="preserve">Centri za socialno delo v treh mesecih od začetka uporabe tega člena po uradni dolžnosti ugotovijo, ali upravičenci do denarne socialne pomoči oziroma varstvenega dodatka, ki jim je bila pravica ob upoštevanju osnovnega zneska minimalnega dohodka v višini 297,53 </w:t>
      </w:r>
      <w:proofErr w:type="spellStart"/>
      <w:r w:rsidRPr="00362B61">
        <w:rPr>
          <w:rFonts w:cs="Arial"/>
          <w:szCs w:val="22"/>
        </w:rPr>
        <w:t>eura</w:t>
      </w:r>
      <w:proofErr w:type="spellEnd"/>
      <w:r w:rsidRPr="00362B61">
        <w:rPr>
          <w:rFonts w:cs="Arial"/>
          <w:szCs w:val="22"/>
        </w:rPr>
        <w:t xml:space="preserve"> priznana za obdobje tudi po 1. januarju 2019, izpolnjujejo pogoje za dodelitev pravic po določbah Zakona o socialno varstvenih prejemkih (Uradni list RS, št. 61/10, 40/11, 14/13, 99/13, 90/15, 88/16 in 31/18), pri čemer se upošteva osnovni znesek minimalnega dohodka po tem zakonu, in o tem izdajo ustrezne odločbe. Za potrebe odločanja se kot dan vložitve vloge šteje 1. december 2018. </w:t>
      </w:r>
    </w:p>
    <w:p w:rsidR="00362B61" w:rsidRPr="00362B61" w:rsidRDefault="00362B61" w:rsidP="00362B61">
      <w:pPr>
        <w:tabs>
          <w:tab w:val="left" w:pos="567"/>
          <w:tab w:val="left" w:pos="993"/>
        </w:tabs>
        <w:spacing w:line="240" w:lineRule="auto"/>
        <w:rPr>
          <w:rFonts w:cs="Arial"/>
          <w:szCs w:val="22"/>
        </w:rPr>
      </w:pPr>
    </w:p>
    <w:p w:rsidR="00362B61" w:rsidRDefault="00362B61" w:rsidP="00362B61">
      <w:pPr>
        <w:tabs>
          <w:tab w:val="left" w:pos="567"/>
          <w:tab w:val="left" w:pos="993"/>
        </w:tabs>
        <w:spacing w:line="240" w:lineRule="auto"/>
        <w:rPr>
          <w:rFonts w:cs="Arial"/>
          <w:szCs w:val="22"/>
        </w:rPr>
      </w:pPr>
    </w:p>
    <w:p w:rsidR="00362B61" w:rsidRPr="00362B61" w:rsidRDefault="00362B61" w:rsidP="00362B61">
      <w:pPr>
        <w:tabs>
          <w:tab w:val="left" w:pos="567"/>
          <w:tab w:val="left" w:pos="993"/>
        </w:tabs>
        <w:spacing w:line="240" w:lineRule="auto"/>
        <w:jc w:val="center"/>
        <w:rPr>
          <w:rFonts w:cs="Arial"/>
          <w:szCs w:val="22"/>
        </w:rPr>
      </w:pPr>
      <w:r w:rsidRPr="00362B61">
        <w:rPr>
          <w:rFonts w:cs="Arial"/>
          <w:szCs w:val="22"/>
        </w:rPr>
        <w:lastRenderedPageBreak/>
        <w:t>4.</w:t>
      </w:r>
      <w:r>
        <w:rPr>
          <w:rFonts w:cs="Arial"/>
          <w:szCs w:val="22"/>
        </w:rPr>
        <w:t xml:space="preserve"> </w:t>
      </w:r>
      <w:r w:rsidRPr="00362B61">
        <w:rPr>
          <w:rFonts w:cs="Arial"/>
          <w:szCs w:val="22"/>
        </w:rPr>
        <w:t>člen</w:t>
      </w:r>
    </w:p>
    <w:p w:rsidR="00362B61" w:rsidRPr="00362B61" w:rsidRDefault="00362B61" w:rsidP="00362B61">
      <w:pPr>
        <w:tabs>
          <w:tab w:val="left" w:pos="567"/>
          <w:tab w:val="left" w:pos="993"/>
        </w:tabs>
        <w:spacing w:line="240" w:lineRule="auto"/>
        <w:jc w:val="center"/>
        <w:rPr>
          <w:rFonts w:cs="Arial"/>
          <w:szCs w:val="22"/>
        </w:rPr>
      </w:pPr>
      <w:r w:rsidRPr="00362B61">
        <w:rPr>
          <w:rFonts w:cs="Arial"/>
          <w:szCs w:val="22"/>
        </w:rPr>
        <w:t>(uveljavitev in začetek uporabe zakona)</w:t>
      </w:r>
    </w:p>
    <w:p w:rsidR="00362B61" w:rsidRDefault="00362B61" w:rsidP="00362B61">
      <w:pPr>
        <w:tabs>
          <w:tab w:val="left" w:pos="567"/>
          <w:tab w:val="left" w:pos="993"/>
        </w:tabs>
        <w:spacing w:line="240" w:lineRule="auto"/>
        <w:rPr>
          <w:rFonts w:cs="Arial"/>
          <w:szCs w:val="22"/>
        </w:rPr>
      </w:pPr>
    </w:p>
    <w:p w:rsidR="00362B61" w:rsidRPr="00362B61" w:rsidRDefault="00362B61" w:rsidP="00362B61">
      <w:pPr>
        <w:tabs>
          <w:tab w:val="left" w:pos="567"/>
          <w:tab w:val="left" w:pos="993"/>
        </w:tabs>
        <w:spacing w:line="240" w:lineRule="auto"/>
        <w:rPr>
          <w:rFonts w:cs="Arial"/>
          <w:szCs w:val="22"/>
        </w:rPr>
      </w:pPr>
      <w:r>
        <w:rPr>
          <w:rFonts w:cs="Arial"/>
          <w:szCs w:val="22"/>
        </w:rPr>
        <w:tab/>
      </w:r>
      <w:r>
        <w:rPr>
          <w:rFonts w:cs="Arial"/>
          <w:szCs w:val="22"/>
        </w:rPr>
        <w:tab/>
      </w:r>
      <w:r w:rsidRPr="00362B61">
        <w:rPr>
          <w:rFonts w:cs="Arial"/>
          <w:szCs w:val="22"/>
        </w:rPr>
        <w:t>(1) Ta zakon začne veljati naslednji dan po objavi v Uradnem listu Republike Slovenije, uporablja pa se od 1. januarja 2019.</w:t>
      </w:r>
    </w:p>
    <w:p w:rsidR="00362B61" w:rsidRDefault="00362B61" w:rsidP="00362B61">
      <w:pPr>
        <w:tabs>
          <w:tab w:val="left" w:pos="567"/>
          <w:tab w:val="left" w:pos="993"/>
        </w:tabs>
        <w:spacing w:line="240" w:lineRule="auto"/>
        <w:rPr>
          <w:rFonts w:cs="Arial"/>
          <w:szCs w:val="22"/>
        </w:rPr>
      </w:pPr>
    </w:p>
    <w:p w:rsidR="00362B61" w:rsidRPr="00362B61" w:rsidRDefault="00362B61" w:rsidP="00362B61">
      <w:pPr>
        <w:tabs>
          <w:tab w:val="left" w:pos="567"/>
          <w:tab w:val="left" w:pos="993"/>
        </w:tabs>
        <w:spacing w:line="240" w:lineRule="auto"/>
        <w:rPr>
          <w:rFonts w:cs="Arial"/>
          <w:szCs w:val="22"/>
        </w:rPr>
      </w:pPr>
      <w:r>
        <w:rPr>
          <w:rFonts w:cs="Arial"/>
          <w:szCs w:val="22"/>
        </w:rPr>
        <w:tab/>
      </w:r>
      <w:r>
        <w:rPr>
          <w:rFonts w:cs="Arial"/>
          <w:szCs w:val="22"/>
        </w:rPr>
        <w:tab/>
      </w:r>
      <w:r w:rsidRPr="00362B61">
        <w:rPr>
          <w:rFonts w:cs="Arial"/>
          <w:szCs w:val="22"/>
        </w:rPr>
        <w:t>(2) Ne glede na prejšnji odstavek se prejšnji člen začne uporabljati 1.</w:t>
      </w:r>
      <w:r w:rsidR="007E1C5D">
        <w:rPr>
          <w:rFonts w:cs="Arial"/>
          <w:szCs w:val="22"/>
        </w:rPr>
        <w:t> </w:t>
      </w:r>
      <w:r w:rsidRPr="00362B61">
        <w:rPr>
          <w:rFonts w:cs="Arial"/>
          <w:szCs w:val="22"/>
        </w:rPr>
        <w:t>decembra 2018.</w:t>
      </w:r>
    </w:p>
    <w:p w:rsidR="00362B61" w:rsidRDefault="00362B61" w:rsidP="00362B61">
      <w:pPr>
        <w:tabs>
          <w:tab w:val="left" w:pos="567"/>
          <w:tab w:val="left" w:pos="993"/>
        </w:tabs>
        <w:spacing w:line="240" w:lineRule="auto"/>
        <w:rPr>
          <w:rFonts w:cs="Arial"/>
          <w:szCs w:val="22"/>
        </w:rPr>
      </w:pPr>
    </w:p>
    <w:p w:rsidR="00362B61" w:rsidRDefault="00362B61" w:rsidP="00362B61">
      <w:pPr>
        <w:tabs>
          <w:tab w:val="left" w:pos="567"/>
          <w:tab w:val="left" w:pos="993"/>
        </w:tabs>
        <w:spacing w:line="240" w:lineRule="auto"/>
        <w:rPr>
          <w:rFonts w:cs="Arial"/>
          <w:szCs w:val="22"/>
        </w:rPr>
      </w:pPr>
      <w:r>
        <w:rPr>
          <w:rFonts w:cs="Arial"/>
          <w:szCs w:val="22"/>
        </w:rPr>
        <w:tab/>
      </w:r>
      <w:r>
        <w:rPr>
          <w:rFonts w:cs="Arial"/>
          <w:szCs w:val="22"/>
        </w:rPr>
        <w:tab/>
      </w:r>
      <w:r w:rsidRPr="00362B61">
        <w:rPr>
          <w:rFonts w:cs="Arial"/>
          <w:szCs w:val="22"/>
        </w:rPr>
        <w:t>(3) Do začetka uporabe določb iz prvega in drugega odstavka tega člena se glede vprašanj, ki jih te določbe urejajo, uporabljajo določbe Zakona o socialno varstvenih prejemkih (Uradni list RS, št. 61/10, 40/11, 14/13, 99/13, 90/15, 88/16 in 31/18).</w:t>
      </w:r>
    </w:p>
    <w:p w:rsidR="00362B61" w:rsidRDefault="00362B61" w:rsidP="00362B61">
      <w:pPr>
        <w:tabs>
          <w:tab w:val="left" w:pos="567"/>
          <w:tab w:val="left" w:pos="993"/>
        </w:tabs>
        <w:spacing w:line="240" w:lineRule="auto"/>
        <w:rPr>
          <w:rFonts w:cs="Arial"/>
          <w:szCs w:val="22"/>
        </w:rPr>
      </w:pPr>
    </w:p>
    <w:p w:rsidR="009634FD" w:rsidRDefault="009634FD" w:rsidP="00362B61">
      <w:pPr>
        <w:tabs>
          <w:tab w:val="left" w:pos="567"/>
          <w:tab w:val="left" w:pos="993"/>
        </w:tabs>
        <w:spacing w:line="240" w:lineRule="auto"/>
        <w:rPr>
          <w:rFonts w:cs="Arial"/>
          <w:szCs w:val="22"/>
        </w:rPr>
      </w:pPr>
    </w:p>
    <w:p w:rsidR="009634FD" w:rsidRDefault="009634FD" w:rsidP="00362B61">
      <w:pPr>
        <w:tabs>
          <w:tab w:val="left" w:pos="567"/>
          <w:tab w:val="left" w:pos="993"/>
        </w:tabs>
        <w:spacing w:line="240" w:lineRule="auto"/>
        <w:rPr>
          <w:rFonts w:cs="Arial"/>
          <w:szCs w:val="22"/>
        </w:rPr>
      </w:pPr>
    </w:p>
    <w:p w:rsidR="009634FD" w:rsidRDefault="009634FD" w:rsidP="009634FD">
      <w:pPr>
        <w:tabs>
          <w:tab w:val="left" w:pos="567"/>
          <w:tab w:val="left" w:pos="993"/>
        </w:tabs>
        <w:spacing w:line="240" w:lineRule="auto"/>
        <w:rPr>
          <w:rFonts w:cs="Arial"/>
          <w:szCs w:val="22"/>
        </w:rPr>
      </w:pPr>
      <w:r>
        <w:rPr>
          <w:rFonts w:cs="Arial"/>
          <w:szCs w:val="22"/>
        </w:rPr>
        <w:t>Š</w:t>
      </w:r>
      <w:r w:rsidRPr="00362B61">
        <w:rPr>
          <w:rFonts w:cs="Arial"/>
          <w:szCs w:val="22"/>
        </w:rPr>
        <w:t>tevilka:</w:t>
      </w:r>
      <w:r>
        <w:rPr>
          <w:rFonts w:cs="Arial"/>
          <w:szCs w:val="22"/>
        </w:rPr>
        <w:t xml:space="preserve"> </w:t>
      </w:r>
      <w:r w:rsidRPr="00362B61">
        <w:rPr>
          <w:rFonts w:cs="Arial"/>
          <w:szCs w:val="22"/>
        </w:rPr>
        <w:t>541-01/18-27/</w:t>
      </w:r>
    </w:p>
    <w:p w:rsidR="009634FD" w:rsidRDefault="009634FD" w:rsidP="009634FD">
      <w:pPr>
        <w:tabs>
          <w:tab w:val="left" w:pos="567"/>
          <w:tab w:val="left" w:pos="993"/>
        </w:tabs>
        <w:spacing w:line="240" w:lineRule="auto"/>
        <w:rPr>
          <w:rFonts w:cs="Arial"/>
          <w:szCs w:val="22"/>
        </w:rPr>
      </w:pPr>
      <w:r>
        <w:rPr>
          <w:rFonts w:cs="Arial"/>
          <w:szCs w:val="22"/>
        </w:rPr>
        <w:t>Datum: 9. november 2018</w:t>
      </w:r>
    </w:p>
    <w:p w:rsidR="009634FD" w:rsidRDefault="009634FD" w:rsidP="009634FD">
      <w:pPr>
        <w:tabs>
          <w:tab w:val="left" w:pos="567"/>
          <w:tab w:val="left" w:pos="993"/>
        </w:tabs>
        <w:spacing w:line="240" w:lineRule="auto"/>
        <w:rPr>
          <w:rFonts w:cs="Arial"/>
          <w:szCs w:val="22"/>
        </w:rPr>
      </w:pPr>
      <w:r w:rsidRPr="00362B61">
        <w:rPr>
          <w:rFonts w:cs="Arial"/>
          <w:szCs w:val="22"/>
        </w:rPr>
        <w:t>EPA</w:t>
      </w:r>
      <w:r>
        <w:rPr>
          <w:rFonts w:cs="Arial"/>
          <w:szCs w:val="22"/>
        </w:rPr>
        <w:t xml:space="preserve"> </w:t>
      </w:r>
      <w:r w:rsidRPr="00362B61">
        <w:rPr>
          <w:rFonts w:cs="Arial"/>
          <w:szCs w:val="22"/>
        </w:rPr>
        <w:t>195-</w:t>
      </w:r>
      <w:proofErr w:type="spellStart"/>
      <w:r w:rsidRPr="00362B61">
        <w:rPr>
          <w:rFonts w:cs="Arial"/>
          <w:szCs w:val="22"/>
        </w:rPr>
        <w:t>VIII</w:t>
      </w:r>
      <w:proofErr w:type="spellEnd"/>
    </w:p>
    <w:p w:rsidR="009634FD" w:rsidRPr="00ED0A8E" w:rsidRDefault="009634FD" w:rsidP="009634FD">
      <w:pPr>
        <w:tabs>
          <w:tab w:val="left" w:pos="6521"/>
        </w:tabs>
        <w:rPr>
          <w:szCs w:val="22"/>
        </w:rPr>
      </w:pPr>
      <w:r w:rsidRPr="00ED0A8E">
        <w:rPr>
          <w:szCs w:val="22"/>
        </w:rPr>
        <w:tab/>
        <w:t>Državni zbor</w:t>
      </w:r>
    </w:p>
    <w:p w:rsidR="009634FD" w:rsidRDefault="009634FD" w:rsidP="009634FD">
      <w:pPr>
        <w:tabs>
          <w:tab w:val="left" w:pos="6521"/>
        </w:tabs>
        <w:rPr>
          <w:szCs w:val="22"/>
        </w:rPr>
      </w:pPr>
      <w:r w:rsidRPr="00ED0A8E">
        <w:rPr>
          <w:szCs w:val="22"/>
        </w:rPr>
        <w:tab/>
      </w:r>
      <w:r>
        <w:rPr>
          <w:szCs w:val="22"/>
        </w:rPr>
        <w:t>mag. Dejan Židan</w:t>
      </w:r>
    </w:p>
    <w:p w:rsidR="009634FD" w:rsidRPr="00ED0A8E" w:rsidRDefault="009634FD" w:rsidP="009634FD">
      <w:pPr>
        <w:tabs>
          <w:tab w:val="left" w:pos="6521"/>
        </w:tabs>
        <w:rPr>
          <w:szCs w:val="22"/>
        </w:rPr>
      </w:pPr>
      <w:r w:rsidRPr="00ED0A8E">
        <w:rPr>
          <w:szCs w:val="22"/>
        </w:rPr>
        <w:tab/>
        <w:t>predsednik</w:t>
      </w:r>
    </w:p>
    <w:p w:rsidR="009634FD" w:rsidRPr="00362B61" w:rsidRDefault="009634FD" w:rsidP="00362B61">
      <w:pPr>
        <w:tabs>
          <w:tab w:val="left" w:pos="567"/>
          <w:tab w:val="left" w:pos="993"/>
        </w:tabs>
        <w:spacing w:line="240" w:lineRule="auto"/>
        <w:rPr>
          <w:rFonts w:cs="Arial"/>
          <w:szCs w:val="22"/>
        </w:rPr>
      </w:pPr>
    </w:p>
    <w:sectPr w:rsidR="009634FD" w:rsidRPr="00362B61"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9634FD">
      <w:rPr>
        <w:rStyle w:val="tevilkastrani"/>
        <w:noProof/>
        <w:sz w:val="20"/>
        <w:szCs w:val="20"/>
      </w:rPr>
      <w:t>2</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A3CE4"/>
    <w:multiLevelType w:val="hybridMultilevel"/>
    <w:tmpl w:val="8E98D9B6"/>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0F84ECC"/>
    <w:multiLevelType w:val="hybridMultilevel"/>
    <w:tmpl w:val="49103B4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070A38D6"/>
    <w:multiLevelType w:val="hybridMultilevel"/>
    <w:tmpl w:val="36A82AD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096A4FD2"/>
    <w:multiLevelType w:val="hybridMultilevel"/>
    <w:tmpl w:val="D3724A4A"/>
    <w:lvl w:ilvl="0" w:tplc="03D0B7A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0C1126CD"/>
    <w:multiLevelType w:val="hybridMultilevel"/>
    <w:tmpl w:val="640A2EA8"/>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0E5218F8"/>
    <w:multiLevelType w:val="hybridMultilevel"/>
    <w:tmpl w:val="D07CBF9A"/>
    <w:lvl w:ilvl="0" w:tplc="04240017">
      <w:start w:val="1"/>
      <w:numFmt w:val="lowerLetter"/>
      <w:lvlText w:val="%1)"/>
      <w:lvlJc w:val="left"/>
      <w:pPr>
        <w:ind w:left="720" w:hanging="360"/>
      </w:pPr>
      <w:rPr>
        <w:rFonts w:hint="default"/>
      </w:rPr>
    </w:lvl>
    <w:lvl w:ilvl="1" w:tplc="F70AEB84">
      <w:start w:val="1"/>
      <w:numFmt w:val="decimal"/>
      <w:lvlText w:val="%2."/>
      <w:lvlJc w:val="left"/>
      <w:pPr>
        <w:ind w:left="1440" w:hanging="360"/>
      </w:pPr>
      <w:rPr>
        <w:rFonts w:hint="default"/>
      </w:r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nsid w:val="0E615392"/>
    <w:multiLevelType w:val="hybridMultilevel"/>
    <w:tmpl w:val="B676551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
    <w:nsid w:val="10941FF0"/>
    <w:multiLevelType w:val="hybridMultilevel"/>
    <w:tmpl w:val="DD349EEE"/>
    <w:lvl w:ilvl="0" w:tplc="EFC6221C">
      <w:start w:val="1"/>
      <w:numFmt w:val="lowerLetter"/>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
    <w:nsid w:val="129A5D81"/>
    <w:multiLevelType w:val="hybridMultilevel"/>
    <w:tmpl w:val="DA98BD8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nsid w:val="135D7DD4"/>
    <w:multiLevelType w:val="hybridMultilevel"/>
    <w:tmpl w:val="105A9D1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
    <w:nsid w:val="1647480F"/>
    <w:multiLevelType w:val="hybridMultilevel"/>
    <w:tmpl w:val="5DCA8A2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
    <w:nsid w:val="19300C30"/>
    <w:multiLevelType w:val="hybridMultilevel"/>
    <w:tmpl w:val="3B965E3E"/>
    <w:lvl w:ilvl="0" w:tplc="61D24ABA">
      <w:numFmt w:val="bullet"/>
      <w:lvlText w:val="-"/>
      <w:lvlJc w:val="left"/>
      <w:pPr>
        <w:ind w:left="720" w:hanging="360"/>
      </w:pPr>
      <w:rPr>
        <w:rFonts w:ascii="Arial" w:eastAsia="Times New Roman" w:hAnsi="Arial" w:hint="default"/>
      </w:rPr>
    </w:lvl>
    <w:lvl w:ilvl="1" w:tplc="FE800AD8">
      <w:start w:val="13"/>
      <w:numFmt w:val="bullet"/>
      <w:lvlText w:val="–"/>
      <w:lvlJc w:val="left"/>
      <w:pPr>
        <w:ind w:left="1440" w:hanging="360"/>
      </w:pPr>
      <w:rPr>
        <w:rFonts w:ascii="Arial" w:eastAsia="Times New Roman" w:hAnsi="Arial" w:cs="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nsid w:val="256707E9"/>
    <w:multiLevelType w:val="hybridMultilevel"/>
    <w:tmpl w:val="50DEEA9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3">
    <w:nsid w:val="27E770E6"/>
    <w:multiLevelType w:val="hybridMultilevel"/>
    <w:tmpl w:val="0C62908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4">
    <w:nsid w:val="28C667AE"/>
    <w:multiLevelType w:val="hybridMultilevel"/>
    <w:tmpl w:val="BB62267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2AB344CF"/>
    <w:multiLevelType w:val="hybridMultilevel"/>
    <w:tmpl w:val="E356DECC"/>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6">
    <w:nsid w:val="2D20540F"/>
    <w:multiLevelType w:val="hybridMultilevel"/>
    <w:tmpl w:val="2C2296B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7">
    <w:nsid w:val="2DDD30B2"/>
    <w:multiLevelType w:val="hybridMultilevel"/>
    <w:tmpl w:val="C40EE4E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8">
    <w:nsid w:val="2DDF0BB0"/>
    <w:multiLevelType w:val="hybridMultilevel"/>
    <w:tmpl w:val="4C8E6C94"/>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9">
    <w:nsid w:val="2F7C5414"/>
    <w:multiLevelType w:val="hybridMultilevel"/>
    <w:tmpl w:val="AA309C5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0">
    <w:nsid w:val="36FA6608"/>
    <w:multiLevelType w:val="hybridMultilevel"/>
    <w:tmpl w:val="F09674B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1">
    <w:nsid w:val="3D9F2E5F"/>
    <w:multiLevelType w:val="hybridMultilevel"/>
    <w:tmpl w:val="DB340F5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2">
    <w:nsid w:val="3F7C372D"/>
    <w:multiLevelType w:val="hybridMultilevel"/>
    <w:tmpl w:val="041AA3F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3">
    <w:nsid w:val="41F223A1"/>
    <w:multiLevelType w:val="hybridMultilevel"/>
    <w:tmpl w:val="42D8E4A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4">
    <w:nsid w:val="4759737D"/>
    <w:multiLevelType w:val="hybridMultilevel"/>
    <w:tmpl w:val="C1320F0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5">
    <w:nsid w:val="4E084BB3"/>
    <w:multiLevelType w:val="hybridMultilevel"/>
    <w:tmpl w:val="F842BF8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6">
    <w:nsid w:val="521D6EB8"/>
    <w:multiLevelType w:val="hybridMultilevel"/>
    <w:tmpl w:val="C69AB9C4"/>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7">
    <w:nsid w:val="52555991"/>
    <w:multiLevelType w:val="hybridMultilevel"/>
    <w:tmpl w:val="D6FAABF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8">
    <w:nsid w:val="52711013"/>
    <w:multiLevelType w:val="hybridMultilevel"/>
    <w:tmpl w:val="23A6FE0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9">
    <w:nsid w:val="53AC25B5"/>
    <w:multiLevelType w:val="hybridMultilevel"/>
    <w:tmpl w:val="7C6EF0DE"/>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0">
    <w:nsid w:val="55817A34"/>
    <w:multiLevelType w:val="hybridMultilevel"/>
    <w:tmpl w:val="E11455C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1">
    <w:nsid w:val="587D7894"/>
    <w:multiLevelType w:val="hybridMultilevel"/>
    <w:tmpl w:val="265E26EE"/>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2">
    <w:nsid w:val="5A176690"/>
    <w:multiLevelType w:val="hybridMultilevel"/>
    <w:tmpl w:val="F63A983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3">
    <w:nsid w:val="60E02B61"/>
    <w:multiLevelType w:val="hybridMultilevel"/>
    <w:tmpl w:val="CE5412C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4">
    <w:nsid w:val="6A411D81"/>
    <w:multiLevelType w:val="hybridMultilevel"/>
    <w:tmpl w:val="35A0944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5">
    <w:nsid w:val="6A797B5B"/>
    <w:multiLevelType w:val="hybridMultilevel"/>
    <w:tmpl w:val="3404F22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6">
    <w:nsid w:val="6F043ED2"/>
    <w:multiLevelType w:val="hybridMultilevel"/>
    <w:tmpl w:val="831E8DD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25"/>
  </w:num>
  <w:num w:numId="2">
    <w:abstractNumId w:val="35"/>
  </w:num>
  <w:num w:numId="3">
    <w:abstractNumId w:val="8"/>
  </w:num>
  <w:num w:numId="4">
    <w:abstractNumId w:val="11"/>
  </w:num>
  <w:num w:numId="5">
    <w:abstractNumId w:val="10"/>
  </w:num>
  <w:num w:numId="6">
    <w:abstractNumId w:val="20"/>
  </w:num>
  <w:num w:numId="7">
    <w:abstractNumId w:val="29"/>
  </w:num>
  <w:num w:numId="8">
    <w:abstractNumId w:val="18"/>
  </w:num>
  <w:num w:numId="9">
    <w:abstractNumId w:val="33"/>
  </w:num>
  <w:num w:numId="10">
    <w:abstractNumId w:val="14"/>
  </w:num>
  <w:num w:numId="11">
    <w:abstractNumId w:val="5"/>
  </w:num>
  <w:num w:numId="12">
    <w:abstractNumId w:val="0"/>
  </w:num>
  <w:num w:numId="13">
    <w:abstractNumId w:val="21"/>
  </w:num>
  <w:num w:numId="14">
    <w:abstractNumId w:val="15"/>
  </w:num>
  <w:num w:numId="15">
    <w:abstractNumId w:val="17"/>
  </w:num>
  <w:num w:numId="16">
    <w:abstractNumId w:val="24"/>
  </w:num>
  <w:num w:numId="17">
    <w:abstractNumId w:val="2"/>
  </w:num>
  <w:num w:numId="18">
    <w:abstractNumId w:val="22"/>
  </w:num>
  <w:num w:numId="19">
    <w:abstractNumId w:val="7"/>
  </w:num>
  <w:num w:numId="20">
    <w:abstractNumId w:val="16"/>
  </w:num>
  <w:num w:numId="21">
    <w:abstractNumId w:val="30"/>
  </w:num>
  <w:num w:numId="22">
    <w:abstractNumId w:val="1"/>
  </w:num>
  <w:num w:numId="23">
    <w:abstractNumId w:val="3"/>
  </w:num>
  <w:num w:numId="24">
    <w:abstractNumId w:val="32"/>
  </w:num>
  <w:num w:numId="25">
    <w:abstractNumId w:val="6"/>
  </w:num>
  <w:num w:numId="26">
    <w:abstractNumId w:val="19"/>
  </w:num>
  <w:num w:numId="27">
    <w:abstractNumId w:val="23"/>
  </w:num>
  <w:num w:numId="28">
    <w:abstractNumId w:val="36"/>
  </w:num>
  <w:num w:numId="29">
    <w:abstractNumId w:val="12"/>
  </w:num>
  <w:num w:numId="30">
    <w:abstractNumId w:val="27"/>
  </w:num>
  <w:num w:numId="31">
    <w:abstractNumId w:val="28"/>
  </w:num>
  <w:num w:numId="32">
    <w:abstractNumId w:val="26"/>
  </w:num>
  <w:num w:numId="33">
    <w:abstractNumId w:val="31"/>
  </w:num>
  <w:num w:numId="34">
    <w:abstractNumId w:val="4"/>
  </w:num>
  <w:num w:numId="35">
    <w:abstractNumId w:val="13"/>
  </w:num>
  <w:num w:numId="36">
    <w:abstractNumId w:val="9"/>
  </w:num>
  <w:num w:numId="37">
    <w:abstractNumId w:val="34"/>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62B61"/>
    <w:rsid w:val="00370924"/>
    <w:rsid w:val="00384B89"/>
    <w:rsid w:val="00386D61"/>
    <w:rsid w:val="00386FFA"/>
    <w:rsid w:val="00391C87"/>
    <w:rsid w:val="00395EA7"/>
    <w:rsid w:val="003A5A65"/>
    <w:rsid w:val="003E619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E1C5D"/>
    <w:rsid w:val="007F39B0"/>
    <w:rsid w:val="0082338E"/>
    <w:rsid w:val="008514CB"/>
    <w:rsid w:val="00851522"/>
    <w:rsid w:val="00856008"/>
    <w:rsid w:val="00856C95"/>
    <w:rsid w:val="008B2D3C"/>
    <w:rsid w:val="008B5E78"/>
    <w:rsid w:val="008C4247"/>
    <w:rsid w:val="008F3B11"/>
    <w:rsid w:val="009121AD"/>
    <w:rsid w:val="009156F9"/>
    <w:rsid w:val="009634FD"/>
    <w:rsid w:val="00971C5F"/>
    <w:rsid w:val="009749BC"/>
    <w:rsid w:val="00984A60"/>
    <w:rsid w:val="00986ACF"/>
    <w:rsid w:val="00991AE5"/>
    <w:rsid w:val="00991F38"/>
    <w:rsid w:val="009B4969"/>
    <w:rsid w:val="009C00B6"/>
    <w:rsid w:val="009D4362"/>
    <w:rsid w:val="009F175C"/>
    <w:rsid w:val="00A059D4"/>
    <w:rsid w:val="00A418F5"/>
    <w:rsid w:val="00A4447F"/>
    <w:rsid w:val="00A530B4"/>
    <w:rsid w:val="00A60F7A"/>
    <w:rsid w:val="00A764EF"/>
    <w:rsid w:val="00A93C67"/>
    <w:rsid w:val="00A95EAF"/>
    <w:rsid w:val="00AA523A"/>
    <w:rsid w:val="00AB47E4"/>
    <w:rsid w:val="00AF06AA"/>
    <w:rsid w:val="00AF26FF"/>
    <w:rsid w:val="00B4021E"/>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0ABD"/>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F3D39"/>
    <w:rsid w:val="00F13898"/>
    <w:rsid w:val="00F14242"/>
    <w:rsid w:val="00F159E8"/>
    <w:rsid w:val="00F47503"/>
    <w:rsid w:val="00F5361B"/>
    <w:rsid w:val="00F5431C"/>
    <w:rsid w:val="00F5445D"/>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19</TotalTime>
  <Pages>2</Pages>
  <Words>438</Words>
  <Characters>2467</Characters>
  <Application>Microsoft Office Word</Application>
  <DocSecurity>0</DocSecurity>
  <Lines>20</Lines>
  <Paragraphs>5</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2900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5</cp:revision>
  <cp:lastPrinted>2018-11-15T08:36:00Z</cp:lastPrinted>
  <dcterms:created xsi:type="dcterms:W3CDTF">2018-11-08T11:41:00Z</dcterms:created>
  <dcterms:modified xsi:type="dcterms:W3CDTF">2018-11-15T08:36:00Z</dcterms:modified>
</cp:coreProperties>
</file>