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2A50" w:rsidRPr="009F2A50" w:rsidRDefault="009F2A50" w:rsidP="009F2A50">
      <w:pPr>
        <w:tabs>
          <w:tab w:val="left" w:pos="567"/>
          <w:tab w:val="left" w:pos="993"/>
        </w:tabs>
        <w:spacing w:line="240" w:lineRule="auto"/>
        <w:jc w:val="center"/>
        <w:rPr>
          <w:rFonts w:cs="Arial"/>
          <w:b/>
          <w:spacing w:val="54"/>
          <w:szCs w:val="22"/>
        </w:rPr>
      </w:pPr>
      <w:bookmarkStart w:id="0" w:name="_GoBack"/>
      <w:bookmarkEnd w:id="0"/>
      <w:r w:rsidRPr="009F2A50">
        <w:rPr>
          <w:rFonts w:cs="Arial"/>
          <w:b/>
          <w:spacing w:val="54"/>
          <w:szCs w:val="22"/>
        </w:rPr>
        <w:t>ZAKON</w:t>
      </w:r>
    </w:p>
    <w:p w:rsidR="009F2A50" w:rsidRDefault="009F2A50" w:rsidP="009F2A50">
      <w:pPr>
        <w:tabs>
          <w:tab w:val="left" w:pos="567"/>
          <w:tab w:val="left" w:pos="993"/>
        </w:tabs>
        <w:spacing w:line="240" w:lineRule="auto"/>
        <w:jc w:val="center"/>
        <w:rPr>
          <w:rFonts w:cs="Arial"/>
          <w:b/>
          <w:szCs w:val="22"/>
        </w:rPr>
      </w:pPr>
    </w:p>
    <w:p w:rsidR="009F2A50" w:rsidRDefault="009F2A50" w:rsidP="009F2A50">
      <w:pPr>
        <w:tabs>
          <w:tab w:val="left" w:pos="567"/>
          <w:tab w:val="left" w:pos="993"/>
        </w:tabs>
        <w:spacing w:line="240" w:lineRule="auto"/>
        <w:jc w:val="center"/>
        <w:rPr>
          <w:rFonts w:cs="Arial"/>
          <w:b/>
          <w:szCs w:val="22"/>
        </w:rPr>
      </w:pPr>
      <w:r w:rsidRPr="009F2A50">
        <w:rPr>
          <w:rFonts w:cs="Arial"/>
          <w:b/>
          <w:szCs w:val="22"/>
        </w:rPr>
        <w:t>O SPREMEMBAH IN DOPOLNITVAH ZAKONA O STARŠEVSKEM VARSTVU</w:t>
      </w:r>
    </w:p>
    <w:p w:rsidR="009F2A50" w:rsidRPr="009F2A50" w:rsidRDefault="009F2A50" w:rsidP="009F2A50">
      <w:pPr>
        <w:tabs>
          <w:tab w:val="left" w:pos="567"/>
          <w:tab w:val="left" w:pos="993"/>
        </w:tabs>
        <w:spacing w:line="240" w:lineRule="auto"/>
        <w:jc w:val="center"/>
        <w:rPr>
          <w:rFonts w:cs="Arial"/>
          <w:b/>
          <w:szCs w:val="22"/>
        </w:rPr>
      </w:pPr>
      <w:r w:rsidRPr="009F2A50">
        <w:rPr>
          <w:rFonts w:cs="Arial"/>
          <w:b/>
          <w:szCs w:val="22"/>
        </w:rPr>
        <w:t>IN DRUŽINSKIH PREJEMKIH (</w:t>
      </w:r>
      <w:r w:rsidRPr="009F2A50">
        <w:rPr>
          <w:b/>
        </w:rPr>
        <w:t>ZSDP-1B</w:t>
      </w:r>
      <w:r w:rsidRPr="009F2A50">
        <w:rPr>
          <w:rFonts w:cs="Arial"/>
          <w:b/>
          <w:szCs w:val="22"/>
        </w:rPr>
        <w:t>)</w:t>
      </w:r>
    </w:p>
    <w:p w:rsidR="009F2A50" w:rsidRPr="009F2A50" w:rsidRDefault="009F2A50" w:rsidP="009F2A50">
      <w:pPr>
        <w:tabs>
          <w:tab w:val="left" w:pos="567"/>
          <w:tab w:val="left" w:pos="993"/>
        </w:tabs>
        <w:spacing w:line="240" w:lineRule="auto"/>
        <w:rPr>
          <w:rFonts w:cs="Arial"/>
          <w:szCs w:val="22"/>
        </w:rPr>
      </w:pPr>
    </w:p>
    <w:p w:rsidR="009F2A50" w:rsidRPr="009F2A50" w:rsidRDefault="009F2A50" w:rsidP="009F2A50">
      <w:pPr>
        <w:tabs>
          <w:tab w:val="left" w:pos="567"/>
          <w:tab w:val="left" w:pos="993"/>
        </w:tabs>
        <w:spacing w:line="240" w:lineRule="auto"/>
        <w:rPr>
          <w:rFonts w:cs="Arial"/>
          <w:szCs w:val="22"/>
        </w:rPr>
      </w:pPr>
    </w:p>
    <w:p w:rsidR="009F2A50" w:rsidRPr="009F2A50" w:rsidRDefault="009F2A50" w:rsidP="009F2A50">
      <w:pPr>
        <w:tabs>
          <w:tab w:val="left" w:pos="567"/>
          <w:tab w:val="left" w:pos="993"/>
        </w:tabs>
        <w:spacing w:line="240" w:lineRule="auto"/>
        <w:jc w:val="center"/>
        <w:rPr>
          <w:rFonts w:cs="Arial"/>
          <w:szCs w:val="22"/>
        </w:rPr>
      </w:pPr>
      <w:r w:rsidRPr="009F2A50">
        <w:rPr>
          <w:rFonts w:cs="Arial"/>
          <w:szCs w:val="22"/>
        </w:rPr>
        <w:t>1. člen</w:t>
      </w:r>
    </w:p>
    <w:p w:rsidR="009F2A50" w:rsidRPr="009F2A50" w:rsidRDefault="009F2A50" w:rsidP="009F2A50">
      <w:pPr>
        <w:tabs>
          <w:tab w:val="left" w:pos="567"/>
          <w:tab w:val="left" w:pos="993"/>
        </w:tabs>
        <w:spacing w:line="240" w:lineRule="auto"/>
        <w:rPr>
          <w:rFonts w:cs="Arial"/>
          <w:szCs w:val="22"/>
        </w:rPr>
      </w:pPr>
    </w:p>
    <w:p w:rsidR="009F2A50" w:rsidRPr="009F2A50" w:rsidRDefault="009F2A50" w:rsidP="009F2A50">
      <w:pPr>
        <w:tabs>
          <w:tab w:val="left" w:pos="567"/>
          <w:tab w:val="left" w:pos="993"/>
        </w:tabs>
        <w:spacing w:line="240" w:lineRule="auto"/>
        <w:rPr>
          <w:rFonts w:cs="Arial"/>
          <w:szCs w:val="22"/>
        </w:rPr>
      </w:pPr>
      <w:r>
        <w:rPr>
          <w:rFonts w:cs="Arial"/>
          <w:szCs w:val="22"/>
        </w:rPr>
        <w:tab/>
      </w:r>
      <w:r>
        <w:rPr>
          <w:rFonts w:cs="Arial"/>
          <w:szCs w:val="22"/>
        </w:rPr>
        <w:tab/>
      </w:r>
      <w:r w:rsidRPr="009F2A50">
        <w:rPr>
          <w:rFonts w:cs="Arial"/>
          <w:szCs w:val="22"/>
        </w:rPr>
        <w:t>V</w:t>
      </w:r>
      <w:r>
        <w:rPr>
          <w:rFonts w:cs="Arial"/>
          <w:szCs w:val="22"/>
        </w:rPr>
        <w:t xml:space="preserve"> </w:t>
      </w:r>
      <w:r w:rsidRPr="009F2A50">
        <w:rPr>
          <w:rFonts w:cs="Arial"/>
          <w:szCs w:val="22"/>
        </w:rPr>
        <w:t>Zakonu o starševskem varstvu in družinskih prejemkih (Uradni list RS, št. 26/14, 90/15 in 75/17</w:t>
      </w:r>
      <w:r w:rsidR="008A6F92">
        <w:rPr>
          <w:rFonts w:cs="Arial"/>
          <w:szCs w:val="22"/>
        </w:rPr>
        <w:t xml:space="preserve"> – </w:t>
      </w:r>
      <w:proofErr w:type="spellStart"/>
      <w:r w:rsidRPr="009F2A50">
        <w:rPr>
          <w:rFonts w:cs="Arial"/>
          <w:szCs w:val="22"/>
        </w:rPr>
        <w:t>ZUPJS</w:t>
      </w:r>
      <w:proofErr w:type="spellEnd"/>
      <w:r w:rsidRPr="009F2A50">
        <w:rPr>
          <w:rFonts w:cs="Arial"/>
          <w:szCs w:val="22"/>
        </w:rPr>
        <w:t>-</w:t>
      </w:r>
      <w:r w:rsidR="008A6F92">
        <w:rPr>
          <w:rFonts w:cs="Arial"/>
          <w:szCs w:val="22"/>
        </w:rPr>
        <w:t>G</w:t>
      </w:r>
      <w:r w:rsidRPr="009F2A50">
        <w:rPr>
          <w:rFonts w:cs="Arial"/>
          <w:szCs w:val="22"/>
        </w:rPr>
        <w:t>) se 27. člen spremeni tako, da se glasi:</w:t>
      </w:r>
    </w:p>
    <w:p w:rsidR="009F2A50" w:rsidRPr="009F2A50" w:rsidRDefault="009F2A50" w:rsidP="009F2A50">
      <w:pPr>
        <w:tabs>
          <w:tab w:val="left" w:pos="567"/>
          <w:tab w:val="left" w:pos="993"/>
        </w:tabs>
        <w:spacing w:line="240" w:lineRule="auto"/>
        <w:rPr>
          <w:rFonts w:cs="Arial"/>
          <w:szCs w:val="22"/>
        </w:rPr>
      </w:pPr>
    </w:p>
    <w:p w:rsidR="009F2A50" w:rsidRPr="009F2A50" w:rsidRDefault="009F2A50" w:rsidP="009F2A50">
      <w:pPr>
        <w:tabs>
          <w:tab w:val="left" w:pos="567"/>
          <w:tab w:val="left" w:pos="993"/>
        </w:tabs>
        <w:spacing w:line="240" w:lineRule="auto"/>
        <w:jc w:val="center"/>
        <w:rPr>
          <w:rFonts w:cs="Arial"/>
          <w:szCs w:val="22"/>
        </w:rPr>
      </w:pPr>
      <w:r w:rsidRPr="009F2A50">
        <w:rPr>
          <w:rFonts w:cs="Arial"/>
          <w:szCs w:val="22"/>
        </w:rPr>
        <w:t>»27. člen</w:t>
      </w:r>
    </w:p>
    <w:p w:rsidR="009F2A50" w:rsidRPr="009F2A50" w:rsidRDefault="009F2A50" w:rsidP="009F2A50">
      <w:pPr>
        <w:tabs>
          <w:tab w:val="left" w:pos="567"/>
          <w:tab w:val="left" w:pos="993"/>
        </w:tabs>
        <w:spacing w:line="240" w:lineRule="auto"/>
        <w:jc w:val="center"/>
        <w:rPr>
          <w:rFonts w:cs="Arial"/>
          <w:szCs w:val="22"/>
        </w:rPr>
      </w:pPr>
      <w:r w:rsidRPr="009F2A50">
        <w:rPr>
          <w:rFonts w:cs="Arial"/>
          <w:szCs w:val="22"/>
        </w:rPr>
        <w:t>(način izrabe očetovskega dopusta)</w:t>
      </w:r>
    </w:p>
    <w:p w:rsidR="009F2A50" w:rsidRPr="009F2A50" w:rsidRDefault="009F2A50" w:rsidP="009F2A50">
      <w:pPr>
        <w:tabs>
          <w:tab w:val="left" w:pos="567"/>
          <w:tab w:val="left" w:pos="993"/>
        </w:tabs>
        <w:spacing w:line="240" w:lineRule="auto"/>
        <w:rPr>
          <w:rFonts w:cs="Arial"/>
          <w:szCs w:val="22"/>
        </w:rPr>
      </w:pPr>
    </w:p>
    <w:p w:rsidR="009F2A50" w:rsidRPr="009F2A50" w:rsidRDefault="009F2A50" w:rsidP="009F2A50">
      <w:pPr>
        <w:tabs>
          <w:tab w:val="left" w:pos="567"/>
          <w:tab w:val="left" w:pos="993"/>
        </w:tabs>
        <w:spacing w:line="240" w:lineRule="auto"/>
        <w:rPr>
          <w:rFonts w:cs="Arial"/>
          <w:szCs w:val="22"/>
        </w:rPr>
      </w:pPr>
      <w:r>
        <w:rPr>
          <w:rFonts w:cs="Arial"/>
          <w:szCs w:val="22"/>
        </w:rPr>
        <w:tab/>
      </w:r>
      <w:r>
        <w:rPr>
          <w:rFonts w:cs="Arial"/>
          <w:szCs w:val="22"/>
        </w:rPr>
        <w:tab/>
      </w:r>
      <w:r w:rsidRPr="009F2A50">
        <w:rPr>
          <w:rFonts w:cs="Arial"/>
          <w:szCs w:val="22"/>
        </w:rPr>
        <w:t>(1) Oče izrabi očetovski dopust v trajanju najmanj 15 dni v strnjenem nizu v obliki polne ali delne odsotnosti z dela od rojstva otroka do najpozneje enega meseca po poteku starševskega dopusta v strnjenem nizu oziroma pravice do starševskega dodatka za tega otroka.</w:t>
      </w:r>
    </w:p>
    <w:p w:rsidR="009F2A50" w:rsidRDefault="009F2A50" w:rsidP="009F2A50">
      <w:pPr>
        <w:tabs>
          <w:tab w:val="left" w:pos="567"/>
          <w:tab w:val="left" w:pos="993"/>
        </w:tabs>
        <w:spacing w:line="240" w:lineRule="auto"/>
        <w:rPr>
          <w:rFonts w:cs="Arial"/>
          <w:szCs w:val="22"/>
        </w:rPr>
      </w:pPr>
    </w:p>
    <w:p w:rsidR="009F2A50" w:rsidRPr="009F2A50" w:rsidRDefault="009F2A50" w:rsidP="009F2A50">
      <w:pPr>
        <w:tabs>
          <w:tab w:val="left" w:pos="567"/>
          <w:tab w:val="left" w:pos="993"/>
        </w:tabs>
        <w:spacing w:line="240" w:lineRule="auto"/>
        <w:rPr>
          <w:rFonts w:cs="Arial"/>
          <w:szCs w:val="22"/>
        </w:rPr>
      </w:pPr>
      <w:r>
        <w:rPr>
          <w:rFonts w:cs="Arial"/>
          <w:szCs w:val="22"/>
        </w:rPr>
        <w:tab/>
      </w:r>
      <w:r>
        <w:rPr>
          <w:rFonts w:cs="Arial"/>
          <w:szCs w:val="22"/>
        </w:rPr>
        <w:tab/>
      </w:r>
      <w:r w:rsidRPr="009F2A50">
        <w:rPr>
          <w:rFonts w:cs="Arial"/>
          <w:szCs w:val="22"/>
        </w:rPr>
        <w:t>(2) Oče izrabi največ 15 dni očetovskega dopusta v strnjenem nizu v obliki polne ali delne odsotnosti z dela najpozneje do končanega prvega razreda osnovne šole otroka, v skladu s predpisi, ki urejajo osnovno šolo. Evidenco o izrabi tega dela dopusta vodi center.</w:t>
      </w:r>
    </w:p>
    <w:p w:rsidR="009F2A50" w:rsidRDefault="009F2A50" w:rsidP="009F2A50">
      <w:pPr>
        <w:tabs>
          <w:tab w:val="left" w:pos="567"/>
          <w:tab w:val="left" w:pos="993"/>
        </w:tabs>
        <w:spacing w:line="240" w:lineRule="auto"/>
        <w:rPr>
          <w:rFonts w:cs="Arial"/>
          <w:szCs w:val="22"/>
        </w:rPr>
      </w:pPr>
    </w:p>
    <w:p w:rsidR="009F2A50" w:rsidRPr="009F2A50" w:rsidRDefault="009F2A50" w:rsidP="009F2A50">
      <w:pPr>
        <w:tabs>
          <w:tab w:val="left" w:pos="567"/>
          <w:tab w:val="left" w:pos="993"/>
        </w:tabs>
        <w:spacing w:line="240" w:lineRule="auto"/>
        <w:rPr>
          <w:rFonts w:cs="Arial"/>
          <w:szCs w:val="22"/>
        </w:rPr>
      </w:pPr>
      <w:r>
        <w:rPr>
          <w:rFonts w:cs="Arial"/>
          <w:szCs w:val="22"/>
        </w:rPr>
        <w:tab/>
      </w:r>
      <w:r>
        <w:rPr>
          <w:rFonts w:cs="Arial"/>
          <w:szCs w:val="22"/>
        </w:rPr>
        <w:tab/>
      </w:r>
      <w:r w:rsidRPr="009F2A50">
        <w:rPr>
          <w:rFonts w:cs="Arial"/>
          <w:szCs w:val="22"/>
        </w:rPr>
        <w:t>(3) Trajanje očetovskega dopusta se pri izrabi v obliki delne odsotnosti z dela ne podaljša.«.</w:t>
      </w:r>
    </w:p>
    <w:p w:rsidR="009F2A50" w:rsidRPr="009F2A50" w:rsidRDefault="009F2A50" w:rsidP="009F2A50">
      <w:pPr>
        <w:tabs>
          <w:tab w:val="left" w:pos="567"/>
          <w:tab w:val="left" w:pos="993"/>
        </w:tabs>
        <w:spacing w:line="240" w:lineRule="auto"/>
        <w:rPr>
          <w:rFonts w:cs="Arial"/>
          <w:szCs w:val="22"/>
        </w:rPr>
      </w:pPr>
    </w:p>
    <w:p w:rsidR="009F2A50" w:rsidRDefault="009F2A50" w:rsidP="009F2A50">
      <w:pPr>
        <w:tabs>
          <w:tab w:val="left" w:pos="567"/>
          <w:tab w:val="left" w:pos="993"/>
        </w:tabs>
        <w:spacing w:line="240" w:lineRule="auto"/>
        <w:rPr>
          <w:rFonts w:cs="Arial"/>
          <w:szCs w:val="22"/>
        </w:rPr>
      </w:pPr>
    </w:p>
    <w:p w:rsidR="009F2A50" w:rsidRPr="009F2A50" w:rsidRDefault="0093161D" w:rsidP="009F2A50">
      <w:pPr>
        <w:tabs>
          <w:tab w:val="left" w:pos="567"/>
          <w:tab w:val="left" w:pos="993"/>
        </w:tabs>
        <w:spacing w:line="240" w:lineRule="auto"/>
        <w:jc w:val="center"/>
        <w:rPr>
          <w:rFonts w:cs="Arial"/>
          <w:szCs w:val="22"/>
        </w:rPr>
      </w:pPr>
      <w:r>
        <w:rPr>
          <w:rFonts w:cs="Arial"/>
          <w:szCs w:val="22"/>
        </w:rPr>
        <w:t>2</w:t>
      </w:r>
      <w:r w:rsidR="009F2A50" w:rsidRPr="009F2A50">
        <w:rPr>
          <w:rFonts w:cs="Arial"/>
          <w:szCs w:val="22"/>
        </w:rPr>
        <w:t>. člen</w:t>
      </w:r>
    </w:p>
    <w:p w:rsidR="009F2A50" w:rsidRPr="009F2A50" w:rsidRDefault="009F2A50" w:rsidP="009F2A50">
      <w:pPr>
        <w:tabs>
          <w:tab w:val="left" w:pos="567"/>
          <w:tab w:val="left" w:pos="993"/>
        </w:tabs>
        <w:spacing w:line="240" w:lineRule="auto"/>
        <w:rPr>
          <w:rFonts w:cs="Arial"/>
          <w:szCs w:val="22"/>
        </w:rPr>
      </w:pPr>
    </w:p>
    <w:p w:rsidR="009F2A50" w:rsidRPr="009F2A50" w:rsidRDefault="009F2A50" w:rsidP="009F2A50">
      <w:pPr>
        <w:tabs>
          <w:tab w:val="left" w:pos="567"/>
          <w:tab w:val="left" w:pos="993"/>
        </w:tabs>
        <w:spacing w:line="240" w:lineRule="auto"/>
        <w:rPr>
          <w:rFonts w:cs="Arial"/>
          <w:szCs w:val="22"/>
        </w:rPr>
      </w:pPr>
      <w:r>
        <w:rPr>
          <w:rFonts w:cs="Arial"/>
          <w:szCs w:val="22"/>
        </w:rPr>
        <w:tab/>
      </w:r>
      <w:r>
        <w:rPr>
          <w:rFonts w:cs="Arial"/>
          <w:szCs w:val="22"/>
        </w:rPr>
        <w:tab/>
      </w:r>
      <w:r w:rsidRPr="009F2A50">
        <w:rPr>
          <w:rFonts w:cs="Arial"/>
          <w:szCs w:val="22"/>
        </w:rPr>
        <w:t>V 39. členu se doda nov drugi odstavek, ki se glasi:</w:t>
      </w:r>
    </w:p>
    <w:p w:rsidR="009F2A50" w:rsidRPr="009F2A50" w:rsidRDefault="009F2A50" w:rsidP="009F2A50">
      <w:pPr>
        <w:tabs>
          <w:tab w:val="left" w:pos="567"/>
          <w:tab w:val="left" w:pos="993"/>
        </w:tabs>
        <w:spacing w:line="240" w:lineRule="auto"/>
        <w:rPr>
          <w:rFonts w:cs="Arial"/>
          <w:szCs w:val="22"/>
        </w:rPr>
      </w:pPr>
      <w:r>
        <w:rPr>
          <w:rFonts w:cs="Arial"/>
          <w:szCs w:val="22"/>
        </w:rPr>
        <w:tab/>
      </w:r>
      <w:r>
        <w:rPr>
          <w:rFonts w:cs="Arial"/>
          <w:szCs w:val="22"/>
        </w:rPr>
        <w:tab/>
      </w:r>
      <w:r w:rsidRPr="009F2A50">
        <w:rPr>
          <w:rFonts w:cs="Arial"/>
          <w:szCs w:val="22"/>
        </w:rPr>
        <w:t>»(2) Posvojitelj ali oseba, ki ji je otrok zaupan v vzgojo in varstvo z namenom posvojitve v skladu s predpisi, ki urejajo družinska razmerja za otroka, ki je že končal prvi razred osnovne šole in je mlajši od 15 let, ima pravico do starševskega dopusta v trajanju 30 dni. Nastopi ga najpozneje 15 dni po namestitvi otroka v družino z namenom posvojitve ali po izvedeni posvojitvi.«.</w:t>
      </w:r>
    </w:p>
    <w:p w:rsidR="009F2A50" w:rsidRPr="009F2A50" w:rsidRDefault="009F2A50" w:rsidP="009F2A50">
      <w:pPr>
        <w:tabs>
          <w:tab w:val="left" w:pos="567"/>
          <w:tab w:val="left" w:pos="993"/>
        </w:tabs>
        <w:spacing w:line="240" w:lineRule="auto"/>
        <w:rPr>
          <w:rFonts w:cs="Arial"/>
          <w:szCs w:val="22"/>
        </w:rPr>
      </w:pPr>
    </w:p>
    <w:p w:rsidR="009F2A50" w:rsidRPr="009F2A50" w:rsidRDefault="009F2A50" w:rsidP="009F2A50">
      <w:pPr>
        <w:tabs>
          <w:tab w:val="left" w:pos="567"/>
          <w:tab w:val="left" w:pos="993"/>
        </w:tabs>
        <w:spacing w:line="240" w:lineRule="auto"/>
        <w:rPr>
          <w:rFonts w:cs="Arial"/>
          <w:szCs w:val="22"/>
        </w:rPr>
      </w:pPr>
      <w:r>
        <w:rPr>
          <w:rFonts w:cs="Arial"/>
          <w:szCs w:val="22"/>
        </w:rPr>
        <w:tab/>
      </w:r>
      <w:r>
        <w:rPr>
          <w:rFonts w:cs="Arial"/>
          <w:szCs w:val="22"/>
        </w:rPr>
        <w:tab/>
      </w:r>
      <w:r w:rsidRPr="009F2A50">
        <w:rPr>
          <w:rFonts w:cs="Arial"/>
          <w:szCs w:val="22"/>
        </w:rPr>
        <w:t>Dosedanja drugi in tretji odstavek postaneta tretji in četrti odstavek.</w:t>
      </w:r>
    </w:p>
    <w:p w:rsidR="009F2A50" w:rsidRPr="009F2A50" w:rsidRDefault="009F2A50" w:rsidP="009F2A50">
      <w:pPr>
        <w:tabs>
          <w:tab w:val="left" w:pos="567"/>
          <w:tab w:val="left" w:pos="993"/>
        </w:tabs>
        <w:spacing w:line="240" w:lineRule="auto"/>
        <w:rPr>
          <w:rFonts w:cs="Arial"/>
          <w:szCs w:val="22"/>
        </w:rPr>
      </w:pPr>
    </w:p>
    <w:p w:rsidR="009F2A50" w:rsidRDefault="009F2A50" w:rsidP="009F2A50">
      <w:pPr>
        <w:tabs>
          <w:tab w:val="left" w:pos="567"/>
          <w:tab w:val="left" w:pos="993"/>
        </w:tabs>
        <w:spacing w:line="240" w:lineRule="auto"/>
        <w:rPr>
          <w:rFonts w:cs="Arial"/>
          <w:szCs w:val="22"/>
        </w:rPr>
      </w:pPr>
    </w:p>
    <w:p w:rsidR="009F2A50" w:rsidRPr="009F2A50" w:rsidRDefault="0093161D" w:rsidP="009F2A50">
      <w:pPr>
        <w:tabs>
          <w:tab w:val="left" w:pos="567"/>
          <w:tab w:val="left" w:pos="993"/>
        </w:tabs>
        <w:spacing w:line="240" w:lineRule="auto"/>
        <w:jc w:val="center"/>
        <w:rPr>
          <w:rFonts w:cs="Arial"/>
          <w:szCs w:val="22"/>
        </w:rPr>
      </w:pPr>
      <w:r>
        <w:rPr>
          <w:rFonts w:cs="Arial"/>
          <w:szCs w:val="22"/>
        </w:rPr>
        <w:t>3</w:t>
      </w:r>
      <w:r w:rsidR="009F2A50" w:rsidRPr="009F2A50">
        <w:rPr>
          <w:rFonts w:cs="Arial"/>
          <w:szCs w:val="22"/>
        </w:rPr>
        <w:t>. člen</w:t>
      </w:r>
    </w:p>
    <w:p w:rsidR="009F2A50" w:rsidRPr="009F2A50" w:rsidRDefault="009F2A50" w:rsidP="009F2A50">
      <w:pPr>
        <w:tabs>
          <w:tab w:val="left" w:pos="567"/>
          <w:tab w:val="left" w:pos="993"/>
        </w:tabs>
        <w:spacing w:line="240" w:lineRule="auto"/>
        <w:rPr>
          <w:rFonts w:cs="Arial"/>
          <w:szCs w:val="22"/>
        </w:rPr>
      </w:pPr>
    </w:p>
    <w:p w:rsidR="009F2A50" w:rsidRPr="009F2A50" w:rsidRDefault="009F2A50" w:rsidP="009F2A50">
      <w:pPr>
        <w:tabs>
          <w:tab w:val="left" w:pos="567"/>
          <w:tab w:val="left" w:pos="993"/>
        </w:tabs>
        <w:spacing w:line="240" w:lineRule="auto"/>
        <w:rPr>
          <w:rFonts w:cs="Arial"/>
          <w:szCs w:val="22"/>
        </w:rPr>
      </w:pPr>
      <w:r>
        <w:rPr>
          <w:rFonts w:cs="Arial"/>
          <w:szCs w:val="22"/>
        </w:rPr>
        <w:tab/>
      </w:r>
      <w:r>
        <w:rPr>
          <w:rFonts w:cs="Arial"/>
          <w:szCs w:val="22"/>
        </w:rPr>
        <w:tab/>
      </w:r>
      <w:r w:rsidRPr="009F2A50">
        <w:rPr>
          <w:rFonts w:cs="Arial"/>
          <w:szCs w:val="22"/>
        </w:rPr>
        <w:t>Tretji in četrti odstavek 44. člena se spremenita tako, da se glasita:</w:t>
      </w:r>
    </w:p>
    <w:p w:rsidR="009F2A50" w:rsidRPr="009F2A50" w:rsidRDefault="009F2A50" w:rsidP="009F2A50">
      <w:pPr>
        <w:tabs>
          <w:tab w:val="left" w:pos="567"/>
          <w:tab w:val="left" w:pos="993"/>
        </w:tabs>
        <w:spacing w:line="240" w:lineRule="auto"/>
        <w:rPr>
          <w:rFonts w:cs="Arial"/>
          <w:szCs w:val="22"/>
        </w:rPr>
      </w:pPr>
      <w:r>
        <w:rPr>
          <w:rFonts w:cs="Arial"/>
          <w:szCs w:val="22"/>
        </w:rPr>
        <w:tab/>
      </w:r>
      <w:r>
        <w:rPr>
          <w:rFonts w:cs="Arial"/>
          <w:szCs w:val="22"/>
        </w:rPr>
        <w:tab/>
      </w:r>
      <w:r w:rsidRPr="009F2A50">
        <w:rPr>
          <w:rFonts w:cs="Arial"/>
          <w:szCs w:val="22"/>
        </w:rPr>
        <w:t>»(3) Če zavarovanec izrabi posamezne vrste dopusta v več delih in je prekinitev daljša od 365 dni, se osnova za izračun nadomestila določi na novo v skladu s četrtim odstavkom tega člena.</w:t>
      </w:r>
    </w:p>
    <w:p w:rsidR="009F2A50" w:rsidRDefault="009F2A50" w:rsidP="009F2A50">
      <w:pPr>
        <w:tabs>
          <w:tab w:val="left" w:pos="567"/>
          <w:tab w:val="left" w:pos="993"/>
        </w:tabs>
        <w:spacing w:line="240" w:lineRule="auto"/>
        <w:rPr>
          <w:rFonts w:cs="Arial"/>
          <w:szCs w:val="22"/>
        </w:rPr>
      </w:pPr>
    </w:p>
    <w:p w:rsidR="009F2A50" w:rsidRPr="009F2A50" w:rsidRDefault="009F2A50" w:rsidP="009F2A50">
      <w:pPr>
        <w:tabs>
          <w:tab w:val="left" w:pos="567"/>
          <w:tab w:val="left" w:pos="993"/>
        </w:tabs>
        <w:spacing w:line="240" w:lineRule="auto"/>
        <w:rPr>
          <w:rFonts w:cs="Arial"/>
          <w:szCs w:val="22"/>
        </w:rPr>
      </w:pPr>
      <w:r>
        <w:rPr>
          <w:rFonts w:cs="Arial"/>
          <w:szCs w:val="22"/>
        </w:rPr>
        <w:tab/>
      </w:r>
      <w:r>
        <w:rPr>
          <w:rFonts w:cs="Arial"/>
          <w:szCs w:val="22"/>
        </w:rPr>
        <w:tab/>
      </w:r>
      <w:r w:rsidRPr="009F2A50">
        <w:rPr>
          <w:rFonts w:cs="Arial"/>
          <w:szCs w:val="22"/>
        </w:rPr>
        <w:t>(4) Osnova za določitev nadomestila v času prenesenega dopusta in očetovskega dopusta iz drugega odstavka 27. člena zakona je povprečna osnova, od katere so bili obračunani prispevki za starševsko varstvo v skladu z 10. členom tega zakona v strnjenih 12 mesecih, pri čemer se kot zadnji mesec šteje osnova, od katere so bili obračunani prispevki v predpreteklem mesecu pred vsakokratno izrabo prenesenega dopusta in očetovskega dopusta.«.</w:t>
      </w:r>
    </w:p>
    <w:p w:rsidR="009F2A50" w:rsidRPr="009F2A50" w:rsidRDefault="009F2A50" w:rsidP="009F2A50">
      <w:pPr>
        <w:tabs>
          <w:tab w:val="left" w:pos="567"/>
          <w:tab w:val="left" w:pos="993"/>
        </w:tabs>
        <w:spacing w:line="240" w:lineRule="auto"/>
        <w:rPr>
          <w:rFonts w:cs="Arial"/>
          <w:szCs w:val="22"/>
        </w:rPr>
      </w:pPr>
    </w:p>
    <w:p w:rsidR="009F2A50" w:rsidRPr="009F2A50" w:rsidRDefault="009F2A50" w:rsidP="009F2A50">
      <w:pPr>
        <w:tabs>
          <w:tab w:val="left" w:pos="567"/>
          <w:tab w:val="left" w:pos="993"/>
        </w:tabs>
        <w:spacing w:line="240" w:lineRule="auto"/>
        <w:rPr>
          <w:rFonts w:cs="Arial"/>
          <w:szCs w:val="22"/>
        </w:rPr>
      </w:pPr>
    </w:p>
    <w:p w:rsidR="009F2A50" w:rsidRPr="009F2A50" w:rsidRDefault="0093161D" w:rsidP="009F2A50">
      <w:pPr>
        <w:tabs>
          <w:tab w:val="left" w:pos="567"/>
          <w:tab w:val="left" w:pos="993"/>
        </w:tabs>
        <w:spacing w:line="240" w:lineRule="auto"/>
        <w:jc w:val="center"/>
        <w:rPr>
          <w:rFonts w:cs="Arial"/>
          <w:szCs w:val="22"/>
        </w:rPr>
      </w:pPr>
      <w:r>
        <w:rPr>
          <w:rFonts w:cs="Arial"/>
          <w:szCs w:val="22"/>
        </w:rPr>
        <w:lastRenderedPageBreak/>
        <w:t>4</w:t>
      </w:r>
      <w:r w:rsidR="009F2A50" w:rsidRPr="009F2A50">
        <w:rPr>
          <w:rFonts w:cs="Arial"/>
          <w:szCs w:val="22"/>
        </w:rPr>
        <w:t>. člen</w:t>
      </w:r>
    </w:p>
    <w:p w:rsidR="009F2A50" w:rsidRDefault="009F2A50" w:rsidP="009F2A50">
      <w:pPr>
        <w:tabs>
          <w:tab w:val="left" w:pos="567"/>
          <w:tab w:val="left" w:pos="993"/>
        </w:tabs>
        <w:spacing w:line="240" w:lineRule="auto"/>
        <w:rPr>
          <w:rFonts w:cs="Arial"/>
          <w:szCs w:val="22"/>
        </w:rPr>
      </w:pPr>
    </w:p>
    <w:p w:rsidR="009F2A50" w:rsidRPr="009F2A50" w:rsidRDefault="009F2A50" w:rsidP="009F2A50">
      <w:pPr>
        <w:tabs>
          <w:tab w:val="left" w:pos="567"/>
          <w:tab w:val="left" w:pos="993"/>
        </w:tabs>
        <w:spacing w:line="240" w:lineRule="auto"/>
        <w:rPr>
          <w:rFonts w:cs="Arial"/>
          <w:szCs w:val="22"/>
        </w:rPr>
      </w:pPr>
      <w:r>
        <w:rPr>
          <w:rFonts w:cs="Arial"/>
          <w:szCs w:val="22"/>
        </w:rPr>
        <w:tab/>
      </w:r>
      <w:r>
        <w:rPr>
          <w:rFonts w:cs="Arial"/>
          <w:szCs w:val="22"/>
        </w:rPr>
        <w:tab/>
      </w:r>
      <w:r w:rsidRPr="009F2A50">
        <w:rPr>
          <w:rFonts w:cs="Arial"/>
          <w:szCs w:val="22"/>
        </w:rPr>
        <w:t xml:space="preserve">68. člen se spremeni tako, da se glasi: </w:t>
      </w:r>
    </w:p>
    <w:p w:rsidR="009F2A50" w:rsidRDefault="009F2A50" w:rsidP="009F2A50">
      <w:pPr>
        <w:tabs>
          <w:tab w:val="left" w:pos="567"/>
          <w:tab w:val="left" w:pos="993"/>
        </w:tabs>
        <w:spacing w:line="240" w:lineRule="auto"/>
        <w:rPr>
          <w:rFonts w:cs="Arial"/>
          <w:szCs w:val="22"/>
        </w:rPr>
      </w:pPr>
    </w:p>
    <w:p w:rsidR="009F2A50" w:rsidRPr="009F2A50" w:rsidRDefault="009F2A50" w:rsidP="009F2A50">
      <w:pPr>
        <w:tabs>
          <w:tab w:val="left" w:pos="567"/>
          <w:tab w:val="left" w:pos="993"/>
        </w:tabs>
        <w:spacing w:line="240" w:lineRule="auto"/>
        <w:jc w:val="center"/>
        <w:rPr>
          <w:rFonts w:cs="Arial"/>
          <w:szCs w:val="22"/>
        </w:rPr>
      </w:pPr>
      <w:r w:rsidRPr="009F2A50">
        <w:rPr>
          <w:rFonts w:cs="Arial"/>
          <w:szCs w:val="22"/>
        </w:rPr>
        <w:t>»68. člen</w:t>
      </w:r>
    </w:p>
    <w:p w:rsidR="009F2A50" w:rsidRPr="009F2A50" w:rsidRDefault="009F2A50" w:rsidP="009F2A50">
      <w:pPr>
        <w:tabs>
          <w:tab w:val="left" w:pos="567"/>
          <w:tab w:val="left" w:pos="993"/>
        </w:tabs>
        <w:spacing w:line="240" w:lineRule="auto"/>
        <w:jc w:val="center"/>
        <w:rPr>
          <w:rFonts w:cs="Arial"/>
          <w:szCs w:val="22"/>
        </w:rPr>
      </w:pPr>
      <w:r w:rsidRPr="009F2A50">
        <w:rPr>
          <w:rFonts w:cs="Arial"/>
          <w:szCs w:val="22"/>
        </w:rPr>
        <w:t>(opredelitev in višina pomoči ob rojstvu otroka)</w:t>
      </w:r>
    </w:p>
    <w:p w:rsidR="009F2A50" w:rsidRDefault="009F2A50" w:rsidP="009F2A50">
      <w:pPr>
        <w:tabs>
          <w:tab w:val="left" w:pos="567"/>
          <w:tab w:val="left" w:pos="993"/>
        </w:tabs>
        <w:spacing w:line="240" w:lineRule="auto"/>
        <w:rPr>
          <w:rFonts w:cs="Arial"/>
          <w:szCs w:val="22"/>
        </w:rPr>
      </w:pPr>
    </w:p>
    <w:p w:rsidR="009F2A50" w:rsidRPr="009F2A50" w:rsidRDefault="009F2A50" w:rsidP="009F2A50">
      <w:pPr>
        <w:tabs>
          <w:tab w:val="left" w:pos="567"/>
          <w:tab w:val="left" w:pos="993"/>
        </w:tabs>
        <w:spacing w:line="240" w:lineRule="auto"/>
        <w:rPr>
          <w:rFonts w:cs="Arial"/>
          <w:szCs w:val="22"/>
        </w:rPr>
      </w:pPr>
      <w:r>
        <w:rPr>
          <w:rFonts w:cs="Arial"/>
          <w:szCs w:val="22"/>
        </w:rPr>
        <w:tab/>
      </w:r>
      <w:r>
        <w:rPr>
          <w:rFonts w:cs="Arial"/>
          <w:szCs w:val="22"/>
        </w:rPr>
        <w:tab/>
      </w:r>
      <w:r w:rsidRPr="009F2A50">
        <w:rPr>
          <w:rFonts w:cs="Arial"/>
          <w:szCs w:val="22"/>
        </w:rPr>
        <w:t xml:space="preserve">(1) Pomoč ob rojstvu otroka je enkratni prejemek, namenjen nakupu opreme oziroma potrebščin za otroka. Pomoč znaša 280 </w:t>
      </w:r>
      <w:proofErr w:type="spellStart"/>
      <w:r w:rsidRPr="009F2A50">
        <w:rPr>
          <w:rFonts w:cs="Arial"/>
          <w:szCs w:val="22"/>
        </w:rPr>
        <w:t>eurov</w:t>
      </w:r>
      <w:proofErr w:type="spellEnd"/>
      <w:r w:rsidRPr="009F2A50">
        <w:rPr>
          <w:rFonts w:cs="Arial"/>
          <w:szCs w:val="22"/>
        </w:rPr>
        <w:t>.</w:t>
      </w:r>
    </w:p>
    <w:p w:rsidR="009F2A50" w:rsidRDefault="009F2A50" w:rsidP="009F2A50">
      <w:pPr>
        <w:tabs>
          <w:tab w:val="left" w:pos="567"/>
          <w:tab w:val="left" w:pos="993"/>
        </w:tabs>
        <w:spacing w:line="240" w:lineRule="auto"/>
        <w:rPr>
          <w:rFonts w:cs="Arial"/>
          <w:szCs w:val="22"/>
        </w:rPr>
      </w:pPr>
    </w:p>
    <w:p w:rsidR="009F2A50" w:rsidRPr="009F2A50" w:rsidRDefault="009F2A50" w:rsidP="009F2A50">
      <w:pPr>
        <w:tabs>
          <w:tab w:val="left" w:pos="567"/>
          <w:tab w:val="left" w:pos="993"/>
        </w:tabs>
        <w:spacing w:line="240" w:lineRule="auto"/>
        <w:rPr>
          <w:rFonts w:cs="Arial"/>
          <w:szCs w:val="22"/>
        </w:rPr>
      </w:pPr>
      <w:r>
        <w:rPr>
          <w:rFonts w:cs="Arial"/>
          <w:szCs w:val="22"/>
        </w:rPr>
        <w:tab/>
      </w:r>
      <w:r>
        <w:rPr>
          <w:rFonts w:cs="Arial"/>
          <w:szCs w:val="22"/>
        </w:rPr>
        <w:tab/>
      </w:r>
      <w:r w:rsidRPr="009F2A50">
        <w:rPr>
          <w:rFonts w:cs="Arial"/>
          <w:szCs w:val="22"/>
        </w:rPr>
        <w:t>(2) Pomoč ob rojstvu otroka se dodeli v obliki dobroimetja.«</w:t>
      </w:r>
      <w:r w:rsidR="00A841D9">
        <w:rPr>
          <w:rFonts w:cs="Arial"/>
          <w:szCs w:val="22"/>
        </w:rPr>
        <w:t>.</w:t>
      </w:r>
    </w:p>
    <w:p w:rsidR="009F2A50" w:rsidRDefault="009F2A50" w:rsidP="009F2A50">
      <w:pPr>
        <w:tabs>
          <w:tab w:val="left" w:pos="567"/>
          <w:tab w:val="left" w:pos="993"/>
        </w:tabs>
        <w:spacing w:line="240" w:lineRule="auto"/>
        <w:rPr>
          <w:rFonts w:cs="Arial"/>
          <w:szCs w:val="22"/>
        </w:rPr>
      </w:pPr>
    </w:p>
    <w:p w:rsidR="009F2A50" w:rsidRDefault="009F2A50" w:rsidP="009F2A50">
      <w:pPr>
        <w:tabs>
          <w:tab w:val="left" w:pos="567"/>
          <w:tab w:val="left" w:pos="993"/>
        </w:tabs>
        <w:spacing w:line="240" w:lineRule="auto"/>
        <w:rPr>
          <w:rFonts w:cs="Arial"/>
          <w:szCs w:val="22"/>
        </w:rPr>
      </w:pPr>
    </w:p>
    <w:p w:rsidR="009F2A50" w:rsidRPr="009F2A50" w:rsidRDefault="0093161D" w:rsidP="009F2A50">
      <w:pPr>
        <w:tabs>
          <w:tab w:val="left" w:pos="567"/>
          <w:tab w:val="left" w:pos="993"/>
        </w:tabs>
        <w:spacing w:line="240" w:lineRule="auto"/>
        <w:jc w:val="center"/>
        <w:rPr>
          <w:rFonts w:cs="Arial"/>
          <w:szCs w:val="22"/>
        </w:rPr>
      </w:pPr>
      <w:r>
        <w:rPr>
          <w:rFonts w:cs="Arial"/>
          <w:szCs w:val="22"/>
        </w:rPr>
        <w:t>5</w:t>
      </w:r>
      <w:r w:rsidR="009F2A50" w:rsidRPr="009F2A50">
        <w:rPr>
          <w:rFonts w:cs="Arial"/>
          <w:szCs w:val="22"/>
        </w:rPr>
        <w:t>. člen</w:t>
      </w:r>
    </w:p>
    <w:p w:rsidR="009F2A50" w:rsidRDefault="009F2A50" w:rsidP="009F2A50">
      <w:pPr>
        <w:tabs>
          <w:tab w:val="left" w:pos="567"/>
          <w:tab w:val="left" w:pos="993"/>
        </w:tabs>
        <w:spacing w:line="240" w:lineRule="auto"/>
        <w:rPr>
          <w:rFonts w:cs="Arial"/>
          <w:szCs w:val="22"/>
        </w:rPr>
      </w:pPr>
    </w:p>
    <w:p w:rsidR="009F2A50" w:rsidRPr="009F2A50" w:rsidRDefault="009F2A50" w:rsidP="009F2A50">
      <w:pPr>
        <w:tabs>
          <w:tab w:val="left" w:pos="567"/>
          <w:tab w:val="left" w:pos="993"/>
        </w:tabs>
        <w:spacing w:line="240" w:lineRule="auto"/>
        <w:rPr>
          <w:rFonts w:cs="Arial"/>
          <w:szCs w:val="22"/>
        </w:rPr>
      </w:pPr>
      <w:r>
        <w:rPr>
          <w:rFonts w:cs="Arial"/>
          <w:szCs w:val="22"/>
        </w:rPr>
        <w:tab/>
      </w:r>
      <w:r>
        <w:rPr>
          <w:rFonts w:cs="Arial"/>
          <w:szCs w:val="22"/>
        </w:rPr>
        <w:tab/>
      </w:r>
      <w:r w:rsidRPr="009F2A50">
        <w:rPr>
          <w:rFonts w:cs="Arial"/>
          <w:szCs w:val="22"/>
        </w:rPr>
        <w:t>Drugi odstavek 72. člena se spremeni tako, da se glasi:</w:t>
      </w:r>
    </w:p>
    <w:p w:rsidR="009F2A50" w:rsidRPr="009F2A50" w:rsidRDefault="009F2A50" w:rsidP="009F2A50">
      <w:pPr>
        <w:tabs>
          <w:tab w:val="left" w:pos="567"/>
          <w:tab w:val="left" w:pos="993"/>
        </w:tabs>
        <w:spacing w:line="240" w:lineRule="auto"/>
        <w:rPr>
          <w:rFonts w:cs="Arial"/>
          <w:szCs w:val="22"/>
        </w:rPr>
      </w:pPr>
      <w:r>
        <w:rPr>
          <w:rFonts w:cs="Arial"/>
          <w:szCs w:val="22"/>
        </w:rPr>
        <w:tab/>
      </w:r>
      <w:r>
        <w:rPr>
          <w:rFonts w:cs="Arial"/>
          <w:szCs w:val="22"/>
        </w:rPr>
        <w:tab/>
      </w:r>
      <w:r w:rsidRPr="009F2A50">
        <w:rPr>
          <w:rFonts w:cs="Arial"/>
          <w:szCs w:val="22"/>
        </w:rPr>
        <w:t>»(2) Če predšolski otrok, ki je mlajši od štirih let, ni vključen v predšolsko vzgojo v skladu s predpisi, ki urejajo vrtce, se posamezni znesek otroškega dodatka poveča za 20 odstotkov.«.</w:t>
      </w:r>
    </w:p>
    <w:p w:rsidR="009F2A50" w:rsidRDefault="009F2A50" w:rsidP="009F2A50">
      <w:pPr>
        <w:tabs>
          <w:tab w:val="left" w:pos="567"/>
          <w:tab w:val="left" w:pos="993"/>
        </w:tabs>
        <w:spacing w:line="240" w:lineRule="auto"/>
        <w:rPr>
          <w:rFonts w:cs="Arial"/>
          <w:szCs w:val="22"/>
        </w:rPr>
      </w:pPr>
    </w:p>
    <w:p w:rsidR="009F2A50" w:rsidRDefault="009F2A50" w:rsidP="009F2A50">
      <w:pPr>
        <w:tabs>
          <w:tab w:val="left" w:pos="567"/>
          <w:tab w:val="left" w:pos="993"/>
        </w:tabs>
        <w:spacing w:line="240" w:lineRule="auto"/>
        <w:rPr>
          <w:rFonts w:cs="Arial"/>
          <w:szCs w:val="22"/>
        </w:rPr>
      </w:pPr>
    </w:p>
    <w:p w:rsidR="009F2A50" w:rsidRPr="009F2A50" w:rsidRDefault="0093161D" w:rsidP="009F2A50">
      <w:pPr>
        <w:tabs>
          <w:tab w:val="left" w:pos="567"/>
          <w:tab w:val="left" w:pos="993"/>
        </w:tabs>
        <w:spacing w:line="240" w:lineRule="auto"/>
        <w:jc w:val="center"/>
        <w:rPr>
          <w:rFonts w:cs="Arial"/>
          <w:szCs w:val="22"/>
        </w:rPr>
      </w:pPr>
      <w:r>
        <w:rPr>
          <w:rFonts w:cs="Arial"/>
          <w:szCs w:val="22"/>
        </w:rPr>
        <w:t>6</w:t>
      </w:r>
      <w:r w:rsidR="009F2A50" w:rsidRPr="009F2A50">
        <w:rPr>
          <w:rFonts w:cs="Arial"/>
          <w:szCs w:val="22"/>
        </w:rPr>
        <w:t>. člen</w:t>
      </w:r>
    </w:p>
    <w:p w:rsidR="009F2A50" w:rsidRDefault="009F2A50" w:rsidP="009F2A50">
      <w:pPr>
        <w:tabs>
          <w:tab w:val="left" w:pos="567"/>
          <w:tab w:val="left" w:pos="993"/>
        </w:tabs>
        <w:spacing w:line="240" w:lineRule="auto"/>
        <w:rPr>
          <w:rFonts w:cs="Arial"/>
          <w:szCs w:val="22"/>
        </w:rPr>
      </w:pPr>
    </w:p>
    <w:p w:rsidR="009F2A50" w:rsidRPr="009F2A50" w:rsidRDefault="009F2A50" w:rsidP="009F2A50">
      <w:pPr>
        <w:tabs>
          <w:tab w:val="left" w:pos="567"/>
          <w:tab w:val="left" w:pos="993"/>
        </w:tabs>
        <w:spacing w:line="240" w:lineRule="auto"/>
        <w:rPr>
          <w:rFonts w:cs="Arial"/>
          <w:szCs w:val="22"/>
        </w:rPr>
      </w:pPr>
      <w:r>
        <w:rPr>
          <w:rFonts w:cs="Arial"/>
          <w:szCs w:val="22"/>
        </w:rPr>
        <w:tab/>
      </w:r>
      <w:r>
        <w:rPr>
          <w:rFonts w:cs="Arial"/>
          <w:szCs w:val="22"/>
        </w:rPr>
        <w:tab/>
      </w:r>
      <w:r w:rsidRPr="009F2A50">
        <w:rPr>
          <w:rFonts w:cs="Arial"/>
          <w:szCs w:val="22"/>
        </w:rPr>
        <w:t>Prvi odstavek 77. člena se spremeni tako, da se glasi:</w:t>
      </w:r>
    </w:p>
    <w:p w:rsidR="009F2A50" w:rsidRPr="009F2A50" w:rsidRDefault="00A841D9" w:rsidP="009F2A50">
      <w:pPr>
        <w:tabs>
          <w:tab w:val="left" w:pos="567"/>
          <w:tab w:val="left" w:pos="993"/>
        </w:tabs>
        <w:spacing w:line="240" w:lineRule="auto"/>
        <w:rPr>
          <w:rFonts w:cs="Arial"/>
          <w:szCs w:val="22"/>
        </w:rPr>
      </w:pPr>
      <w:r>
        <w:rPr>
          <w:rFonts w:cs="Arial"/>
          <w:szCs w:val="22"/>
        </w:rPr>
        <w:tab/>
      </w:r>
      <w:r>
        <w:rPr>
          <w:rFonts w:cs="Arial"/>
          <w:szCs w:val="22"/>
        </w:rPr>
        <w:tab/>
      </w:r>
      <w:r w:rsidR="009F2A50" w:rsidRPr="009F2A50">
        <w:rPr>
          <w:rFonts w:cs="Arial"/>
          <w:szCs w:val="22"/>
        </w:rPr>
        <w:t>»(1) Dodatek za veliko družino je letni prejemek namenjen družini, ki ima v koledarskem letu najmanj en dan tri ali več otrok do starosti 18 let, po 18. letu pa, če imajo status učenca, dijaka, vajenca ali študenta, vendar najdlje do 26. leta starosti.«.</w:t>
      </w:r>
    </w:p>
    <w:p w:rsidR="00A841D9" w:rsidRDefault="00A841D9" w:rsidP="009F2A50">
      <w:pPr>
        <w:tabs>
          <w:tab w:val="left" w:pos="567"/>
          <w:tab w:val="left" w:pos="993"/>
        </w:tabs>
        <w:spacing w:line="240" w:lineRule="auto"/>
        <w:rPr>
          <w:rFonts w:cs="Arial"/>
          <w:szCs w:val="22"/>
        </w:rPr>
      </w:pPr>
    </w:p>
    <w:p w:rsidR="00A841D9" w:rsidRDefault="00A841D9" w:rsidP="009F2A50">
      <w:pPr>
        <w:tabs>
          <w:tab w:val="left" w:pos="567"/>
          <w:tab w:val="left" w:pos="993"/>
        </w:tabs>
        <w:spacing w:line="240" w:lineRule="auto"/>
        <w:rPr>
          <w:rFonts w:cs="Arial"/>
          <w:szCs w:val="22"/>
        </w:rPr>
      </w:pPr>
    </w:p>
    <w:p w:rsidR="009F2A50" w:rsidRPr="009F2A50" w:rsidRDefault="0093161D" w:rsidP="00A841D9">
      <w:pPr>
        <w:tabs>
          <w:tab w:val="left" w:pos="567"/>
          <w:tab w:val="left" w:pos="993"/>
        </w:tabs>
        <w:spacing w:line="240" w:lineRule="auto"/>
        <w:jc w:val="center"/>
        <w:rPr>
          <w:rFonts w:cs="Arial"/>
          <w:szCs w:val="22"/>
        </w:rPr>
      </w:pPr>
      <w:r>
        <w:rPr>
          <w:rFonts w:cs="Arial"/>
          <w:szCs w:val="22"/>
        </w:rPr>
        <w:t>7</w:t>
      </w:r>
      <w:r w:rsidR="009F2A50" w:rsidRPr="009F2A50">
        <w:rPr>
          <w:rFonts w:cs="Arial"/>
          <w:szCs w:val="22"/>
        </w:rPr>
        <w:t>. člen</w:t>
      </w:r>
    </w:p>
    <w:p w:rsidR="00A841D9" w:rsidRDefault="00A841D9" w:rsidP="009F2A50">
      <w:pPr>
        <w:tabs>
          <w:tab w:val="left" w:pos="567"/>
          <w:tab w:val="left" w:pos="993"/>
        </w:tabs>
        <w:spacing w:line="240" w:lineRule="auto"/>
        <w:rPr>
          <w:rFonts w:cs="Arial"/>
          <w:szCs w:val="22"/>
        </w:rPr>
      </w:pPr>
    </w:p>
    <w:p w:rsidR="009F2A50" w:rsidRPr="009F2A50" w:rsidRDefault="00A841D9" w:rsidP="009F2A50">
      <w:pPr>
        <w:tabs>
          <w:tab w:val="left" w:pos="567"/>
          <w:tab w:val="left" w:pos="993"/>
        </w:tabs>
        <w:spacing w:line="240" w:lineRule="auto"/>
        <w:rPr>
          <w:rFonts w:cs="Arial"/>
          <w:szCs w:val="22"/>
        </w:rPr>
      </w:pPr>
      <w:r>
        <w:rPr>
          <w:rFonts w:cs="Arial"/>
          <w:szCs w:val="22"/>
        </w:rPr>
        <w:tab/>
      </w:r>
      <w:r>
        <w:rPr>
          <w:rFonts w:cs="Arial"/>
          <w:szCs w:val="22"/>
        </w:rPr>
        <w:tab/>
      </w:r>
      <w:r w:rsidR="009F2A50" w:rsidRPr="009F2A50">
        <w:rPr>
          <w:rFonts w:cs="Arial"/>
          <w:szCs w:val="22"/>
        </w:rPr>
        <w:t>Za tretjim odstavkom 78. člena se doda nov četrti odstavek, ki se glasi:</w:t>
      </w:r>
    </w:p>
    <w:p w:rsidR="009F2A50" w:rsidRPr="009F2A50" w:rsidRDefault="00A841D9" w:rsidP="009F2A50">
      <w:pPr>
        <w:tabs>
          <w:tab w:val="left" w:pos="567"/>
          <w:tab w:val="left" w:pos="993"/>
        </w:tabs>
        <w:spacing w:line="240" w:lineRule="auto"/>
        <w:rPr>
          <w:rFonts w:cs="Arial"/>
          <w:szCs w:val="22"/>
        </w:rPr>
      </w:pPr>
      <w:r>
        <w:rPr>
          <w:rFonts w:cs="Arial"/>
          <w:szCs w:val="22"/>
        </w:rPr>
        <w:tab/>
      </w:r>
      <w:r>
        <w:rPr>
          <w:rFonts w:cs="Arial"/>
          <w:szCs w:val="22"/>
        </w:rPr>
        <w:tab/>
      </w:r>
      <w:r w:rsidR="009F2A50" w:rsidRPr="009F2A50">
        <w:rPr>
          <w:rFonts w:cs="Arial"/>
          <w:szCs w:val="22"/>
        </w:rPr>
        <w:t>»(4) Ne glede na prejšnji odstavek ima eden od staršev ali druga oseba pravico do dodatka za veliko družino, če se v primerih 2. in 3. točke prvega odstavka 74. člena dokaže, da tudi v tem času starši materialno skrbijo za otroka in je letno število dni, ki jih je otrok preživel v družini v zadnjih 12 mesecih pred priznanjem pravice vsaj 90 dni.«</w:t>
      </w:r>
      <w:r>
        <w:rPr>
          <w:rFonts w:cs="Arial"/>
          <w:szCs w:val="22"/>
        </w:rPr>
        <w:t>.</w:t>
      </w:r>
    </w:p>
    <w:p w:rsidR="00A841D9" w:rsidRDefault="00A841D9" w:rsidP="009F2A50">
      <w:pPr>
        <w:tabs>
          <w:tab w:val="left" w:pos="567"/>
          <w:tab w:val="left" w:pos="993"/>
        </w:tabs>
        <w:spacing w:line="240" w:lineRule="auto"/>
        <w:rPr>
          <w:rFonts w:cs="Arial"/>
          <w:szCs w:val="22"/>
        </w:rPr>
      </w:pPr>
    </w:p>
    <w:p w:rsidR="00A841D9" w:rsidRDefault="00A841D9" w:rsidP="009F2A50">
      <w:pPr>
        <w:tabs>
          <w:tab w:val="left" w:pos="567"/>
          <w:tab w:val="left" w:pos="993"/>
        </w:tabs>
        <w:spacing w:line="240" w:lineRule="auto"/>
        <w:rPr>
          <w:rFonts w:cs="Arial"/>
          <w:szCs w:val="22"/>
        </w:rPr>
      </w:pPr>
    </w:p>
    <w:p w:rsidR="009F2A50" w:rsidRPr="009F2A50" w:rsidRDefault="0093161D" w:rsidP="00A841D9">
      <w:pPr>
        <w:tabs>
          <w:tab w:val="left" w:pos="567"/>
          <w:tab w:val="left" w:pos="993"/>
        </w:tabs>
        <w:spacing w:line="240" w:lineRule="auto"/>
        <w:jc w:val="center"/>
        <w:rPr>
          <w:rFonts w:cs="Arial"/>
          <w:szCs w:val="22"/>
        </w:rPr>
      </w:pPr>
      <w:r>
        <w:rPr>
          <w:rFonts w:cs="Arial"/>
          <w:szCs w:val="22"/>
        </w:rPr>
        <w:t>8</w:t>
      </w:r>
      <w:r w:rsidR="009F2A50" w:rsidRPr="009F2A50">
        <w:rPr>
          <w:rFonts w:cs="Arial"/>
          <w:szCs w:val="22"/>
        </w:rPr>
        <w:t>. člen</w:t>
      </w:r>
    </w:p>
    <w:p w:rsidR="00A841D9" w:rsidRDefault="00A841D9" w:rsidP="009F2A50">
      <w:pPr>
        <w:tabs>
          <w:tab w:val="left" w:pos="567"/>
          <w:tab w:val="left" w:pos="993"/>
        </w:tabs>
        <w:spacing w:line="240" w:lineRule="auto"/>
        <w:rPr>
          <w:rFonts w:cs="Arial"/>
          <w:szCs w:val="22"/>
        </w:rPr>
      </w:pPr>
    </w:p>
    <w:p w:rsidR="009F2A50" w:rsidRPr="009F2A50" w:rsidRDefault="00A841D9" w:rsidP="009F2A50">
      <w:pPr>
        <w:tabs>
          <w:tab w:val="left" w:pos="567"/>
          <w:tab w:val="left" w:pos="993"/>
        </w:tabs>
        <w:spacing w:line="240" w:lineRule="auto"/>
        <w:rPr>
          <w:rFonts w:cs="Arial"/>
          <w:szCs w:val="22"/>
        </w:rPr>
      </w:pPr>
      <w:r>
        <w:rPr>
          <w:rFonts w:cs="Arial"/>
          <w:szCs w:val="22"/>
        </w:rPr>
        <w:tab/>
      </w:r>
      <w:r>
        <w:rPr>
          <w:rFonts w:cs="Arial"/>
          <w:szCs w:val="22"/>
        </w:rPr>
        <w:tab/>
      </w:r>
      <w:r w:rsidR="009F2A50" w:rsidRPr="009F2A50">
        <w:rPr>
          <w:rFonts w:cs="Arial"/>
          <w:szCs w:val="22"/>
        </w:rPr>
        <w:t xml:space="preserve">Za 78. členom se doda nov </w:t>
      </w:r>
      <w:proofErr w:type="spellStart"/>
      <w:r w:rsidR="009F2A50" w:rsidRPr="009F2A50">
        <w:rPr>
          <w:rFonts w:cs="Arial"/>
          <w:szCs w:val="22"/>
        </w:rPr>
        <w:t>78.a</w:t>
      </w:r>
      <w:proofErr w:type="spellEnd"/>
      <w:r w:rsidR="009F2A50" w:rsidRPr="009F2A50">
        <w:rPr>
          <w:rFonts w:cs="Arial"/>
          <w:szCs w:val="22"/>
        </w:rPr>
        <w:t xml:space="preserve"> člen, ki se glasi:</w:t>
      </w:r>
    </w:p>
    <w:p w:rsidR="00A841D9" w:rsidRDefault="00A841D9" w:rsidP="009F2A50">
      <w:pPr>
        <w:tabs>
          <w:tab w:val="left" w:pos="567"/>
          <w:tab w:val="left" w:pos="993"/>
        </w:tabs>
        <w:spacing w:line="240" w:lineRule="auto"/>
        <w:rPr>
          <w:rFonts w:cs="Arial"/>
          <w:szCs w:val="22"/>
        </w:rPr>
      </w:pPr>
    </w:p>
    <w:p w:rsidR="009F2A50" w:rsidRPr="009F2A50" w:rsidRDefault="009F2A50" w:rsidP="00A841D9">
      <w:pPr>
        <w:tabs>
          <w:tab w:val="left" w:pos="567"/>
          <w:tab w:val="left" w:pos="993"/>
        </w:tabs>
        <w:spacing w:line="240" w:lineRule="auto"/>
        <w:jc w:val="center"/>
        <w:rPr>
          <w:rFonts w:cs="Arial"/>
          <w:szCs w:val="22"/>
        </w:rPr>
      </w:pPr>
      <w:r w:rsidRPr="009F2A50">
        <w:rPr>
          <w:rFonts w:cs="Arial"/>
          <w:szCs w:val="22"/>
        </w:rPr>
        <w:t>»</w:t>
      </w:r>
      <w:proofErr w:type="spellStart"/>
      <w:r w:rsidRPr="009F2A50">
        <w:rPr>
          <w:rFonts w:cs="Arial"/>
          <w:szCs w:val="22"/>
        </w:rPr>
        <w:t>78.a</w:t>
      </w:r>
      <w:proofErr w:type="spellEnd"/>
      <w:r w:rsidRPr="009F2A50">
        <w:rPr>
          <w:rFonts w:cs="Arial"/>
          <w:szCs w:val="22"/>
        </w:rPr>
        <w:t xml:space="preserve"> člen</w:t>
      </w:r>
    </w:p>
    <w:p w:rsidR="009F2A50" w:rsidRPr="009F2A50" w:rsidRDefault="009F2A50" w:rsidP="00A841D9">
      <w:pPr>
        <w:tabs>
          <w:tab w:val="left" w:pos="567"/>
          <w:tab w:val="left" w:pos="993"/>
        </w:tabs>
        <w:spacing w:line="240" w:lineRule="auto"/>
        <w:jc w:val="center"/>
        <w:rPr>
          <w:rFonts w:cs="Arial"/>
          <w:szCs w:val="22"/>
        </w:rPr>
      </w:pPr>
      <w:r w:rsidRPr="009F2A50">
        <w:rPr>
          <w:rFonts w:cs="Arial"/>
          <w:szCs w:val="22"/>
        </w:rPr>
        <w:t>(pomoč pri nakupu vinjete)</w:t>
      </w:r>
    </w:p>
    <w:p w:rsidR="009F2A50" w:rsidRPr="009F2A50" w:rsidRDefault="009F2A50" w:rsidP="009F2A50">
      <w:pPr>
        <w:tabs>
          <w:tab w:val="left" w:pos="567"/>
          <w:tab w:val="left" w:pos="993"/>
        </w:tabs>
        <w:spacing w:line="240" w:lineRule="auto"/>
        <w:rPr>
          <w:rFonts w:cs="Arial"/>
          <w:szCs w:val="22"/>
        </w:rPr>
      </w:pPr>
    </w:p>
    <w:p w:rsidR="009F2A50" w:rsidRPr="009F2A50" w:rsidRDefault="00A841D9" w:rsidP="009F2A50">
      <w:pPr>
        <w:tabs>
          <w:tab w:val="left" w:pos="567"/>
          <w:tab w:val="left" w:pos="993"/>
        </w:tabs>
        <w:spacing w:line="240" w:lineRule="auto"/>
        <w:rPr>
          <w:rFonts w:cs="Arial"/>
          <w:szCs w:val="22"/>
        </w:rPr>
      </w:pPr>
      <w:r>
        <w:rPr>
          <w:rFonts w:cs="Arial"/>
          <w:szCs w:val="22"/>
        </w:rPr>
        <w:tab/>
      </w:r>
      <w:r>
        <w:rPr>
          <w:rFonts w:cs="Arial"/>
          <w:szCs w:val="22"/>
        </w:rPr>
        <w:tab/>
      </w:r>
      <w:r w:rsidR="009F2A50" w:rsidRPr="009F2A50">
        <w:rPr>
          <w:rFonts w:cs="Arial"/>
          <w:szCs w:val="22"/>
        </w:rPr>
        <w:t xml:space="preserve">(1) Eden od staršev ali druga oseba, ki ima v lasti ali uporabi vozilo, ki se v skladu s predpisom, ki ureja  cestninske ceste in cestnine, razvršča v drugi cestninski razred B, in je ob zadnji še veljavni registraciji vozila v skladu z zakonom, ki ureja letno dajatev za uporabo vozil v cestnem prometu, uveljavil pravico do 50-odstotnega znižanja letne dajatve za velike družine za to vozilo, je v primeru nakupa letne vinjete za to vozilo v posameznem letu upravičen do enkratne pomoči v višini razlike nad ceno letne vinjete, ki je v predpisu, ki  ureja  cestninske ceste in cestnine, določena za drugi cestninski razred A. </w:t>
      </w:r>
    </w:p>
    <w:p w:rsidR="00A841D9" w:rsidRDefault="00A841D9" w:rsidP="009F2A50">
      <w:pPr>
        <w:tabs>
          <w:tab w:val="left" w:pos="567"/>
          <w:tab w:val="left" w:pos="993"/>
        </w:tabs>
        <w:spacing w:line="240" w:lineRule="auto"/>
        <w:rPr>
          <w:rFonts w:cs="Arial"/>
          <w:szCs w:val="22"/>
        </w:rPr>
      </w:pPr>
    </w:p>
    <w:p w:rsidR="009F2A50" w:rsidRPr="009F2A50" w:rsidRDefault="00A841D9" w:rsidP="009F2A50">
      <w:pPr>
        <w:tabs>
          <w:tab w:val="left" w:pos="567"/>
          <w:tab w:val="left" w:pos="993"/>
        </w:tabs>
        <w:spacing w:line="240" w:lineRule="auto"/>
        <w:rPr>
          <w:rFonts w:cs="Arial"/>
          <w:szCs w:val="22"/>
        </w:rPr>
      </w:pPr>
      <w:r>
        <w:rPr>
          <w:rFonts w:cs="Arial"/>
          <w:szCs w:val="22"/>
        </w:rPr>
        <w:lastRenderedPageBreak/>
        <w:tab/>
      </w:r>
      <w:r>
        <w:rPr>
          <w:rFonts w:cs="Arial"/>
          <w:szCs w:val="22"/>
        </w:rPr>
        <w:tab/>
      </w:r>
      <w:r w:rsidR="009F2A50" w:rsidRPr="009F2A50">
        <w:rPr>
          <w:rFonts w:cs="Arial"/>
          <w:szCs w:val="22"/>
        </w:rPr>
        <w:t>(2) V primeru iz prejšnjega odstavka je treba vlogi za uveljavljanje pomoči pri nakupu letne vinjete priložiti kopijo računa o nakupu letne vinjete za vozilo drugega cestninskega razreda B.«.</w:t>
      </w:r>
    </w:p>
    <w:p w:rsidR="009F2A50" w:rsidRPr="009F2A50" w:rsidRDefault="009F2A50" w:rsidP="009F2A50">
      <w:pPr>
        <w:tabs>
          <w:tab w:val="left" w:pos="567"/>
          <w:tab w:val="left" w:pos="993"/>
        </w:tabs>
        <w:spacing w:line="240" w:lineRule="auto"/>
        <w:rPr>
          <w:rFonts w:cs="Arial"/>
          <w:szCs w:val="22"/>
        </w:rPr>
      </w:pPr>
    </w:p>
    <w:p w:rsidR="00A841D9" w:rsidRDefault="00A841D9" w:rsidP="009F2A50">
      <w:pPr>
        <w:tabs>
          <w:tab w:val="left" w:pos="567"/>
          <w:tab w:val="left" w:pos="993"/>
        </w:tabs>
        <w:spacing w:line="240" w:lineRule="auto"/>
        <w:rPr>
          <w:rFonts w:cs="Arial"/>
          <w:szCs w:val="22"/>
        </w:rPr>
      </w:pPr>
    </w:p>
    <w:p w:rsidR="009F2A50" w:rsidRPr="009F2A50" w:rsidRDefault="0093161D" w:rsidP="00A841D9">
      <w:pPr>
        <w:tabs>
          <w:tab w:val="left" w:pos="567"/>
          <w:tab w:val="left" w:pos="993"/>
        </w:tabs>
        <w:spacing w:line="240" w:lineRule="auto"/>
        <w:jc w:val="center"/>
        <w:rPr>
          <w:rFonts w:cs="Arial"/>
          <w:szCs w:val="22"/>
        </w:rPr>
      </w:pPr>
      <w:r>
        <w:rPr>
          <w:rFonts w:cs="Arial"/>
          <w:szCs w:val="22"/>
        </w:rPr>
        <w:t>9</w:t>
      </w:r>
      <w:r w:rsidR="009F2A50" w:rsidRPr="009F2A50">
        <w:rPr>
          <w:rFonts w:cs="Arial"/>
          <w:szCs w:val="22"/>
        </w:rPr>
        <w:t>. člen</w:t>
      </w:r>
    </w:p>
    <w:p w:rsidR="00A841D9" w:rsidRDefault="00A841D9" w:rsidP="009F2A50">
      <w:pPr>
        <w:tabs>
          <w:tab w:val="left" w:pos="567"/>
          <w:tab w:val="left" w:pos="993"/>
        </w:tabs>
        <w:spacing w:line="240" w:lineRule="auto"/>
        <w:rPr>
          <w:rFonts w:cs="Arial"/>
          <w:szCs w:val="22"/>
        </w:rPr>
      </w:pPr>
    </w:p>
    <w:p w:rsidR="009F2A50" w:rsidRPr="009F2A50" w:rsidRDefault="00A841D9" w:rsidP="009F2A50">
      <w:pPr>
        <w:tabs>
          <w:tab w:val="left" w:pos="567"/>
          <w:tab w:val="left" w:pos="993"/>
        </w:tabs>
        <w:spacing w:line="240" w:lineRule="auto"/>
        <w:rPr>
          <w:rFonts w:cs="Arial"/>
          <w:szCs w:val="22"/>
        </w:rPr>
      </w:pPr>
      <w:r>
        <w:rPr>
          <w:rFonts w:cs="Arial"/>
          <w:szCs w:val="22"/>
        </w:rPr>
        <w:tab/>
      </w:r>
      <w:r>
        <w:rPr>
          <w:rFonts w:cs="Arial"/>
          <w:szCs w:val="22"/>
        </w:rPr>
        <w:tab/>
      </w:r>
      <w:r w:rsidR="009F2A50" w:rsidRPr="009F2A50">
        <w:rPr>
          <w:rFonts w:cs="Arial"/>
          <w:szCs w:val="22"/>
        </w:rPr>
        <w:t>Prvi odstavek 82. člena se spremeni tako, da se glasi:</w:t>
      </w:r>
    </w:p>
    <w:p w:rsidR="009F2A50" w:rsidRPr="009F2A50" w:rsidRDefault="00A841D9" w:rsidP="009F2A50">
      <w:pPr>
        <w:tabs>
          <w:tab w:val="left" w:pos="567"/>
          <w:tab w:val="left" w:pos="993"/>
        </w:tabs>
        <w:spacing w:line="240" w:lineRule="auto"/>
        <w:rPr>
          <w:rFonts w:cs="Arial"/>
          <w:szCs w:val="22"/>
        </w:rPr>
      </w:pPr>
      <w:r>
        <w:rPr>
          <w:rFonts w:cs="Arial"/>
          <w:szCs w:val="22"/>
        </w:rPr>
        <w:tab/>
      </w:r>
      <w:r>
        <w:rPr>
          <w:rFonts w:cs="Arial"/>
          <w:szCs w:val="22"/>
        </w:rPr>
        <w:tab/>
      </w:r>
      <w:r w:rsidR="009F2A50" w:rsidRPr="009F2A50">
        <w:rPr>
          <w:rFonts w:cs="Arial"/>
          <w:szCs w:val="22"/>
        </w:rPr>
        <w:t>»</w:t>
      </w:r>
      <w:r>
        <w:rPr>
          <w:rFonts w:cs="Arial"/>
          <w:szCs w:val="22"/>
        </w:rPr>
        <w:t xml:space="preserve">(1) </w:t>
      </w:r>
      <w:r w:rsidR="009F2A50" w:rsidRPr="009F2A50">
        <w:rPr>
          <w:rFonts w:cs="Arial"/>
          <w:szCs w:val="22"/>
        </w:rPr>
        <w:t>Pravica do dodatka za nego otroka traja za obdobje, ko se otroku zagotavlja posebna nega zaradi zdravstvenih razlogov, vendar najdlje do njegovega 18. leta starosti, po 18. letu starosti pa, če ima status učenca, dijaka, vajenca ali študenta, vendar najdlje do njegovega 26. leta starosti.«.</w:t>
      </w:r>
    </w:p>
    <w:p w:rsidR="009F2A50" w:rsidRPr="009F2A50" w:rsidRDefault="009F2A50" w:rsidP="009F2A50">
      <w:pPr>
        <w:tabs>
          <w:tab w:val="left" w:pos="567"/>
          <w:tab w:val="left" w:pos="993"/>
        </w:tabs>
        <w:spacing w:line="240" w:lineRule="auto"/>
        <w:rPr>
          <w:rFonts w:cs="Arial"/>
          <w:szCs w:val="22"/>
        </w:rPr>
      </w:pPr>
    </w:p>
    <w:p w:rsidR="00A841D9" w:rsidRDefault="00A841D9" w:rsidP="009F2A50">
      <w:pPr>
        <w:tabs>
          <w:tab w:val="left" w:pos="567"/>
          <w:tab w:val="left" w:pos="993"/>
        </w:tabs>
        <w:spacing w:line="240" w:lineRule="auto"/>
        <w:rPr>
          <w:rFonts w:cs="Arial"/>
          <w:szCs w:val="22"/>
        </w:rPr>
      </w:pPr>
    </w:p>
    <w:p w:rsidR="009F2A50" w:rsidRPr="009F2A50" w:rsidRDefault="009F2A50" w:rsidP="00A841D9">
      <w:pPr>
        <w:tabs>
          <w:tab w:val="left" w:pos="567"/>
          <w:tab w:val="left" w:pos="993"/>
        </w:tabs>
        <w:spacing w:line="240" w:lineRule="auto"/>
        <w:jc w:val="center"/>
        <w:rPr>
          <w:rFonts w:cs="Arial"/>
          <w:szCs w:val="22"/>
        </w:rPr>
      </w:pPr>
      <w:r w:rsidRPr="009F2A50">
        <w:rPr>
          <w:rFonts w:cs="Arial"/>
          <w:szCs w:val="22"/>
        </w:rPr>
        <w:t>1</w:t>
      </w:r>
      <w:r w:rsidR="0093161D">
        <w:rPr>
          <w:rFonts w:cs="Arial"/>
          <w:szCs w:val="22"/>
        </w:rPr>
        <w:t>0</w:t>
      </w:r>
      <w:r w:rsidRPr="009F2A50">
        <w:rPr>
          <w:rFonts w:cs="Arial"/>
          <w:szCs w:val="22"/>
        </w:rPr>
        <w:t>. člen</w:t>
      </w:r>
    </w:p>
    <w:p w:rsidR="009F2A50" w:rsidRPr="009F2A50" w:rsidRDefault="009F2A50" w:rsidP="009F2A50">
      <w:pPr>
        <w:tabs>
          <w:tab w:val="left" w:pos="567"/>
          <w:tab w:val="left" w:pos="993"/>
        </w:tabs>
        <w:spacing w:line="240" w:lineRule="auto"/>
        <w:rPr>
          <w:rFonts w:cs="Arial"/>
          <w:szCs w:val="22"/>
        </w:rPr>
      </w:pPr>
    </w:p>
    <w:p w:rsidR="009F2A50" w:rsidRPr="009F2A50" w:rsidRDefault="00A841D9" w:rsidP="009F2A50">
      <w:pPr>
        <w:tabs>
          <w:tab w:val="left" w:pos="567"/>
          <w:tab w:val="left" w:pos="993"/>
        </w:tabs>
        <w:spacing w:line="240" w:lineRule="auto"/>
        <w:rPr>
          <w:rFonts w:cs="Arial"/>
          <w:szCs w:val="22"/>
        </w:rPr>
      </w:pPr>
      <w:r>
        <w:rPr>
          <w:rFonts w:cs="Arial"/>
          <w:szCs w:val="22"/>
        </w:rPr>
        <w:tab/>
      </w:r>
      <w:r>
        <w:rPr>
          <w:rFonts w:cs="Arial"/>
          <w:szCs w:val="22"/>
        </w:rPr>
        <w:tab/>
      </w:r>
      <w:r w:rsidR="009F2A50" w:rsidRPr="009F2A50">
        <w:rPr>
          <w:rFonts w:cs="Arial"/>
          <w:szCs w:val="22"/>
        </w:rPr>
        <w:t>V prvem odstavku 83. člena se za prvim stavkom  doda nov stavek, ki se glasi: »Do delnega plačila je upravičen tudi zakonec ali zunajzakonski partner, kadar dejansko neguje in varuje otroka svojega zakonca ali zunajzakonskega partnerja, če te pravice ne koristi mati oziroma oče otroka in izpolnjuje druge s tem zakonom predpisane pogoje.«.</w:t>
      </w:r>
    </w:p>
    <w:p w:rsidR="00A841D9" w:rsidRDefault="00A841D9" w:rsidP="009F2A50">
      <w:pPr>
        <w:tabs>
          <w:tab w:val="left" w:pos="567"/>
          <w:tab w:val="left" w:pos="993"/>
        </w:tabs>
        <w:spacing w:line="240" w:lineRule="auto"/>
        <w:rPr>
          <w:rFonts w:cs="Arial"/>
          <w:szCs w:val="22"/>
        </w:rPr>
      </w:pPr>
    </w:p>
    <w:p w:rsidR="00A841D9" w:rsidRDefault="00A841D9" w:rsidP="009F2A50">
      <w:pPr>
        <w:tabs>
          <w:tab w:val="left" w:pos="567"/>
          <w:tab w:val="left" w:pos="993"/>
        </w:tabs>
        <w:spacing w:line="240" w:lineRule="auto"/>
        <w:rPr>
          <w:rFonts w:cs="Arial"/>
          <w:szCs w:val="22"/>
        </w:rPr>
      </w:pPr>
    </w:p>
    <w:p w:rsidR="009F2A50" w:rsidRPr="009F2A50" w:rsidRDefault="009F2A50" w:rsidP="00A841D9">
      <w:pPr>
        <w:tabs>
          <w:tab w:val="left" w:pos="567"/>
          <w:tab w:val="left" w:pos="993"/>
        </w:tabs>
        <w:spacing w:line="240" w:lineRule="auto"/>
        <w:jc w:val="center"/>
        <w:rPr>
          <w:rFonts w:cs="Arial"/>
          <w:szCs w:val="22"/>
        </w:rPr>
      </w:pPr>
      <w:r w:rsidRPr="009F2A50">
        <w:rPr>
          <w:rFonts w:cs="Arial"/>
          <w:szCs w:val="22"/>
        </w:rPr>
        <w:t>1</w:t>
      </w:r>
      <w:r w:rsidR="0093161D">
        <w:rPr>
          <w:rFonts w:cs="Arial"/>
          <w:szCs w:val="22"/>
        </w:rPr>
        <w:t>1</w:t>
      </w:r>
      <w:r w:rsidRPr="009F2A50">
        <w:rPr>
          <w:rFonts w:cs="Arial"/>
          <w:szCs w:val="22"/>
        </w:rPr>
        <w:t>. člen</w:t>
      </w:r>
    </w:p>
    <w:p w:rsidR="00A841D9" w:rsidRDefault="00A841D9" w:rsidP="009F2A50">
      <w:pPr>
        <w:tabs>
          <w:tab w:val="left" w:pos="567"/>
          <w:tab w:val="left" w:pos="993"/>
        </w:tabs>
        <w:spacing w:line="240" w:lineRule="auto"/>
        <w:rPr>
          <w:rFonts w:cs="Arial"/>
          <w:szCs w:val="22"/>
        </w:rPr>
      </w:pPr>
    </w:p>
    <w:p w:rsidR="009F2A50" w:rsidRPr="009F2A50" w:rsidRDefault="00A841D9" w:rsidP="009F2A50">
      <w:pPr>
        <w:tabs>
          <w:tab w:val="left" w:pos="567"/>
          <w:tab w:val="left" w:pos="993"/>
        </w:tabs>
        <w:spacing w:line="240" w:lineRule="auto"/>
        <w:rPr>
          <w:rFonts w:cs="Arial"/>
          <w:szCs w:val="22"/>
        </w:rPr>
      </w:pPr>
      <w:r>
        <w:rPr>
          <w:rFonts w:cs="Arial"/>
          <w:szCs w:val="22"/>
        </w:rPr>
        <w:tab/>
      </w:r>
      <w:r>
        <w:rPr>
          <w:rFonts w:cs="Arial"/>
          <w:szCs w:val="22"/>
        </w:rPr>
        <w:tab/>
      </w:r>
      <w:r w:rsidR="009F2A50" w:rsidRPr="009F2A50">
        <w:rPr>
          <w:rFonts w:cs="Arial"/>
          <w:szCs w:val="22"/>
        </w:rPr>
        <w:t>V prvem odstavku 85. člena se za besedo »zaradi« črta besedilo »zdravljenja,«.</w:t>
      </w:r>
    </w:p>
    <w:p w:rsidR="009F2A50" w:rsidRPr="009F2A50" w:rsidRDefault="009F2A50" w:rsidP="009F2A50">
      <w:pPr>
        <w:tabs>
          <w:tab w:val="left" w:pos="567"/>
          <w:tab w:val="left" w:pos="993"/>
        </w:tabs>
        <w:spacing w:line="240" w:lineRule="auto"/>
        <w:rPr>
          <w:rFonts w:cs="Arial"/>
          <w:szCs w:val="22"/>
        </w:rPr>
      </w:pPr>
    </w:p>
    <w:p w:rsidR="009F2A50" w:rsidRPr="009F2A50" w:rsidRDefault="00A841D9" w:rsidP="009F2A50">
      <w:pPr>
        <w:tabs>
          <w:tab w:val="left" w:pos="567"/>
          <w:tab w:val="left" w:pos="993"/>
        </w:tabs>
        <w:spacing w:line="240" w:lineRule="auto"/>
        <w:rPr>
          <w:rFonts w:cs="Arial"/>
          <w:szCs w:val="22"/>
        </w:rPr>
      </w:pPr>
      <w:r>
        <w:rPr>
          <w:rFonts w:cs="Arial"/>
          <w:szCs w:val="22"/>
        </w:rPr>
        <w:tab/>
      </w:r>
      <w:r>
        <w:rPr>
          <w:rFonts w:cs="Arial"/>
          <w:szCs w:val="22"/>
        </w:rPr>
        <w:tab/>
      </w:r>
      <w:r w:rsidR="009F2A50" w:rsidRPr="009F2A50">
        <w:rPr>
          <w:rFonts w:cs="Arial"/>
          <w:szCs w:val="22"/>
        </w:rPr>
        <w:t xml:space="preserve">Doda se nov tretji odstavek, ki se glasi: </w:t>
      </w:r>
    </w:p>
    <w:p w:rsidR="009F2A50" w:rsidRPr="009F2A50" w:rsidRDefault="00A841D9" w:rsidP="009F2A50">
      <w:pPr>
        <w:tabs>
          <w:tab w:val="left" w:pos="567"/>
          <w:tab w:val="left" w:pos="993"/>
        </w:tabs>
        <w:spacing w:line="240" w:lineRule="auto"/>
        <w:rPr>
          <w:rFonts w:cs="Arial"/>
          <w:szCs w:val="22"/>
        </w:rPr>
      </w:pPr>
      <w:r>
        <w:rPr>
          <w:rFonts w:cs="Arial"/>
          <w:szCs w:val="22"/>
        </w:rPr>
        <w:tab/>
      </w:r>
      <w:r>
        <w:rPr>
          <w:rFonts w:cs="Arial"/>
          <w:szCs w:val="22"/>
        </w:rPr>
        <w:tab/>
      </w:r>
      <w:r w:rsidR="009F2A50" w:rsidRPr="009F2A50">
        <w:rPr>
          <w:rFonts w:cs="Arial"/>
          <w:szCs w:val="22"/>
        </w:rPr>
        <w:t>»</w:t>
      </w:r>
      <w:r>
        <w:rPr>
          <w:rFonts w:cs="Arial"/>
          <w:szCs w:val="22"/>
        </w:rPr>
        <w:t xml:space="preserve">(3) </w:t>
      </w:r>
      <w:r w:rsidR="009F2A50" w:rsidRPr="009F2A50">
        <w:rPr>
          <w:rFonts w:cs="Arial"/>
          <w:szCs w:val="22"/>
        </w:rPr>
        <w:t xml:space="preserve">Ne glede na prvi in drugi odstavek tega člena se enemu od staršev, ki bi bil na podlagi mnenja zdravniške komisije upravičen do delnega plačila za izgubljeni dohodek, pravica prizna v sorazmernem delu ene četrtine za obdobje enega leta, če je otrok vsaj 90 dni bival doma in so starši dejansko skrbeli zanj v zadnjem letu pred vložitvijo vloge. Upravičenci so zavarovani skladno z osmim in devetim odstavkom 83. člena </w:t>
      </w:r>
      <w:r>
        <w:rPr>
          <w:rFonts w:cs="Arial"/>
          <w:szCs w:val="22"/>
        </w:rPr>
        <w:t>tega zakona za 10 ur tedensko.«.</w:t>
      </w:r>
    </w:p>
    <w:p w:rsidR="009F2A50" w:rsidRPr="009F2A50" w:rsidRDefault="009F2A50" w:rsidP="009F2A50">
      <w:pPr>
        <w:tabs>
          <w:tab w:val="left" w:pos="567"/>
          <w:tab w:val="left" w:pos="993"/>
        </w:tabs>
        <w:spacing w:line="240" w:lineRule="auto"/>
        <w:rPr>
          <w:rFonts w:cs="Arial"/>
          <w:szCs w:val="22"/>
        </w:rPr>
      </w:pPr>
    </w:p>
    <w:p w:rsidR="009F2A50" w:rsidRPr="009F2A50" w:rsidRDefault="009F2A50" w:rsidP="009F2A50">
      <w:pPr>
        <w:tabs>
          <w:tab w:val="left" w:pos="567"/>
          <w:tab w:val="left" w:pos="993"/>
        </w:tabs>
        <w:spacing w:line="240" w:lineRule="auto"/>
        <w:rPr>
          <w:rFonts w:cs="Arial"/>
          <w:szCs w:val="22"/>
        </w:rPr>
      </w:pPr>
    </w:p>
    <w:p w:rsidR="009F2A50" w:rsidRPr="009F2A50" w:rsidRDefault="009F2A50" w:rsidP="00A841D9">
      <w:pPr>
        <w:tabs>
          <w:tab w:val="left" w:pos="567"/>
          <w:tab w:val="left" w:pos="993"/>
        </w:tabs>
        <w:spacing w:line="240" w:lineRule="auto"/>
        <w:jc w:val="center"/>
        <w:rPr>
          <w:rFonts w:cs="Arial"/>
          <w:szCs w:val="22"/>
        </w:rPr>
      </w:pPr>
      <w:r w:rsidRPr="009F2A50">
        <w:rPr>
          <w:rFonts w:cs="Arial"/>
          <w:szCs w:val="22"/>
        </w:rPr>
        <w:t>1</w:t>
      </w:r>
      <w:r w:rsidR="0093161D">
        <w:rPr>
          <w:rFonts w:cs="Arial"/>
          <w:szCs w:val="22"/>
        </w:rPr>
        <w:t>2</w:t>
      </w:r>
      <w:r w:rsidRPr="009F2A50">
        <w:rPr>
          <w:rFonts w:cs="Arial"/>
          <w:szCs w:val="22"/>
        </w:rPr>
        <w:t>. člen</w:t>
      </w:r>
    </w:p>
    <w:p w:rsidR="009F2A50" w:rsidRPr="009F2A50" w:rsidRDefault="009F2A50" w:rsidP="009F2A50">
      <w:pPr>
        <w:tabs>
          <w:tab w:val="left" w:pos="567"/>
          <w:tab w:val="left" w:pos="993"/>
        </w:tabs>
        <w:spacing w:line="240" w:lineRule="auto"/>
        <w:rPr>
          <w:rFonts w:cs="Arial"/>
          <w:szCs w:val="22"/>
        </w:rPr>
      </w:pPr>
    </w:p>
    <w:p w:rsidR="009F2A50" w:rsidRPr="009F2A50" w:rsidRDefault="00A841D9" w:rsidP="009F2A50">
      <w:pPr>
        <w:tabs>
          <w:tab w:val="left" w:pos="567"/>
          <w:tab w:val="left" w:pos="993"/>
        </w:tabs>
        <w:spacing w:line="240" w:lineRule="auto"/>
        <w:rPr>
          <w:rFonts w:cs="Arial"/>
          <w:szCs w:val="22"/>
        </w:rPr>
      </w:pPr>
      <w:r>
        <w:rPr>
          <w:rFonts w:cs="Arial"/>
          <w:szCs w:val="22"/>
        </w:rPr>
        <w:tab/>
      </w:r>
      <w:r>
        <w:rPr>
          <w:rFonts w:cs="Arial"/>
          <w:szCs w:val="22"/>
        </w:rPr>
        <w:tab/>
      </w:r>
      <w:r w:rsidR="009F2A50" w:rsidRPr="009F2A50">
        <w:rPr>
          <w:rFonts w:cs="Arial"/>
          <w:szCs w:val="22"/>
        </w:rPr>
        <w:t>V drugem odstavku 108. člena se v 9. točki pika nadomesti s podpičjem in doda nova 10. točka, ki se glasi:</w:t>
      </w:r>
    </w:p>
    <w:p w:rsidR="009F2A50" w:rsidRPr="009F2A50" w:rsidRDefault="009F2A50" w:rsidP="009F2A50">
      <w:pPr>
        <w:tabs>
          <w:tab w:val="left" w:pos="567"/>
          <w:tab w:val="left" w:pos="993"/>
        </w:tabs>
        <w:spacing w:line="240" w:lineRule="auto"/>
        <w:rPr>
          <w:rFonts w:cs="Arial"/>
          <w:szCs w:val="22"/>
        </w:rPr>
      </w:pPr>
      <w:r w:rsidRPr="009F2A50">
        <w:rPr>
          <w:rFonts w:cs="Arial"/>
          <w:szCs w:val="22"/>
        </w:rPr>
        <w:t>»10.</w:t>
      </w:r>
      <w:r w:rsidR="00A841D9">
        <w:rPr>
          <w:rFonts w:cs="Arial"/>
          <w:szCs w:val="22"/>
        </w:rPr>
        <w:tab/>
      </w:r>
      <w:r w:rsidRPr="009F2A50">
        <w:rPr>
          <w:rFonts w:cs="Arial"/>
          <w:szCs w:val="22"/>
        </w:rPr>
        <w:t xml:space="preserve">ministrstva, pristojnega za infrastrukturo – podatke o lastništvu vozila in o </w:t>
      </w:r>
      <w:r w:rsidR="00A841D9">
        <w:rPr>
          <w:rFonts w:cs="Arial"/>
          <w:szCs w:val="22"/>
        </w:rPr>
        <w:tab/>
      </w:r>
      <w:r w:rsidRPr="009F2A50">
        <w:rPr>
          <w:rFonts w:cs="Arial"/>
          <w:szCs w:val="22"/>
        </w:rPr>
        <w:t xml:space="preserve">upravičencih, ki uveljavljajo oprostitev plačila letne dajatve oziroma 50-odstotno </w:t>
      </w:r>
      <w:r w:rsidR="00A841D9">
        <w:rPr>
          <w:rFonts w:cs="Arial"/>
          <w:szCs w:val="22"/>
        </w:rPr>
        <w:tab/>
      </w:r>
      <w:r w:rsidRPr="009F2A50">
        <w:rPr>
          <w:rFonts w:cs="Arial"/>
          <w:szCs w:val="22"/>
        </w:rPr>
        <w:t>znižanja letne dajatve.«.</w:t>
      </w:r>
    </w:p>
    <w:p w:rsidR="009F2A50" w:rsidRPr="009F2A50" w:rsidRDefault="009F2A50" w:rsidP="009F2A50">
      <w:pPr>
        <w:tabs>
          <w:tab w:val="left" w:pos="567"/>
          <w:tab w:val="left" w:pos="993"/>
        </w:tabs>
        <w:spacing w:line="240" w:lineRule="auto"/>
        <w:rPr>
          <w:rFonts w:cs="Arial"/>
          <w:szCs w:val="22"/>
        </w:rPr>
      </w:pPr>
    </w:p>
    <w:p w:rsidR="009F2A50" w:rsidRPr="009F2A50" w:rsidRDefault="009F2A50" w:rsidP="009F2A50">
      <w:pPr>
        <w:tabs>
          <w:tab w:val="left" w:pos="567"/>
          <w:tab w:val="left" w:pos="993"/>
        </w:tabs>
        <w:spacing w:line="240" w:lineRule="auto"/>
        <w:rPr>
          <w:rFonts w:cs="Arial"/>
          <w:szCs w:val="22"/>
        </w:rPr>
      </w:pPr>
    </w:p>
    <w:p w:rsidR="009F2A50" w:rsidRPr="009F2A50" w:rsidRDefault="009F2A50" w:rsidP="00A841D9">
      <w:pPr>
        <w:tabs>
          <w:tab w:val="left" w:pos="567"/>
          <w:tab w:val="left" w:pos="993"/>
        </w:tabs>
        <w:spacing w:line="240" w:lineRule="auto"/>
        <w:jc w:val="center"/>
        <w:rPr>
          <w:rFonts w:cs="Arial"/>
          <w:szCs w:val="22"/>
        </w:rPr>
      </w:pPr>
      <w:r w:rsidRPr="009F2A50">
        <w:rPr>
          <w:rFonts w:cs="Arial"/>
          <w:szCs w:val="22"/>
        </w:rPr>
        <w:t>1</w:t>
      </w:r>
      <w:r w:rsidR="0093161D">
        <w:rPr>
          <w:rFonts w:cs="Arial"/>
          <w:szCs w:val="22"/>
        </w:rPr>
        <w:t>3</w:t>
      </w:r>
      <w:r w:rsidRPr="009F2A50">
        <w:rPr>
          <w:rFonts w:cs="Arial"/>
          <w:szCs w:val="22"/>
        </w:rPr>
        <w:t>. člen</w:t>
      </w:r>
    </w:p>
    <w:p w:rsidR="009F2A50" w:rsidRPr="009F2A50" w:rsidRDefault="009F2A50" w:rsidP="009F2A50">
      <w:pPr>
        <w:tabs>
          <w:tab w:val="left" w:pos="567"/>
          <w:tab w:val="left" w:pos="993"/>
        </w:tabs>
        <w:spacing w:line="240" w:lineRule="auto"/>
        <w:rPr>
          <w:rFonts w:cs="Arial"/>
          <w:szCs w:val="22"/>
        </w:rPr>
      </w:pPr>
    </w:p>
    <w:p w:rsidR="009F2A50" w:rsidRPr="009F2A50" w:rsidRDefault="00A841D9" w:rsidP="009F2A50">
      <w:pPr>
        <w:tabs>
          <w:tab w:val="left" w:pos="567"/>
          <w:tab w:val="left" w:pos="993"/>
        </w:tabs>
        <w:spacing w:line="240" w:lineRule="auto"/>
        <w:rPr>
          <w:rFonts w:cs="Arial"/>
          <w:szCs w:val="22"/>
        </w:rPr>
      </w:pPr>
      <w:r>
        <w:rPr>
          <w:rFonts w:cs="Arial"/>
          <w:szCs w:val="22"/>
        </w:rPr>
        <w:tab/>
      </w:r>
      <w:r>
        <w:rPr>
          <w:rFonts w:cs="Arial"/>
          <w:szCs w:val="22"/>
        </w:rPr>
        <w:tab/>
      </w:r>
      <w:proofErr w:type="spellStart"/>
      <w:r w:rsidR="009F2A50" w:rsidRPr="009F2A50">
        <w:rPr>
          <w:rFonts w:cs="Arial"/>
          <w:szCs w:val="22"/>
        </w:rPr>
        <w:t>112.a</w:t>
      </w:r>
      <w:proofErr w:type="spellEnd"/>
      <w:r w:rsidR="009F2A50" w:rsidRPr="009F2A50">
        <w:rPr>
          <w:rFonts w:cs="Arial"/>
          <w:szCs w:val="22"/>
        </w:rPr>
        <w:t xml:space="preserve"> člen se spremeni tako, da se glasi:</w:t>
      </w:r>
    </w:p>
    <w:p w:rsidR="009F2A50" w:rsidRPr="009F2A50" w:rsidRDefault="009F2A50" w:rsidP="009F2A50">
      <w:pPr>
        <w:tabs>
          <w:tab w:val="left" w:pos="567"/>
          <w:tab w:val="left" w:pos="993"/>
        </w:tabs>
        <w:spacing w:line="240" w:lineRule="auto"/>
        <w:rPr>
          <w:rFonts w:cs="Arial"/>
          <w:szCs w:val="22"/>
        </w:rPr>
      </w:pPr>
    </w:p>
    <w:p w:rsidR="009F2A50" w:rsidRPr="009F2A50" w:rsidRDefault="009F2A50" w:rsidP="00A841D9">
      <w:pPr>
        <w:tabs>
          <w:tab w:val="left" w:pos="567"/>
          <w:tab w:val="left" w:pos="993"/>
        </w:tabs>
        <w:spacing w:line="240" w:lineRule="auto"/>
        <w:jc w:val="center"/>
        <w:rPr>
          <w:rFonts w:cs="Arial"/>
          <w:szCs w:val="22"/>
        </w:rPr>
      </w:pPr>
      <w:r w:rsidRPr="009F2A50">
        <w:rPr>
          <w:rFonts w:cs="Arial"/>
          <w:szCs w:val="22"/>
        </w:rPr>
        <w:t>»</w:t>
      </w:r>
      <w:proofErr w:type="spellStart"/>
      <w:r w:rsidRPr="009F2A50">
        <w:rPr>
          <w:rFonts w:cs="Arial"/>
          <w:szCs w:val="22"/>
        </w:rPr>
        <w:t>112.a</w:t>
      </w:r>
      <w:proofErr w:type="spellEnd"/>
      <w:r w:rsidRPr="009F2A50">
        <w:rPr>
          <w:rFonts w:cs="Arial"/>
          <w:szCs w:val="22"/>
        </w:rPr>
        <w:t xml:space="preserve"> člen</w:t>
      </w:r>
    </w:p>
    <w:p w:rsidR="009F2A50" w:rsidRPr="009F2A50" w:rsidRDefault="009F2A50" w:rsidP="00A841D9">
      <w:pPr>
        <w:tabs>
          <w:tab w:val="left" w:pos="567"/>
          <w:tab w:val="left" w:pos="993"/>
        </w:tabs>
        <w:spacing w:line="240" w:lineRule="auto"/>
        <w:jc w:val="center"/>
        <w:rPr>
          <w:rFonts w:cs="Arial"/>
          <w:szCs w:val="22"/>
        </w:rPr>
      </w:pPr>
      <w:r w:rsidRPr="009F2A50">
        <w:rPr>
          <w:rFonts w:cs="Arial"/>
          <w:szCs w:val="22"/>
        </w:rPr>
        <w:t>(začasni ukrepi)</w:t>
      </w:r>
    </w:p>
    <w:p w:rsidR="00A841D9" w:rsidRDefault="00A841D9" w:rsidP="009F2A50">
      <w:pPr>
        <w:tabs>
          <w:tab w:val="left" w:pos="567"/>
          <w:tab w:val="left" w:pos="993"/>
        </w:tabs>
        <w:spacing w:line="240" w:lineRule="auto"/>
        <w:rPr>
          <w:rFonts w:cs="Arial"/>
          <w:szCs w:val="22"/>
        </w:rPr>
      </w:pPr>
    </w:p>
    <w:p w:rsidR="009F2A50" w:rsidRPr="009F2A50" w:rsidRDefault="00A841D9" w:rsidP="009F2A50">
      <w:pPr>
        <w:tabs>
          <w:tab w:val="left" w:pos="567"/>
          <w:tab w:val="left" w:pos="993"/>
        </w:tabs>
        <w:spacing w:line="240" w:lineRule="auto"/>
        <w:rPr>
          <w:rFonts w:cs="Arial"/>
          <w:szCs w:val="22"/>
        </w:rPr>
      </w:pPr>
      <w:r>
        <w:rPr>
          <w:rFonts w:cs="Arial"/>
          <w:szCs w:val="22"/>
        </w:rPr>
        <w:tab/>
      </w:r>
      <w:r>
        <w:rPr>
          <w:rFonts w:cs="Arial"/>
          <w:szCs w:val="22"/>
        </w:rPr>
        <w:tab/>
      </w:r>
      <w:r w:rsidR="009F2A50" w:rsidRPr="009F2A50">
        <w:rPr>
          <w:rFonts w:cs="Arial"/>
          <w:szCs w:val="22"/>
        </w:rPr>
        <w:t xml:space="preserve">(1) Ne glede na določbo prvega odstavka 46. člena tega zakona izplačilo nadomestila za polno odsotnost z dela ne more biti višje od dvakratnika vrednosti </w:t>
      </w:r>
      <w:r w:rsidR="009F2A50" w:rsidRPr="009F2A50">
        <w:rPr>
          <w:rFonts w:cs="Arial"/>
          <w:szCs w:val="22"/>
        </w:rPr>
        <w:lastRenderedPageBreak/>
        <w:t xml:space="preserve">povprečne mesečne plače v Republiki Sloveniji z uskladitvami iz 2. člena Zakona o usklajevanju transferjev posameznikom in gospodinjstvom v Republiki Sloveniji (Uradni list RS, št. 114/06, 59/07 – </w:t>
      </w:r>
      <w:proofErr w:type="spellStart"/>
      <w:r w:rsidR="009F2A50" w:rsidRPr="009F2A50">
        <w:rPr>
          <w:rFonts w:cs="Arial"/>
          <w:szCs w:val="22"/>
        </w:rPr>
        <w:t>ZŠtip</w:t>
      </w:r>
      <w:proofErr w:type="spellEnd"/>
      <w:r w:rsidR="009F2A50" w:rsidRPr="009F2A50">
        <w:rPr>
          <w:rFonts w:cs="Arial"/>
          <w:szCs w:val="22"/>
        </w:rPr>
        <w:t xml:space="preserve">, 10/08 – </w:t>
      </w:r>
      <w:proofErr w:type="spellStart"/>
      <w:r w:rsidR="009F2A50" w:rsidRPr="009F2A50">
        <w:rPr>
          <w:rFonts w:cs="Arial"/>
          <w:szCs w:val="22"/>
        </w:rPr>
        <w:t>ZVarDod</w:t>
      </w:r>
      <w:proofErr w:type="spellEnd"/>
      <w:r w:rsidR="009F2A50" w:rsidRPr="009F2A50">
        <w:rPr>
          <w:rFonts w:cs="Arial"/>
          <w:szCs w:val="22"/>
        </w:rPr>
        <w:t xml:space="preserve">, 71/08, 98/09 – </w:t>
      </w:r>
      <w:proofErr w:type="spellStart"/>
      <w:r w:rsidR="009F2A50" w:rsidRPr="009F2A50">
        <w:rPr>
          <w:rFonts w:cs="Arial"/>
          <w:szCs w:val="22"/>
        </w:rPr>
        <w:t>ZIUZGK</w:t>
      </w:r>
      <w:proofErr w:type="spellEnd"/>
      <w:r w:rsidR="009F2A50" w:rsidRPr="009F2A50">
        <w:rPr>
          <w:rFonts w:cs="Arial"/>
          <w:szCs w:val="22"/>
        </w:rPr>
        <w:t xml:space="preserve">, 62/10 – </w:t>
      </w:r>
      <w:proofErr w:type="spellStart"/>
      <w:r w:rsidR="009F2A50" w:rsidRPr="009F2A50">
        <w:rPr>
          <w:rFonts w:cs="Arial"/>
          <w:szCs w:val="22"/>
        </w:rPr>
        <w:t>ZUPJS</w:t>
      </w:r>
      <w:proofErr w:type="spellEnd"/>
      <w:r w:rsidR="009F2A50" w:rsidRPr="009F2A50">
        <w:rPr>
          <w:rFonts w:cs="Arial"/>
          <w:szCs w:val="22"/>
        </w:rPr>
        <w:t xml:space="preserve">, 85/10, 94/10 – </w:t>
      </w:r>
      <w:proofErr w:type="spellStart"/>
      <w:r w:rsidR="009F2A50" w:rsidRPr="009F2A50">
        <w:rPr>
          <w:rFonts w:cs="Arial"/>
          <w:szCs w:val="22"/>
        </w:rPr>
        <w:t>ZIU</w:t>
      </w:r>
      <w:proofErr w:type="spellEnd"/>
      <w:r w:rsidR="009F2A50" w:rsidRPr="009F2A50">
        <w:rPr>
          <w:rFonts w:cs="Arial"/>
          <w:szCs w:val="22"/>
        </w:rPr>
        <w:t xml:space="preserve">, 110/11 – ZDIU12, 40/12 – </w:t>
      </w:r>
      <w:proofErr w:type="spellStart"/>
      <w:r w:rsidR="009F2A50" w:rsidRPr="009F2A50">
        <w:rPr>
          <w:rFonts w:cs="Arial"/>
          <w:szCs w:val="22"/>
        </w:rPr>
        <w:t>ZUJF</w:t>
      </w:r>
      <w:proofErr w:type="spellEnd"/>
      <w:r w:rsidR="009F2A50" w:rsidRPr="009F2A50">
        <w:rPr>
          <w:rFonts w:cs="Arial"/>
          <w:szCs w:val="22"/>
        </w:rPr>
        <w:t xml:space="preserve"> in 96/12 – ZPIZ-2).</w:t>
      </w:r>
    </w:p>
    <w:p w:rsidR="00A841D9" w:rsidRDefault="00A841D9" w:rsidP="009F2A50">
      <w:pPr>
        <w:tabs>
          <w:tab w:val="left" w:pos="567"/>
          <w:tab w:val="left" w:pos="993"/>
        </w:tabs>
        <w:spacing w:line="240" w:lineRule="auto"/>
        <w:rPr>
          <w:rFonts w:cs="Arial"/>
          <w:szCs w:val="22"/>
        </w:rPr>
      </w:pPr>
    </w:p>
    <w:p w:rsidR="009F2A50" w:rsidRPr="009F2A50" w:rsidRDefault="00A841D9" w:rsidP="009F2A50">
      <w:pPr>
        <w:tabs>
          <w:tab w:val="left" w:pos="567"/>
          <w:tab w:val="left" w:pos="993"/>
        </w:tabs>
        <w:spacing w:line="240" w:lineRule="auto"/>
        <w:rPr>
          <w:rFonts w:cs="Arial"/>
          <w:szCs w:val="22"/>
        </w:rPr>
      </w:pPr>
      <w:r>
        <w:rPr>
          <w:rFonts w:cs="Arial"/>
          <w:szCs w:val="22"/>
        </w:rPr>
        <w:tab/>
      </w:r>
      <w:r>
        <w:rPr>
          <w:rFonts w:cs="Arial"/>
          <w:szCs w:val="22"/>
        </w:rPr>
        <w:tab/>
      </w:r>
      <w:r w:rsidR="009F2A50" w:rsidRPr="009F2A50">
        <w:rPr>
          <w:rFonts w:cs="Arial"/>
          <w:szCs w:val="22"/>
        </w:rPr>
        <w:t>(2) Ne glede na določbo prvega odstavka 47. člena tega zakona znaša nadomestilo, razen materinskega nadomestila, za polno odsotnost z dela 90 odstotkov osnove. Nadomestilo znaša 100 odstotkov osnove, kadar osnova ne presega minimalne plače.</w:t>
      </w:r>
    </w:p>
    <w:p w:rsidR="00A841D9" w:rsidRDefault="00A841D9" w:rsidP="009F2A50">
      <w:pPr>
        <w:tabs>
          <w:tab w:val="left" w:pos="567"/>
          <w:tab w:val="left" w:pos="993"/>
        </w:tabs>
        <w:spacing w:line="240" w:lineRule="auto"/>
        <w:rPr>
          <w:rFonts w:cs="Arial"/>
          <w:szCs w:val="22"/>
        </w:rPr>
      </w:pPr>
    </w:p>
    <w:p w:rsidR="009F2A50" w:rsidRPr="009F2A50" w:rsidRDefault="00A841D9" w:rsidP="009F2A50">
      <w:pPr>
        <w:tabs>
          <w:tab w:val="left" w:pos="567"/>
          <w:tab w:val="left" w:pos="993"/>
        </w:tabs>
        <w:spacing w:line="240" w:lineRule="auto"/>
        <w:rPr>
          <w:rFonts w:cs="Arial"/>
          <w:szCs w:val="22"/>
        </w:rPr>
      </w:pPr>
      <w:r>
        <w:rPr>
          <w:rFonts w:cs="Arial"/>
          <w:szCs w:val="22"/>
        </w:rPr>
        <w:tab/>
      </w:r>
      <w:r>
        <w:rPr>
          <w:rFonts w:cs="Arial"/>
          <w:szCs w:val="22"/>
        </w:rPr>
        <w:tab/>
      </w:r>
      <w:r w:rsidR="009F2A50" w:rsidRPr="009F2A50">
        <w:rPr>
          <w:rFonts w:cs="Arial"/>
          <w:szCs w:val="22"/>
        </w:rPr>
        <w:t>(3) Ne glede na določbo prvega odstavka 78. člena tega zakona ima pravico do dodatka za veliko družino eden od staršev, če imajo eden od staršev in otroci skupno stalno prebivališče v Republiki Sloveniji in dejansko živijo v Republiki Sloveniji in povprečni mesečni dohodek na osebo ne presega 64 odstotkov neto povprečne plače skladno z določbami zakona, ki ureja uveljavljanje pravic iz javnih sredstev, ki se uporabljajo za odločanje o pravici do otroškega dodatka oziroma za izdajo avtomatičnega informativnega izračuna.</w:t>
      </w:r>
    </w:p>
    <w:p w:rsidR="00A841D9" w:rsidRDefault="00A841D9" w:rsidP="009F2A50">
      <w:pPr>
        <w:tabs>
          <w:tab w:val="left" w:pos="567"/>
          <w:tab w:val="left" w:pos="993"/>
        </w:tabs>
        <w:spacing w:line="240" w:lineRule="auto"/>
        <w:rPr>
          <w:rFonts w:cs="Arial"/>
          <w:szCs w:val="22"/>
        </w:rPr>
      </w:pPr>
    </w:p>
    <w:p w:rsidR="009F2A50" w:rsidRPr="009F2A50" w:rsidRDefault="00A841D9" w:rsidP="009F2A50">
      <w:pPr>
        <w:tabs>
          <w:tab w:val="left" w:pos="567"/>
          <w:tab w:val="left" w:pos="993"/>
        </w:tabs>
        <w:spacing w:line="240" w:lineRule="auto"/>
        <w:rPr>
          <w:rFonts w:cs="Arial"/>
          <w:szCs w:val="22"/>
        </w:rPr>
      </w:pPr>
      <w:r>
        <w:rPr>
          <w:rFonts w:cs="Arial"/>
          <w:szCs w:val="22"/>
        </w:rPr>
        <w:tab/>
      </w:r>
      <w:r>
        <w:rPr>
          <w:rFonts w:cs="Arial"/>
          <w:szCs w:val="22"/>
        </w:rPr>
        <w:tab/>
      </w:r>
      <w:r w:rsidR="009F2A50" w:rsidRPr="009F2A50">
        <w:rPr>
          <w:rFonts w:cs="Arial"/>
          <w:szCs w:val="22"/>
        </w:rPr>
        <w:t>(4) Za namen iz tretjega odstavka tega člena centri za socialno delo iz centralne zbirke podatkov skladno z zakonom, ki ureja uveljavljanje pravic iz javnih sredstev, obdelujejo osebne podatke, ki jih potrebujejo pri odločanju o pravicah po tretjem in četrtem odstavku tega člena.«.</w:t>
      </w:r>
    </w:p>
    <w:p w:rsidR="009F2A50" w:rsidRPr="009F2A50" w:rsidRDefault="009F2A50" w:rsidP="009F2A50">
      <w:pPr>
        <w:tabs>
          <w:tab w:val="left" w:pos="567"/>
          <w:tab w:val="left" w:pos="993"/>
        </w:tabs>
        <w:spacing w:line="240" w:lineRule="auto"/>
        <w:rPr>
          <w:rFonts w:cs="Arial"/>
          <w:szCs w:val="22"/>
        </w:rPr>
      </w:pPr>
    </w:p>
    <w:p w:rsidR="009F2A50" w:rsidRPr="009F2A50" w:rsidRDefault="009F2A50" w:rsidP="009F2A50">
      <w:pPr>
        <w:tabs>
          <w:tab w:val="left" w:pos="567"/>
          <w:tab w:val="left" w:pos="993"/>
        </w:tabs>
        <w:spacing w:line="240" w:lineRule="auto"/>
        <w:rPr>
          <w:rFonts w:cs="Arial"/>
          <w:szCs w:val="22"/>
        </w:rPr>
      </w:pPr>
    </w:p>
    <w:p w:rsidR="009F2A50" w:rsidRPr="009F2A50" w:rsidRDefault="008A6F92" w:rsidP="00A841D9">
      <w:pPr>
        <w:tabs>
          <w:tab w:val="left" w:pos="567"/>
          <w:tab w:val="left" w:pos="993"/>
        </w:tabs>
        <w:spacing w:line="240" w:lineRule="auto"/>
        <w:jc w:val="center"/>
        <w:rPr>
          <w:rFonts w:cs="Arial"/>
          <w:szCs w:val="22"/>
        </w:rPr>
      </w:pPr>
      <w:r w:rsidRPr="009F2A50">
        <w:rPr>
          <w:rFonts w:cs="Arial"/>
          <w:szCs w:val="22"/>
        </w:rPr>
        <w:t>PREHODNE IN KONČNA DOLOČBA</w:t>
      </w:r>
    </w:p>
    <w:p w:rsidR="009F2A50" w:rsidRPr="009F2A50" w:rsidRDefault="009F2A50" w:rsidP="00A841D9">
      <w:pPr>
        <w:tabs>
          <w:tab w:val="left" w:pos="567"/>
          <w:tab w:val="left" w:pos="993"/>
        </w:tabs>
        <w:spacing w:line="240" w:lineRule="auto"/>
        <w:jc w:val="center"/>
        <w:rPr>
          <w:rFonts w:cs="Arial"/>
          <w:szCs w:val="22"/>
        </w:rPr>
      </w:pPr>
    </w:p>
    <w:p w:rsidR="009F2A50" w:rsidRPr="009F2A50" w:rsidRDefault="009F2A50" w:rsidP="00A841D9">
      <w:pPr>
        <w:tabs>
          <w:tab w:val="left" w:pos="567"/>
          <w:tab w:val="left" w:pos="993"/>
        </w:tabs>
        <w:spacing w:line="240" w:lineRule="auto"/>
        <w:jc w:val="center"/>
        <w:rPr>
          <w:rFonts w:cs="Arial"/>
          <w:szCs w:val="22"/>
        </w:rPr>
      </w:pPr>
      <w:r w:rsidRPr="009F2A50">
        <w:rPr>
          <w:rFonts w:cs="Arial"/>
          <w:szCs w:val="22"/>
        </w:rPr>
        <w:t>1</w:t>
      </w:r>
      <w:r w:rsidR="0093161D">
        <w:rPr>
          <w:rFonts w:cs="Arial"/>
          <w:szCs w:val="22"/>
        </w:rPr>
        <w:t>4</w:t>
      </w:r>
      <w:r w:rsidRPr="009F2A50">
        <w:rPr>
          <w:rFonts w:cs="Arial"/>
          <w:szCs w:val="22"/>
        </w:rPr>
        <w:t>. člen</w:t>
      </w:r>
    </w:p>
    <w:p w:rsidR="009F2A50" w:rsidRPr="009F2A50" w:rsidRDefault="009F2A50" w:rsidP="00A841D9">
      <w:pPr>
        <w:tabs>
          <w:tab w:val="left" w:pos="567"/>
          <w:tab w:val="left" w:pos="993"/>
        </w:tabs>
        <w:spacing w:line="240" w:lineRule="auto"/>
        <w:jc w:val="center"/>
        <w:rPr>
          <w:rFonts w:cs="Arial"/>
          <w:szCs w:val="22"/>
        </w:rPr>
      </w:pPr>
      <w:r w:rsidRPr="009F2A50">
        <w:rPr>
          <w:rFonts w:cs="Arial"/>
          <w:szCs w:val="22"/>
        </w:rPr>
        <w:t>(pravica do očetovskega dopusta)</w:t>
      </w:r>
    </w:p>
    <w:p w:rsidR="009F2A50" w:rsidRPr="009F2A50" w:rsidRDefault="009F2A50" w:rsidP="009F2A50">
      <w:pPr>
        <w:tabs>
          <w:tab w:val="left" w:pos="567"/>
          <w:tab w:val="left" w:pos="993"/>
        </w:tabs>
        <w:spacing w:line="240" w:lineRule="auto"/>
        <w:rPr>
          <w:rFonts w:cs="Arial"/>
          <w:szCs w:val="22"/>
        </w:rPr>
      </w:pPr>
    </w:p>
    <w:p w:rsidR="009F2A50" w:rsidRPr="009F2A50" w:rsidRDefault="00A841D9" w:rsidP="009F2A50">
      <w:pPr>
        <w:tabs>
          <w:tab w:val="left" w:pos="567"/>
          <w:tab w:val="left" w:pos="993"/>
        </w:tabs>
        <w:spacing w:line="240" w:lineRule="auto"/>
        <w:rPr>
          <w:rFonts w:cs="Arial"/>
          <w:szCs w:val="22"/>
        </w:rPr>
      </w:pPr>
      <w:r>
        <w:rPr>
          <w:rFonts w:cs="Arial"/>
          <w:szCs w:val="22"/>
        </w:rPr>
        <w:tab/>
      </w:r>
      <w:r>
        <w:rPr>
          <w:rFonts w:cs="Arial"/>
          <w:szCs w:val="22"/>
        </w:rPr>
        <w:tab/>
      </w:r>
      <w:r w:rsidR="009F2A50" w:rsidRPr="009F2A50">
        <w:rPr>
          <w:rFonts w:cs="Arial"/>
          <w:szCs w:val="22"/>
        </w:rPr>
        <w:t>(1)</w:t>
      </w:r>
      <w:r>
        <w:rPr>
          <w:rFonts w:cs="Arial"/>
          <w:szCs w:val="22"/>
        </w:rPr>
        <w:t xml:space="preserve"> </w:t>
      </w:r>
      <w:r w:rsidR="009F2A50" w:rsidRPr="009F2A50">
        <w:rPr>
          <w:rFonts w:cs="Arial"/>
          <w:szCs w:val="22"/>
        </w:rPr>
        <w:t xml:space="preserve">Določba spremenjenega 27. člena zakona velja za očeta, katerega otrok je rojen 1. maja 2018 ali pozneje.  </w:t>
      </w:r>
    </w:p>
    <w:p w:rsidR="00A841D9" w:rsidRDefault="00A841D9" w:rsidP="009F2A50">
      <w:pPr>
        <w:tabs>
          <w:tab w:val="left" w:pos="567"/>
          <w:tab w:val="left" w:pos="993"/>
        </w:tabs>
        <w:spacing w:line="240" w:lineRule="auto"/>
        <w:rPr>
          <w:rFonts w:cs="Arial"/>
          <w:szCs w:val="22"/>
        </w:rPr>
      </w:pPr>
    </w:p>
    <w:p w:rsidR="009F2A50" w:rsidRPr="009F2A50" w:rsidRDefault="00A841D9" w:rsidP="009F2A50">
      <w:pPr>
        <w:tabs>
          <w:tab w:val="left" w:pos="567"/>
          <w:tab w:val="left" w:pos="993"/>
        </w:tabs>
        <w:spacing w:line="240" w:lineRule="auto"/>
        <w:rPr>
          <w:rFonts w:cs="Arial"/>
          <w:szCs w:val="22"/>
        </w:rPr>
      </w:pPr>
      <w:r>
        <w:rPr>
          <w:rFonts w:cs="Arial"/>
          <w:szCs w:val="22"/>
        </w:rPr>
        <w:tab/>
      </w:r>
      <w:r>
        <w:rPr>
          <w:rFonts w:cs="Arial"/>
          <w:szCs w:val="22"/>
        </w:rPr>
        <w:tab/>
      </w:r>
      <w:r w:rsidR="009F2A50" w:rsidRPr="009F2A50">
        <w:rPr>
          <w:rFonts w:cs="Arial"/>
          <w:szCs w:val="22"/>
        </w:rPr>
        <w:t>(2) Ne glede na določbo spremenjenega 27. člena zakona oče otroka, rojenega pred datumom iz prejšnjega odstavka, očetovski dopust v trajanju 15 dni izrabi do dopolnjenega šestega meseca otrokove starosti v obliki polne ali delne odsotnosti z dela. Oče nima pravice do izrabe očetovskega dopusta, če koristi materinski dopust. Oče lahko izrabi očetovski dopust iz tega odstavka po dnevih. Trajanje pravice se v delovnih dnevih določi tako, da se upošteva 70 odstotkov pripadajočih koledarskih dni. Oče lahko izjemoma izrabi očetovski dopust iz prejšnjega odstavka do dopolnjenega 12. meseca otrokove starosti v primeru:</w:t>
      </w:r>
    </w:p>
    <w:p w:rsidR="009F2A50" w:rsidRPr="00A841D9" w:rsidRDefault="009F2A50" w:rsidP="00A841D9">
      <w:pPr>
        <w:pStyle w:val="Odstavekseznama"/>
        <w:numPr>
          <w:ilvl w:val="0"/>
          <w:numId w:val="39"/>
        </w:numPr>
        <w:tabs>
          <w:tab w:val="left" w:pos="567"/>
          <w:tab w:val="left" w:pos="993"/>
        </w:tabs>
        <w:spacing w:line="240" w:lineRule="auto"/>
        <w:rPr>
          <w:rFonts w:cs="Arial"/>
          <w:szCs w:val="22"/>
        </w:rPr>
      </w:pPr>
      <w:r w:rsidRPr="00A841D9">
        <w:rPr>
          <w:rFonts w:cs="Arial"/>
          <w:szCs w:val="22"/>
        </w:rPr>
        <w:t>posvojitve po šestem mesecu otrokove starosti, razen enostranske posvojitve,</w:t>
      </w:r>
    </w:p>
    <w:p w:rsidR="009F2A50" w:rsidRPr="00A841D9" w:rsidRDefault="009F2A50" w:rsidP="00A841D9">
      <w:pPr>
        <w:pStyle w:val="Odstavekseznama"/>
        <w:numPr>
          <w:ilvl w:val="0"/>
          <w:numId w:val="39"/>
        </w:numPr>
        <w:tabs>
          <w:tab w:val="left" w:pos="567"/>
          <w:tab w:val="left" w:pos="993"/>
        </w:tabs>
        <w:spacing w:line="240" w:lineRule="auto"/>
        <w:rPr>
          <w:rFonts w:cs="Arial"/>
          <w:szCs w:val="22"/>
        </w:rPr>
      </w:pPr>
      <w:r w:rsidRPr="00A841D9">
        <w:rPr>
          <w:rFonts w:cs="Arial"/>
          <w:szCs w:val="22"/>
        </w:rPr>
        <w:t>zadržanosti očeta zaradi njegove neprekinjene službene odsotnosti,</w:t>
      </w:r>
    </w:p>
    <w:p w:rsidR="009F2A50" w:rsidRPr="00A841D9" w:rsidRDefault="009F2A50" w:rsidP="00A841D9">
      <w:pPr>
        <w:pStyle w:val="Odstavekseznama"/>
        <w:numPr>
          <w:ilvl w:val="0"/>
          <w:numId w:val="39"/>
        </w:numPr>
        <w:tabs>
          <w:tab w:val="left" w:pos="567"/>
          <w:tab w:val="left" w:pos="993"/>
        </w:tabs>
        <w:spacing w:line="240" w:lineRule="auto"/>
        <w:rPr>
          <w:rFonts w:cs="Arial"/>
          <w:szCs w:val="22"/>
        </w:rPr>
      </w:pPr>
      <w:r w:rsidRPr="00A841D9">
        <w:rPr>
          <w:rFonts w:cs="Arial"/>
          <w:szCs w:val="22"/>
        </w:rPr>
        <w:t>če je otrok zaradi zdravljenja neprekinjeno v zavodu ali zdravstveni ustanovi, v kateri ima celodnevno brezplačno oskrbo,</w:t>
      </w:r>
    </w:p>
    <w:p w:rsidR="009F2A50" w:rsidRPr="00A841D9" w:rsidRDefault="009F2A50" w:rsidP="00A841D9">
      <w:pPr>
        <w:pStyle w:val="Odstavekseznama"/>
        <w:numPr>
          <w:ilvl w:val="0"/>
          <w:numId w:val="39"/>
        </w:numPr>
        <w:tabs>
          <w:tab w:val="left" w:pos="567"/>
          <w:tab w:val="left" w:pos="993"/>
        </w:tabs>
        <w:spacing w:line="240" w:lineRule="auto"/>
        <w:rPr>
          <w:rFonts w:cs="Arial"/>
          <w:szCs w:val="22"/>
        </w:rPr>
      </w:pPr>
      <w:r w:rsidRPr="00A841D9">
        <w:rPr>
          <w:rFonts w:cs="Arial"/>
          <w:szCs w:val="22"/>
        </w:rPr>
        <w:t>če je bilo njegovo očetovstvo naknadno ugotovljeno.</w:t>
      </w:r>
    </w:p>
    <w:p w:rsidR="00A841D9" w:rsidRDefault="00A841D9" w:rsidP="009F2A50">
      <w:pPr>
        <w:tabs>
          <w:tab w:val="left" w:pos="567"/>
          <w:tab w:val="left" w:pos="993"/>
        </w:tabs>
        <w:spacing w:line="240" w:lineRule="auto"/>
        <w:rPr>
          <w:rFonts w:cs="Arial"/>
          <w:szCs w:val="22"/>
        </w:rPr>
      </w:pPr>
    </w:p>
    <w:p w:rsidR="009F2A50" w:rsidRPr="009F2A50" w:rsidRDefault="00A841D9" w:rsidP="009F2A50">
      <w:pPr>
        <w:tabs>
          <w:tab w:val="left" w:pos="567"/>
          <w:tab w:val="left" w:pos="993"/>
        </w:tabs>
        <w:spacing w:line="240" w:lineRule="auto"/>
        <w:rPr>
          <w:rFonts w:cs="Arial"/>
          <w:szCs w:val="22"/>
        </w:rPr>
      </w:pPr>
      <w:r>
        <w:rPr>
          <w:rFonts w:cs="Arial"/>
          <w:szCs w:val="22"/>
        </w:rPr>
        <w:tab/>
      </w:r>
      <w:r>
        <w:rPr>
          <w:rFonts w:cs="Arial"/>
          <w:szCs w:val="22"/>
        </w:rPr>
        <w:tab/>
      </w:r>
      <w:r w:rsidR="009F2A50" w:rsidRPr="009F2A50">
        <w:rPr>
          <w:rFonts w:cs="Arial"/>
          <w:szCs w:val="22"/>
        </w:rPr>
        <w:t>(3) Ne glede na določbo spremenjenega 27. člena zakona  oče otroka izrabi očetovski dopust v trajanju 15 dni, za katerega je upravičen do očetovskega nadomestila v strnjenem nizu v obliki polne ali delne odsotnosti z dela po poteku starševskega dopusta za tega otroka, najdlje pa do končanega prvega razreda osnovne šole otroka, v skladu s predpisi, ki urejajo osnovno šolo. Evidenco o izrabi tega dela dopusta vodi center. Trajanje očetovskega dopusta se pri izrabi v obliki delne odsotnosti z dela ne podaljša.</w:t>
      </w:r>
    </w:p>
    <w:p w:rsidR="00A841D9" w:rsidRDefault="00A841D9" w:rsidP="009F2A50">
      <w:pPr>
        <w:tabs>
          <w:tab w:val="left" w:pos="567"/>
          <w:tab w:val="left" w:pos="993"/>
        </w:tabs>
        <w:spacing w:line="240" w:lineRule="auto"/>
        <w:rPr>
          <w:rFonts w:cs="Arial"/>
          <w:szCs w:val="22"/>
        </w:rPr>
      </w:pPr>
    </w:p>
    <w:p w:rsidR="009F2A50" w:rsidRPr="009F2A50" w:rsidRDefault="00A841D9" w:rsidP="009F2A50">
      <w:pPr>
        <w:tabs>
          <w:tab w:val="left" w:pos="567"/>
          <w:tab w:val="left" w:pos="993"/>
        </w:tabs>
        <w:spacing w:line="240" w:lineRule="auto"/>
        <w:rPr>
          <w:rFonts w:cs="Arial"/>
          <w:szCs w:val="22"/>
        </w:rPr>
      </w:pPr>
      <w:r>
        <w:rPr>
          <w:rFonts w:cs="Arial"/>
          <w:szCs w:val="22"/>
        </w:rPr>
        <w:lastRenderedPageBreak/>
        <w:tab/>
      </w:r>
      <w:r>
        <w:rPr>
          <w:rFonts w:cs="Arial"/>
          <w:szCs w:val="22"/>
        </w:rPr>
        <w:tab/>
      </w:r>
      <w:r w:rsidR="009F2A50" w:rsidRPr="009F2A50">
        <w:rPr>
          <w:rFonts w:cs="Arial"/>
          <w:szCs w:val="22"/>
        </w:rPr>
        <w:t xml:space="preserve">(4) Oče otroka, ki je oziroma bo postopno uveljavil pravico do očetovskega dopusta na podlagi 115. člena Zakona o starševskem in družinskih prejemkih (Uradni list RS, št. 26/14 in 90/15), lahko razliko do 15 dni očetovskega dopusta iz prejšnjega odstavka uveljavi do tretjega leta otrokove starosti. </w:t>
      </w:r>
    </w:p>
    <w:p w:rsidR="009F2A50" w:rsidRPr="009F2A50" w:rsidRDefault="009F2A50" w:rsidP="009F2A50">
      <w:pPr>
        <w:tabs>
          <w:tab w:val="left" w:pos="567"/>
          <w:tab w:val="left" w:pos="993"/>
        </w:tabs>
        <w:spacing w:line="240" w:lineRule="auto"/>
        <w:rPr>
          <w:rFonts w:cs="Arial"/>
          <w:szCs w:val="22"/>
        </w:rPr>
      </w:pPr>
    </w:p>
    <w:p w:rsidR="009F2A50" w:rsidRPr="009F2A50" w:rsidRDefault="009F2A50" w:rsidP="009F2A50">
      <w:pPr>
        <w:tabs>
          <w:tab w:val="left" w:pos="567"/>
          <w:tab w:val="left" w:pos="993"/>
        </w:tabs>
        <w:spacing w:line="240" w:lineRule="auto"/>
        <w:rPr>
          <w:rFonts w:cs="Arial"/>
          <w:szCs w:val="22"/>
        </w:rPr>
      </w:pPr>
    </w:p>
    <w:p w:rsidR="009F2A50" w:rsidRPr="009F2A50" w:rsidRDefault="009F2A50" w:rsidP="00A841D9">
      <w:pPr>
        <w:tabs>
          <w:tab w:val="left" w:pos="567"/>
          <w:tab w:val="left" w:pos="993"/>
        </w:tabs>
        <w:spacing w:line="240" w:lineRule="auto"/>
        <w:jc w:val="center"/>
        <w:rPr>
          <w:rFonts w:cs="Arial"/>
          <w:szCs w:val="22"/>
        </w:rPr>
      </w:pPr>
      <w:r w:rsidRPr="009F2A50">
        <w:rPr>
          <w:rFonts w:cs="Arial"/>
          <w:szCs w:val="22"/>
        </w:rPr>
        <w:t>1</w:t>
      </w:r>
      <w:r w:rsidR="0093161D">
        <w:rPr>
          <w:rFonts w:cs="Arial"/>
          <w:szCs w:val="22"/>
        </w:rPr>
        <w:t>5</w:t>
      </w:r>
      <w:r w:rsidRPr="009F2A50">
        <w:rPr>
          <w:rFonts w:cs="Arial"/>
          <w:szCs w:val="22"/>
        </w:rPr>
        <w:t>. člen</w:t>
      </w:r>
    </w:p>
    <w:p w:rsidR="009F2A50" w:rsidRPr="009F2A50" w:rsidRDefault="009F2A50" w:rsidP="00A841D9">
      <w:pPr>
        <w:tabs>
          <w:tab w:val="left" w:pos="567"/>
          <w:tab w:val="left" w:pos="993"/>
        </w:tabs>
        <w:spacing w:line="240" w:lineRule="auto"/>
        <w:jc w:val="center"/>
        <w:rPr>
          <w:rFonts w:cs="Arial"/>
          <w:szCs w:val="22"/>
        </w:rPr>
      </w:pPr>
      <w:r w:rsidRPr="009F2A50">
        <w:rPr>
          <w:rFonts w:cs="Arial"/>
          <w:szCs w:val="22"/>
        </w:rPr>
        <w:t>(pomoč pri nakupu vinjet za invalide)</w:t>
      </w:r>
    </w:p>
    <w:p w:rsidR="009F2A50" w:rsidRPr="009F2A50" w:rsidRDefault="009F2A50" w:rsidP="009F2A50">
      <w:pPr>
        <w:tabs>
          <w:tab w:val="left" w:pos="567"/>
          <w:tab w:val="left" w:pos="993"/>
        </w:tabs>
        <w:spacing w:line="240" w:lineRule="auto"/>
        <w:rPr>
          <w:rFonts w:cs="Arial"/>
          <w:szCs w:val="22"/>
        </w:rPr>
      </w:pPr>
    </w:p>
    <w:p w:rsidR="009F2A50" w:rsidRPr="009F2A50" w:rsidRDefault="00A841D9" w:rsidP="009F2A50">
      <w:pPr>
        <w:tabs>
          <w:tab w:val="left" w:pos="567"/>
          <w:tab w:val="left" w:pos="993"/>
        </w:tabs>
        <w:spacing w:line="240" w:lineRule="auto"/>
        <w:rPr>
          <w:rFonts w:cs="Arial"/>
          <w:szCs w:val="22"/>
        </w:rPr>
      </w:pPr>
      <w:r>
        <w:rPr>
          <w:rFonts w:cs="Arial"/>
          <w:szCs w:val="22"/>
        </w:rPr>
        <w:tab/>
      </w:r>
      <w:r>
        <w:rPr>
          <w:rFonts w:cs="Arial"/>
          <w:szCs w:val="22"/>
        </w:rPr>
        <w:tab/>
      </w:r>
      <w:r w:rsidR="009F2A50" w:rsidRPr="009F2A50">
        <w:rPr>
          <w:rFonts w:cs="Arial"/>
          <w:szCs w:val="22"/>
        </w:rPr>
        <w:t xml:space="preserve">Do ureditve v področnem predpisu se novi </w:t>
      </w:r>
      <w:proofErr w:type="spellStart"/>
      <w:r w:rsidR="009F2A50" w:rsidRPr="009F2A50">
        <w:rPr>
          <w:rFonts w:cs="Arial"/>
          <w:szCs w:val="22"/>
        </w:rPr>
        <w:t>78.a</w:t>
      </w:r>
      <w:proofErr w:type="spellEnd"/>
      <w:r w:rsidR="009F2A50" w:rsidRPr="009F2A50">
        <w:rPr>
          <w:rFonts w:cs="Arial"/>
          <w:szCs w:val="22"/>
        </w:rPr>
        <w:t xml:space="preserve"> člen zakona smiselno uporablja tudi za invalide in invalidske organizacije, ki v skladu z zakonom, ki ureja letno dajatev za uporabo vozil v cestnem prometu, uveljavljajo pravico do oprostitve plačila letne dajatve.</w:t>
      </w:r>
    </w:p>
    <w:p w:rsidR="009F2A50" w:rsidRPr="009F2A50" w:rsidRDefault="009F2A50" w:rsidP="009F2A50">
      <w:pPr>
        <w:tabs>
          <w:tab w:val="left" w:pos="567"/>
          <w:tab w:val="left" w:pos="993"/>
        </w:tabs>
        <w:spacing w:line="240" w:lineRule="auto"/>
        <w:rPr>
          <w:rFonts w:cs="Arial"/>
          <w:szCs w:val="22"/>
        </w:rPr>
      </w:pPr>
    </w:p>
    <w:p w:rsidR="009F2A50" w:rsidRPr="009F2A50" w:rsidRDefault="009F2A50" w:rsidP="009F2A50">
      <w:pPr>
        <w:tabs>
          <w:tab w:val="left" w:pos="567"/>
          <w:tab w:val="left" w:pos="993"/>
        </w:tabs>
        <w:spacing w:line="240" w:lineRule="auto"/>
        <w:rPr>
          <w:rFonts w:cs="Arial"/>
          <w:szCs w:val="22"/>
        </w:rPr>
      </w:pPr>
    </w:p>
    <w:p w:rsidR="009F2A50" w:rsidRPr="009F2A50" w:rsidRDefault="009F2A50" w:rsidP="00A841D9">
      <w:pPr>
        <w:tabs>
          <w:tab w:val="left" w:pos="567"/>
          <w:tab w:val="left" w:pos="993"/>
        </w:tabs>
        <w:spacing w:line="240" w:lineRule="auto"/>
        <w:jc w:val="center"/>
        <w:rPr>
          <w:rFonts w:cs="Arial"/>
          <w:szCs w:val="22"/>
        </w:rPr>
      </w:pPr>
      <w:r w:rsidRPr="009F2A50">
        <w:rPr>
          <w:rFonts w:cs="Arial"/>
          <w:szCs w:val="22"/>
        </w:rPr>
        <w:t>1</w:t>
      </w:r>
      <w:r w:rsidR="0093161D">
        <w:rPr>
          <w:rFonts w:cs="Arial"/>
          <w:szCs w:val="22"/>
        </w:rPr>
        <w:t>6</w:t>
      </w:r>
      <w:r w:rsidRPr="009F2A50">
        <w:rPr>
          <w:rFonts w:cs="Arial"/>
          <w:szCs w:val="22"/>
        </w:rPr>
        <w:t>. člen</w:t>
      </w:r>
    </w:p>
    <w:p w:rsidR="009F2A50" w:rsidRPr="009F2A50" w:rsidRDefault="009F2A50" w:rsidP="00A841D9">
      <w:pPr>
        <w:tabs>
          <w:tab w:val="left" w:pos="567"/>
          <w:tab w:val="left" w:pos="993"/>
        </w:tabs>
        <w:spacing w:line="240" w:lineRule="auto"/>
        <w:jc w:val="center"/>
        <w:rPr>
          <w:rFonts w:cs="Arial"/>
          <w:szCs w:val="22"/>
        </w:rPr>
      </w:pPr>
      <w:r w:rsidRPr="009F2A50">
        <w:rPr>
          <w:rFonts w:cs="Arial"/>
          <w:szCs w:val="22"/>
        </w:rPr>
        <w:t>(pravica do pomoči ob rojstvu otroka)</w:t>
      </w:r>
    </w:p>
    <w:p w:rsidR="009F2A50" w:rsidRPr="009F2A50" w:rsidRDefault="009F2A50" w:rsidP="009F2A50">
      <w:pPr>
        <w:tabs>
          <w:tab w:val="left" w:pos="567"/>
          <w:tab w:val="left" w:pos="993"/>
        </w:tabs>
        <w:spacing w:line="240" w:lineRule="auto"/>
        <w:rPr>
          <w:rFonts w:cs="Arial"/>
          <w:szCs w:val="22"/>
        </w:rPr>
      </w:pPr>
    </w:p>
    <w:p w:rsidR="009F2A50" w:rsidRPr="009F2A50" w:rsidRDefault="00A841D9" w:rsidP="009F2A50">
      <w:pPr>
        <w:tabs>
          <w:tab w:val="left" w:pos="567"/>
          <w:tab w:val="left" w:pos="993"/>
        </w:tabs>
        <w:spacing w:line="240" w:lineRule="auto"/>
        <w:rPr>
          <w:rFonts w:cs="Arial"/>
          <w:szCs w:val="22"/>
        </w:rPr>
      </w:pPr>
      <w:r>
        <w:rPr>
          <w:rFonts w:cs="Arial"/>
          <w:szCs w:val="22"/>
        </w:rPr>
        <w:tab/>
      </w:r>
      <w:r>
        <w:rPr>
          <w:rFonts w:cs="Arial"/>
          <w:szCs w:val="22"/>
        </w:rPr>
        <w:tab/>
      </w:r>
      <w:r w:rsidR="009F2A50" w:rsidRPr="009F2A50">
        <w:rPr>
          <w:rFonts w:cs="Arial"/>
          <w:szCs w:val="22"/>
        </w:rPr>
        <w:t>(1) Za otroke, rojene od 1. januarja 2018 do uveljavitve zakona, eden od staršev uveljavlja pravico do pomoči ob rojstvu otroka največ 60 dni po uveljavitvi zakona.</w:t>
      </w:r>
    </w:p>
    <w:p w:rsidR="00A841D9" w:rsidRDefault="00A841D9" w:rsidP="009F2A50">
      <w:pPr>
        <w:tabs>
          <w:tab w:val="left" w:pos="567"/>
          <w:tab w:val="left" w:pos="993"/>
        </w:tabs>
        <w:spacing w:line="240" w:lineRule="auto"/>
        <w:rPr>
          <w:rFonts w:cs="Arial"/>
          <w:szCs w:val="22"/>
        </w:rPr>
      </w:pPr>
    </w:p>
    <w:p w:rsidR="009F2A50" w:rsidRPr="009F2A50" w:rsidRDefault="00A841D9" w:rsidP="009F2A50">
      <w:pPr>
        <w:tabs>
          <w:tab w:val="left" w:pos="567"/>
          <w:tab w:val="left" w:pos="993"/>
        </w:tabs>
        <w:spacing w:line="240" w:lineRule="auto"/>
        <w:rPr>
          <w:rFonts w:cs="Arial"/>
          <w:szCs w:val="22"/>
        </w:rPr>
      </w:pPr>
      <w:r>
        <w:rPr>
          <w:rFonts w:cs="Arial"/>
          <w:szCs w:val="22"/>
        </w:rPr>
        <w:tab/>
      </w:r>
      <w:r>
        <w:rPr>
          <w:rFonts w:cs="Arial"/>
          <w:szCs w:val="22"/>
        </w:rPr>
        <w:tab/>
      </w:r>
      <w:r w:rsidR="009F2A50" w:rsidRPr="009F2A50">
        <w:rPr>
          <w:rFonts w:cs="Arial"/>
          <w:szCs w:val="22"/>
        </w:rPr>
        <w:t xml:space="preserve">(2) Določbe spremenjenega </w:t>
      </w:r>
      <w:proofErr w:type="spellStart"/>
      <w:r w:rsidR="009F2A50" w:rsidRPr="009F2A50">
        <w:rPr>
          <w:rFonts w:cs="Arial"/>
          <w:szCs w:val="22"/>
        </w:rPr>
        <w:t>112.a</w:t>
      </w:r>
      <w:proofErr w:type="spellEnd"/>
      <w:r w:rsidR="009F2A50" w:rsidRPr="009F2A50">
        <w:rPr>
          <w:rFonts w:cs="Arial"/>
          <w:szCs w:val="22"/>
        </w:rPr>
        <w:t xml:space="preserve"> člena zakona veljajo do vključno leta, ki sledi letu, v katerem gospodarska rast preseže 2,5 odstotka bruto domačega proizvoda in hkrati rast stopnje delovne aktivnosti v starostni skupini od 20 do 64 let preseže 1,3 odstotne točke.</w:t>
      </w:r>
    </w:p>
    <w:p w:rsidR="00A841D9" w:rsidRDefault="00A841D9" w:rsidP="009F2A50">
      <w:pPr>
        <w:tabs>
          <w:tab w:val="left" w:pos="567"/>
          <w:tab w:val="left" w:pos="993"/>
        </w:tabs>
        <w:spacing w:line="240" w:lineRule="auto"/>
        <w:rPr>
          <w:rFonts w:cs="Arial"/>
          <w:szCs w:val="22"/>
        </w:rPr>
      </w:pPr>
    </w:p>
    <w:p w:rsidR="009F2A50" w:rsidRPr="009F2A50" w:rsidRDefault="00A841D9" w:rsidP="009F2A50">
      <w:pPr>
        <w:tabs>
          <w:tab w:val="left" w:pos="567"/>
          <w:tab w:val="left" w:pos="993"/>
        </w:tabs>
        <w:spacing w:line="240" w:lineRule="auto"/>
        <w:rPr>
          <w:rFonts w:cs="Arial"/>
          <w:szCs w:val="22"/>
        </w:rPr>
      </w:pPr>
      <w:r>
        <w:rPr>
          <w:rFonts w:cs="Arial"/>
          <w:szCs w:val="22"/>
        </w:rPr>
        <w:tab/>
      </w:r>
      <w:r>
        <w:rPr>
          <w:rFonts w:cs="Arial"/>
          <w:szCs w:val="22"/>
        </w:rPr>
        <w:tab/>
      </w:r>
      <w:r w:rsidR="009F2A50" w:rsidRPr="009F2A50">
        <w:rPr>
          <w:rFonts w:cs="Arial"/>
          <w:szCs w:val="22"/>
        </w:rPr>
        <w:t>(3) Gospodarsko rast in rast stopnje delovne aktivnosti v skladu s prejšnjim odstavkom ugotovi Statistični urad Republike Slovenije. Sklep o ugotovitvi, da je gospodarska rast presegla 2,5 odstotka bruto domačega proizvoda in da je rast stopnje delovne aktivnosti v starostni skupini od 20 do 64 let presegla 1,3 odstotne točke, Vlada Republike Slovenije objavi v Uradnem listu Republike Slovenije do 30. septembra leta, ki sledi letu, v katerem gospodarska rast preseže 2,5 odstotka bruto domačega proizvoda in rast stopnje delovne aktivnosti v starostni skupini od 20 do 64 l</w:t>
      </w:r>
      <w:r>
        <w:rPr>
          <w:rFonts w:cs="Arial"/>
          <w:szCs w:val="22"/>
        </w:rPr>
        <w:t>et preseže 1,3 odstotne točke.</w:t>
      </w:r>
    </w:p>
    <w:p w:rsidR="009F2A50" w:rsidRPr="009F2A50" w:rsidRDefault="009F2A50" w:rsidP="009F2A50">
      <w:pPr>
        <w:tabs>
          <w:tab w:val="left" w:pos="567"/>
          <w:tab w:val="left" w:pos="993"/>
        </w:tabs>
        <w:spacing w:line="240" w:lineRule="auto"/>
        <w:rPr>
          <w:rFonts w:cs="Arial"/>
          <w:szCs w:val="22"/>
        </w:rPr>
      </w:pPr>
    </w:p>
    <w:p w:rsidR="009F2A50" w:rsidRPr="009F2A50" w:rsidRDefault="009F2A50" w:rsidP="009F2A50">
      <w:pPr>
        <w:tabs>
          <w:tab w:val="left" w:pos="567"/>
          <w:tab w:val="left" w:pos="993"/>
        </w:tabs>
        <w:spacing w:line="240" w:lineRule="auto"/>
        <w:rPr>
          <w:rFonts w:cs="Arial"/>
          <w:szCs w:val="22"/>
        </w:rPr>
      </w:pPr>
    </w:p>
    <w:p w:rsidR="009F2A50" w:rsidRPr="009F2A50" w:rsidRDefault="009F2A50" w:rsidP="00A841D9">
      <w:pPr>
        <w:tabs>
          <w:tab w:val="left" w:pos="567"/>
          <w:tab w:val="left" w:pos="993"/>
        </w:tabs>
        <w:spacing w:line="240" w:lineRule="auto"/>
        <w:jc w:val="center"/>
        <w:rPr>
          <w:rFonts w:cs="Arial"/>
          <w:szCs w:val="22"/>
        </w:rPr>
      </w:pPr>
      <w:r w:rsidRPr="009F2A50">
        <w:rPr>
          <w:rFonts w:cs="Arial"/>
          <w:szCs w:val="22"/>
        </w:rPr>
        <w:t>1</w:t>
      </w:r>
      <w:r w:rsidR="0093161D">
        <w:rPr>
          <w:rFonts w:cs="Arial"/>
          <w:szCs w:val="22"/>
        </w:rPr>
        <w:t>7</w:t>
      </w:r>
      <w:r w:rsidRPr="009F2A50">
        <w:rPr>
          <w:rFonts w:cs="Arial"/>
          <w:szCs w:val="22"/>
        </w:rPr>
        <w:t>. člen</w:t>
      </w:r>
    </w:p>
    <w:p w:rsidR="009F2A50" w:rsidRPr="009F2A50" w:rsidRDefault="009F2A50" w:rsidP="00A841D9">
      <w:pPr>
        <w:tabs>
          <w:tab w:val="left" w:pos="567"/>
          <w:tab w:val="left" w:pos="993"/>
        </w:tabs>
        <w:spacing w:line="240" w:lineRule="auto"/>
        <w:jc w:val="center"/>
        <w:rPr>
          <w:rFonts w:cs="Arial"/>
          <w:szCs w:val="22"/>
        </w:rPr>
      </w:pPr>
      <w:r w:rsidRPr="009F2A50">
        <w:rPr>
          <w:rFonts w:cs="Arial"/>
          <w:szCs w:val="22"/>
        </w:rPr>
        <w:t>(uveljavitev in uporaba zakona)</w:t>
      </w:r>
    </w:p>
    <w:p w:rsidR="009F2A50" w:rsidRPr="009F2A50" w:rsidRDefault="009F2A50" w:rsidP="009F2A50">
      <w:pPr>
        <w:tabs>
          <w:tab w:val="left" w:pos="567"/>
          <w:tab w:val="left" w:pos="993"/>
        </w:tabs>
        <w:spacing w:line="240" w:lineRule="auto"/>
        <w:rPr>
          <w:rFonts w:cs="Arial"/>
          <w:szCs w:val="22"/>
        </w:rPr>
      </w:pPr>
    </w:p>
    <w:p w:rsidR="009F2A50" w:rsidRDefault="00A841D9" w:rsidP="009F2A50">
      <w:pPr>
        <w:tabs>
          <w:tab w:val="left" w:pos="567"/>
          <w:tab w:val="left" w:pos="993"/>
        </w:tabs>
        <w:spacing w:line="240" w:lineRule="auto"/>
        <w:rPr>
          <w:rFonts w:cs="Arial"/>
          <w:szCs w:val="22"/>
        </w:rPr>
      </w:pPr>
      <w:r>
        <w:rPr>
          <w:rFonts w:cs="Arial"/>
          <w:szCs w:val="22"/>
        </w:rPr>
        <w:tab/>
      </w:r>
      <w:r>
        <w:rPr>
          <w:rFonts w:cs="Arial"/>
          <w:szCs w:val="22"/>
        </w:rPr>
        <w:tab/>
      </w:r>
      <w:r w:rsidR="009F2A50" w:rsidRPr="009F2A50">
        <w:rPr>
          <w:rFonts w:cs="Arial"/>
          <w:szCs w:val="22"/>
        </w:rPr>
        <w:t>Ta zakon začne veljati petnajsti dan po objavi v Uradnem listu Republike Slovenije. Določba novega drugega odstavka 68. člena zakona se začne uporabljati 1.</w:t>
      </w:r>
      <w:r w:rsidR="0079743E">
        <w:rPr>
          <w:rFonts w:cs="Arial"/>
          <w:szCs w:val="22"/>
        </w:rPr>
        <w:t xml:space="preserve"> </w:t>
      </w:r>
      <w:r w:rsidR="009F2A50" w:rsidRPr="009F2A50">
        <w:rPr>
          <w:rFonts w:cs="Arial"/>
          <w:szCs w:val="22"/>
        </w:rPr>
        <w:t>januarja 2020.</w:t>
      </w:r>
    </w:p>
    <w:p w:rsidR="00A841D9" w:rsidRDefault="00A841D9" w:rsidP="009F2A50">
      <w:pPr>
        <w:tabs>
          <w:tab w:val="left" w:pos="567"/>
          <w:tab w:val="left" w:pos="993"/>
        </w:tabs>
        <w:spacing w:line="240" w:lineRule="auto"/>
        <w:rPr>
          <w:rFonts w:cs="Arial"/>
          <w:szCs w:val="22"/>
        </w:rPr>
      </w:pPr>
    </w:p>
    <w:p w:rsidR="00410C73" w:rsidRDefault="00410C73" w:rsidP="009F2A50">
      <w:pPr>
        <w:tabs>
          <w:tab w:val="left" w:pos="567"/>
          <w:tab w:val="left" w:pos="993"/>
        </w:tabs>
        <w:spacing w:line="240" w:lineRule="auto"/>
        <w:rPr>
          <w:rFonts w:cs="Arial"/>
          <w:szCs w:val="22"/>
        </w:rPr>
      </w:pPr>
    </w:p>
    <w:p w:rsidR="00410C73" w:rsidRDefault="00410C73" w:rsidP="009F2A50">
      <w:pPr>
        <w:tabs>
          <w:tab w:val="left" w:pos="567"/>
          <w:tab w:val="left" w:pos="993"/>
        </w:tabs>
        <w:spacing w:line="240" w:lineRule="auto"/>
        <w:rPr>
          <w:rFonts w:cs="Arial"/>
          <w:szCs w:val="22"/>
        </w:rPr>
      </w:pPr>
    </w:p>
    <w:p w:rsidR="0079743E" w:rsidRDefault="0079743E" w:rsidP="0079743E">
      <w:pPr>
        <w:tabs>
          <w:tab w:val="left" w:pos="567"/>
          <w:tab w:val="left" w:pos="993"/>
        </w:tabs>
        <w:spacing w:line="240" w:lineRule="auto"/>
      </w:pPr>
      <w:r>
        <w:t>Š</w:t>
      </w:r>
      <w:r w:rsidRPr="009F2A50">
        <w:t>tevilka:</w:t>
      </w:r>
      <w:r>
        <w:t xml:space="preserve"> </w:t>
      </w:r>
      <w:r w:rsidRPr="009F2A50">
        <w:t>541-01/17-29/</w:t>
      </w:r>
    </w:p>
    <w:p w:rsidR="0079743E" w:rsidRDefault="0079743E" w:rsidP="0079743E">
      <w:pPr>
        <w:tabs>
          <w:tab w:val="left" w:pos="567"/>
          <w:tab w:val="left" w:pos="993"/>
        </w:tabs>
        <w:spacing w:line="240" w:lineRule="auto"/>
      </w:pPr>
      <w:r>
        <w:t>Datum: 20. februar 2018</w:t>
      </w:r>
    </w:p>
    <w:p w:rsidR="0079743E" w:rsidRDefault="0079743E" w:rsidP="0079743E">
      <w:pPr>
        <w:tabs>
          <w:tab w:val="left" w:pos="567"/>
          <w:tab w:val="left" w:pos="993"/>
        </w:tabs>
        <w:spacing w:line="240" w:lineRule="auto"/>
      </w:pPr>
      <w:r w:rsidRPr="009F2A50">
        <w:t>EPA 2417-</w:t>
      </w:r>
      <w:proofErr w:type="spellStart"/>
      <w:r w:rsidRPr="009F2A50">
        <w:t>VII</w:t>
      </w:r>
      <w:proofErr w:type="spellEnd"/>
    </w:p>
    <w:p w:rsidR="00410C73" w:rsidRPr="00ED0A8E" w:rsidRDefault="0079743E" w:rsidP="00410C73">
      <w:pPr>
        <w:tabs>
          <w:tab w:val="left" w:pos="6521"/>
        </w:tabs>
        <w:rPr>
          <w:szCs w:val="22"/>
        </w:rPr>
      </w:pPr>
      <w:r>
        <w:rPr>
          <w:szCs w:val="22"/>
        </w:rPr>
        <w:tab/>
      </w:r>
      <w:r w:rsidR="00410C73" w:rsidRPr="00ED0A8E">
        <w:rPr>
          <w:szCs w:val="22"/>
        </w:rPr>
        <w:t>Državni zbor</w:t>
      </w:r>
    </w:p>
    <w:p w:rsidR="00410C73" w:rsidRDefault="00410C73" w:rsidP="00410C73">
      <w:pPr>
        <w:tabs>
          <w:tab w:val="left" w:pos="6521"/>
        </w:tabs>
        <w:rPr>
          <w:szCs w:val="22"/>
        </w:rPr>
      </w:pPr>
      <w:r w:rsidRPr="00ED0A8E">
        <w:rPr>
          <w:szCs w:val="22"/>
        </w:rPr>
        <w:tab/>
      </w:r>
      <w:r>
        <w:rPr>
          <w:szCs w:val="22"/>
        </w:rPr>
        <w:t>dr. Milan Brglez</w:t>
      </w:r>
    </w:p>
    <w:p w:rsidR="00410C73" w:rsidRPr="00ED0A8E" w:rsidRDefault="00410C73" w:rsidP="00410C73">
      <w:pPr>
        <w:tabs>
          <w:tab w:val="left" w:pos="6521"/>
        </w:tabs>
        <w:rPr>
          <w:szCs w:val="22"/>
        </w:rPr>
      </w:pPr>
      <w:r w:rsidRPr="00ED0A8E">
        <w:rPr>
          <w:szCs w:val="22"/>
        </w:rPr>
        <w:tab/>
        <w:t>predsednik</w:t>
      </w:r>
    </w:p>
    <w:p w:rsidR="00410C73" w:rsidRPr="009F2A50" w:rsidRDefault="00410C73" w:rsidP="009F2A50">
      <w:pPr>
        <w:tabs>
          <w:tab w:val="left" w:pos="567"/>
          <w:tab w:val="left" w:pos="993"/>
        </w:tabs>
        <w:spacing w:line="240" w:lineRule="auto"/>
        <w:rPr>
          <w:rFonts w:cs="Arial"/>
          <w:szCs w:val="22"/>
        </w:rPr>
      </w:pPr>
    </w:p>
    <w:sectPr w:rsidR="00410C73" w:rsidRPr="009F2A50"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79743E">
      <w:rPr>
        <w:rStyle w:val="tevilkastrani"/>
        <w:noProof/>
        <w:sz w:val="20"/>
        <w:szCs w:val="20"/>
      </w:rPr>
      <w:t>5</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6685980"/>
    <w:multiLevelType w:val="hybridMultilevel"/>
    <w:tmpl w:val="8D7E909A"/>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6">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8">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1">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2">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3">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7">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8">
    <w:nsid w:val="7B350243"/>
    <w:multiLevelType w:val="hybridMultilevel"/>
    <w:tmpl w:val="025CBA3E"/>
    <w:lvl w:ilvl="0" w:tplc="426E0376">
      <w:start w:val="1"/>
      <w:numFmt w:val="decimal"/>
      <w:lvlText w:val="%1."/>
      <w:lvlJc w:val="left"/>
      <w:pPr>
        <w:ind w:left="552" w:hanging="552"/>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26"/>
  </w:num>
  <w:num w:numId="2">
    <w:abstractNumId w:val="36"/>
  </w:num>
  <w:num w:numId="3">
    <w:abstractNumId w:val="8"/>
  </w:num>
  <w:num w:numId="4">
    <w:abstractNumId w:val="11"/>
  </w:num>
  <w:num w:numId="5">
    <w:abstractNumId w:val="10"/>
  </w:num>
  <w:num w:numId="6">
    <w:abstractNumId w:val="20"/>
  </w:num>
  <w:num w:numId="7">
    <w:abstractNumId w:val="30"/>
  </w:num>
  <w:num w:numId="8">
    <w:abstractNumId w:val="18"/>
  </w:num>
  <w:num w:numId="9">
    <w:abstractNumId w:val="34"/>
  </w:num>
  <w:num w:numId="10">
    <w:abstractNumId w:val="14"/>
  </w:num>
  <w:num w:numId="11">
    <w:abstractNumId w:val="5"/>
  </w:num>
  <w:num w:numId="12">
    <w:abstractNumId w:val="0"/>
  </w:num>
  <w:num w:numId="13">
    <w:abstractNumId w:val="21"/>
  </w:num>
  <w:num w:numId="14">
    <w:abstractNumId w:val="15"/>
  </w:num>
  <w:num w:numId="15">
    <w:abstractNumId w:val="17"/>
  </w:num>
  <w:num w:numId="16">
    <w:abstractNumId w:val="25"/>
  </w:num>
  <w:num w:numId="17">
    <w:abstractNumId w:val="2"/>
  </w:num>
  <w:num w:numId="18">
    <w:abstractNumId w:val="22"/>
  </w:num>
  <w:num w:numId="19">
    <w:abstractNumId w:val="7"/>
  </w:num>
  <w:num w:numId="20">
    <w:abstractNumId w:val="16"/>
  </w:num>
  <w:num w:numId="21">
    <w:abstractNumId w:val="31"/>
  </w:num>
  <w:num w:numId="22">
    <w:abstractNumId w:val="1"/>
  </w:num>
  <w:num w:numId="23">
    <w:abstractNumId w:val="3"/>
  </w:num>
  <w:num w:numId="24">
    <w:abstractNumId w:val="33"/>
  </w:num>
  <w:num w:numId="25">
    <w:abstractNumId w:val="6"/>
  </w:num>
  <w:num w:numId="26">
    <w:abstractNumId w:val="19"/>
  </w:num>
  <w:num w:numId="27">
    <w:abstractNumId w:val="23"/>
  </w:num>
  <w:num w:numId="28">
    <w:abstractNumId w:val="37"/>
  </w:num>
  <w:num w:numId="29">
    <w:abstractNumId w:val="12"/>
  </w:num>
  <w:num w:numId="30">
    <w:abstractNumId w:val="28"/>
  </w:num>
  <w:num w:numId="31">
    <w:abstractNumId w:val="29"/>
  </w:num>
  <w:num w:numId="32">
    <w:abstractNumId w:val="27"/>
  </w:num>
  <w:num w:numId="33">
    <w:abstractNumId w:val="32"/>
  </w:num>
  <w:num w:numId="34">
    <w:abstractNumId w:val="4"/>
  </w:num>
  <w:num w:numId="35">
    <w:abstractNumId w:val="13"/>
  </w:num>
  <w:num w:numId="36">
    <w:abstractNumId w:val="9"/>
  </w:num>
  <w:num w:numId="37">
    <w:abstractNumId w:val="35"/>
  </w:num>
  <w:num w:numId="38">
    <w:abstractNumId w:val="24"/>
  </w:num>
  <w:num w:numId="39">
    <w:abstractNumId w:val="38"/>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0C73"/>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14083"/>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9743E"/>
    <w:rsid w:val="007B30A4"/>
    <w:rsid w:val="007C6A78"/>
    <w:rsid w:val="007C71B2"/>
    <w:rsid w:val="007C78F0"/>
    <w:rsid w:val="007D396C"/>
    <w:rsid w:val="007F39B0"/>
    <w:rsid w:val="0082338E"/>
    <w:rsid w:val="008514CB"/>
    <w:rsid w:val="00851522"/>
    <w:rsid w:val="00856008"/>
    <w:rsid w:val="00856C95"/>
    <w:rsid w:val="008A6F92"/>
    <w:rsid w:val="008B2D3C"/>
    <w:rsid w:val="008B5E78"/>
    <w:rsid w:val="008C4247"/>
    <w:rsid w:val="008F3B11"/>
    <w:rsid w:val="009121AD"/>
    <w:rsid w:val="009156F9"/>
    <w:rsid w:val="0093161D"/>
    <w:rsid w:val="00971C5F"/>
    <w:rsid w:val="00973D2F"/>
    <w:rsid w:val="009749BC"/>
    <w:rsid w:val="00984A60"/>
    <w:rsid w:val="00986ACF"/>
    <w:rsid w:val="00991AE5"/>
    <w:rsid w:val="00991F38"/>
    <w:rsid w:val="009B4969"/>
    <w:rsid w:val="009C00B6"/>
    <w:rsid w:val="009D4362"/>
    <w:rsid w:val="009F175C"/>
    <w:rsid w:val="009F2A50"/>
    <w:rsid w:val="00A059D4"/>
    <w:rsid w:val="00A418F5"/>
    <w:rsid w:val="00A4447F"/>
    <w:rsid w:val="00A530B4"/>
    <w:rsid w:val="00A60F7A"/>
    <w:rsid w:val="00A764EF"/>
    <w:rsid w:val="00A841D9"/>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65</TotalTime>
  <Pages>5</Pages>
  <Words>1783</Words>
  <Characters>9608</Characters>
  <Application>Microsoft Office Word</Application>
  <DocSecurity>0</DocSecurity>
  <Lines>80</Lines>
  <Paragraphs>22</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11369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2018-02-02T11:33:00Z</cp:lastPrinted>
  <dcterms:created xsi:type="dcterms:W3CDTF">2018-02-02T11:17:00Z</dcterms:created>
  <dcterms:modified xsi:type="dcterms:W3CDTF">2018-02-27T13:14:00Z</dcterms:modified>
</cp:coreProperties>
</file>