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6"/>
          <w:szCs w:val="22"/>
        </w:rPr>
      </w:pPr>
      <w:r w:rsidRPr="000839F0">
        <w:rPr>
          <w:rFonts w:cs="Arial"/>
          <w:b/>
          <w:spacing w:val="56"/>
          <w:szCs w:val="22"/>
        </w:rPr>
        <w:t>ZAKON</w:t>
      </w: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0839F0">
        <w:rPr>
          <w:rFonts w:cs="Arial"/>
          <w:b/>
          <w:szCs w:val="22"/>
        </w:rPr>
        <w:t>O SPREMEMBAH IN DOPOLNITVAH ZAKONA O SLOVENSKEM FILMSKEM CENTRU, JAVNI AGENCIJI REPUBLIKE SLOVENIJE (</w:t>
      </w:r>
      <w:proofErr w:type="spellStart"/>
      <w:r w:rsidRPr="000839F0">
        <w:rPr>
          <w:rFonts w:cs="Arial"/>
          <w:b/>
          <w:szCs w:val="22"/>
        </w:rPr>
        <w:t>ZSFCJA</w:t>
      </w:r>
      <w:proofErr w:type="spellEnd"/>
      <w:r w:rsidRPr="000839F0">
        <w:rPr>
          <w:rFonts w:cs="Arial"/>
          <w:b/>
          <w:szCs w:val="22"/>
        </w:rPr>
        <w:t>-A)</w:t>
      </w: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839F0">
        <w:rPr>
          <w:rFonts w:cs="Arial"/>
          <w:szCs w:val="22"/>
        </w:rPr>
        <w:t>1. člen</w:t>
      </w: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V Zakonu o Slovenskem filmskem centru, javni agenciji Republike Slovenije (Uradni list RS, št. 77/10, 40/12 – </w:t>
      </w:r>
      <w:proofErr w:type="spellStart"/>
      <w:r w:rsidRPr="000839F0">
        <w:rPr>
          <w:rFonts w:cs="Arial"/>
          <w:szCs w:val="22"/>
        </w:rPr>
        <w:t>ZUJF</w:t>
      </w:r>
      <w:proofErr w:type="spellEnd"/>
      <w:r w:rsidRPr="000839F0">
        <w:rPr>
          <w:rFonts w:cs="Arial"/>
          <w:szCs w:val="22"/>
        </w:rPr>
        <w:t xml:space="preserve"> in 19/14 – </w:t>
      </w:r>
      <w:proofErr w:type="spellStart"/>
      <w:r w:rsidRPr="000839F0">
        <w:rPr>
          <w:rFonts w:cs="Arial"/>
          <w:szCs w:val="22"/>
        </w:rPr>
        <w:t>odl</w:t>
      </w:r>
      <w:proofErr w:type="spellEnd"/>
      <w:r w:rsidRPr="000839F0">
        <w:rPr>
          <w:rFonts w:cs="Arial"/>
          <w:szCs w:val="22"/>
        </w:rPr>
        <w:t>. US) se v 11. členu za devetim odstavkom doda novi deseti odstavek, ki se glasi: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»(10) </w:t>
      </w:r>
      <w:r w:rsidR="00460984">
        <w:rPr>
          <w:rFonts w:cs="Arial"/>
          <w:szCs w:val="22"/>
        </w:rPr>
        <w:t>Če</w:t>
      </w:r>
      <w:r w:rsidRPr="000839F0">
        <w:rPr>
          <w:rFonts w:cs="Arial"/>
          <w:szCs w:val="22"/>
        </w:rPr>
        <w:t xml:space="preserve"> so izpolnjeni pogoji za izvedbo javnega poziva v skladu z zakonom, ki ureja uresničevanje javnega interesa za kulturo, agencija lahko izvede tudi javni poziv ali razpiše javni kulturni program.«.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839F0">
        <w:rPr>
          <w:rFonts w:cs="Arial"/>
          <w:szCs w:val="22"/>
        </w:rPr>
        <w:t>2. člen</w:t>
      </w: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Za 17. členom se dodata nova </w:t>
      </w:r>
      <w:proofErr w:type="spellStart"/>
      <w:r w:rsidRPr="000839F0">
        <w:rPr>
          <w:rFonts w:cs="Arial"/>
          <w:szCs w:val="22"/>
        </w:rPr>
        <w:t>17.a</w:t>
      </w:r>
      <w:proofErr w:type="spellEnd"/>
      <w:r w:rsidRPr="000839F0">
        <w:rPr>
          <w:rFonts w:cs="Arial"/>
          <w:szCs w:val="22"/>
        </w:rPr>
        <w:t xml:space="preserve"> člen in </w:t>
      </w:r>
      <w:proofErr w:type="spellStart"/>
      <w:r w:rsidRPr="000839F0">
        <w:rPr>
          <w:rFonts w:cs="Arial"/>
          <w:szCs w:val="22"/>
        </w:rPr>
        <w:t>17.b</w:t>
      </w:r>
      <w:proofErr w:type="spellEnd"/>
      <w:r w:rsidRPr="000839F0">
        <w:rPr>
          <w:rFonts w:cs="Arial"/>
          <w:szCs w:val="22"/>
        </w:rPr>
        <w:t xml:space="preserve"> člen, ki se glasita: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839F0">
        <w:rPr>
          <w:rFonts w:cs="Arial"/>
          <w:szCs w:val="22"/>
        </w:rPr>
        <w:t>»</w:t>
      </w:r>
      <w:proofErr w:type="spellStart"/>
      <w:r w:rsidRPr="000839F0">
        <w:rPr>
          <w:rFonts w:cs="Arial"/>
          <w:szCs w:val="22"/>
        </w:rPr>
        <w:t>17.a</w:t>
      </w:r>
      <w:proofErr w:type="spellEnd"/>
      <w:r w:rsidRPr="000839F0">
        <w:rPr>
          <w:rFonts w:cs="Arial"/>
          <w:szCs w:val="22"/>
        </w:rPr>
        <w:t xml:space="preserve"> člen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839F0">
        <w:rPr>
          <w:rFonts w:cs="Arial"/>
          <w:szCs w:val="22"/>
        </w:rPr>
        <w:t>(spodbujanje vlaganj v avdiovizualno produkcijo)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60984" w:rsidRDefault="00460984" w:rsidP="0046098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  <w:t xml:space="preserve">(1) Republika Slovenija omogoča vlaganja v avdiovizualno produkcijo na način povračila denarnih sredstev, ki ustrezajo vrednosti 25 odstotkov upravičenih stroškov, neposredno porabljenih za produkcijo filmov in avdiovizualnih del s strani upravičenih oseb, določenih v tretjem odstavku </w:t>
      </w:r>
      <w:proofErr w:type="spellStart"/>
      <w:r>
        <w:rPr>
          <w:rFonts w:cs="Arial"/>
          <w:color w:val="000000"/>
          <w:szCs w:val="22"/>
          <w:lang w:eastAsia="sl-SI"/>
        </w:rPr>
        <w:t>17.b</w:t>
      </w:r>
      <w:proofErr w:type="spellEnd"/>
      <w:r>
        <w:rPr>
          <w:rFonts w:cs="Arial"/>
          <w:color w:val="000000"/>
          <w:szCs w:val="22"/>
          <w:lang w:eastAsia="sl-SI"/>
        </w:rPr>
        <w:t xml:space="preserve"> člena tega zakona, v obdobju enega leta na ozemlju Republike Slovenije (v nadaljnjem besedilu: denarno povračilo).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(2) Sredstva za denarna povračila se zagotovijo na posebni proračunski postavki, v višini, ki jo določi ministrstvo, pristojno za kulturo, in v rokih, določenih za pripravo proračunov Republike Slovenije. 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>(3) V osnovo za izračun višine denarnega povračila se ne všteva davek na dodano vrednost.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proofErr w:type="spellStart"/>
      <w:r w:rsidRPr="000839F0">
        <w:rPr>
          <w:rFonts w:cs="Arial"/>
          <w:szCs w:val="22"/>
        </w:rPr>
        <w:t>17.b</w:t>
      </w:r>
      <w:proofErr w:type="spellEnd"/>
      <w:r w:rsidRPr="000839F0">
        <w:rPr>
          <w:rFonts w:cs="Arial"/>
          <w:szCs w:val="22"/>
        </w:rPr>
        <w:t xml:space="preserve"> člen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839F0">
        <w:rPr>
          <w:rFonts w:cs="Arial"/>
          <w:szCs w:val="22"/>
        </w:rPr>
        <w:t>(pravica do denarnega povračila)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Default="00460984" w:rsidP="00460984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  <w:t>(1) O pravici do denarnega povračila odloči direktor z odločbo, na podlagi mnenj in obrazloženih ocen strokovno programskih komisij iz 9. člena tega zakona, po postopku javnega poziva, ob smiselni uporabi zakona, ki ureja uresničevanje javnega interesa za kulturo in v skladu s pogoji iz tega zakona. Zoper odločbo agencije je dovoljena pritožba na ministrstvo, pristojno za kulturo, v 15 dneh od vročitve odločbe.</w:t>
      </w:r>
    </w:p>
    <w:p w:rsidR="00460984" w:rsidRPr="000839F0" w:rsidRDefault="00460984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(2) Pravica do denarnega povračila se lahko uveljavlja za filme, namenjene za kinematografsko predvajanje, in avdiovizualna dela vseh zvrsti, namenjena predvajanju v medijih, ob pogojih iz petega odstavka tega člena. 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(3) Pravico do denarnega povračila lahko uveljavlja pravna ali fizična oseba s sedežem v drugi državi, članici Evropske unije, državi partnerici Evropskega gospodarskega prostora ali tretji državi, ki je registrirana za filmsko in televizijsko produkcijo, in izvršni producent, ki ima sedež v Republiki Sloveniji in ima za izvedbo filma ali avdiovizualnega dela na območju Republike Slovenije sklenjeno pogodbo s </w:t>
      </w:r>
      <w:r w:rsidRPr="000839F0">
        <w:rPr>
          <w:rFonts w:cs="Arial"/>
          <w:szCs w:val="22"/>
        </w:rPr>
        <w:lastRenderedPageBreak/>
        <w:t>pravno ali fizično osebo s sedežem v drugi državi, članici Evropske unije, državi partnerici Evropskega gospodarskega prostora ali tretji državi, ki je registrirana za filmsko in televizijsko produkcijo, ter izpolnjuje naslednje pogoje:</w:t>
      </w:r>
    </w:p>
    <w:p w:rsidR="000839F0" w:rsidRPr="000839F0" w:rsidRDefault="000839F0" w:rsidP="00460984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0839F0">
        <w:rPr>
          <w:rFonts w:cs="Arial"/>
          <w:szCs w:val="22"/>
        </w:rPr>
        <w:t xml:space="preserve">ima urejene avtorske pravice za projekt; </w:t>
      </w:r>
    </w:p>
    <w:p w:rsidR="000839F0" w:rsidRPr="000839F0" w:rsidRDefault="000839F0" w:rsidP="00460984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0839F0">
        <w:rPr>
          <w:rFonts w:cs="Arial"/>
          <w:szCs w:val="22"/>
        </w:rPr>
        <w:t>v obdobju preteklih treh let je imela vsaj en projekt, ki je bil predvajan v kinematografski distribuciji ali v medijih, skladno z zakonom, ki ureja avdiovizualne medijske storitve;</w:t>
      </w:r>
    </w:p>
    <w:p w:rsidR="000839F0" w:rsidRPr="000839F0" w:rsidRDefault="000839F0" w:rsidP="00460984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0839F0">
        <w:rPr>
          <w:rFonts w:cs="Arial"/>
          <w:szCs w:val="22"/>
        </w:rPr>
        <w:t>izkaže izdatke, porabljene v Republiki Sloveniji za namen projekta, ter ima poravnane obveznosti iz naslova davkov in prispevkov v Republiki Sloveniji in v državi, kjer ima sedež ali stalno prebivališče.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>(4) Do denarnega povračila niso upravičene pravne ali fizične osebe s sedežem v drugi državi, članici Evropske unije, državi partnerici Evropskega gospodarskega prostora ali v tretji državi, ki so povezane s pravnimi ali fizičnimi osebami, registriranimi za filmsko in televizijsko produkcijo v Republiki Sloveniji.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>(5) Pri presoji upravičenosti do denarnega povračila se upoštevajo naslednji pogoji:</w:t>
      </w:r>
    </w:p>
    <w:p w:rsidR="000839F0" w:rsidRPr="000839F0" w:rsidRDefault="000839F0" w:rsidP="00460984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0839F0">
        <w:rPr>
          <w:rFonts w:cs="Arial"/>
          <w:szCs w:val="22"/>
        </w:rPr>
        <w:t>kulturni pomen filma ali avdiovizualnega dela za Republiko Slovenijo ali drugo državo članico Evropske unije;</w:t>
      </w:r>
    </w:p>
    <w:p w:rsidR="000839F0" w:rsidRPr="000839F0" w:rsidRDefault="000839F0" w:rsidP="00460984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0839F0">
        <w:rPr>
          <w:rFonts w:cs="Arial"/>
          <w:szCs w:val="22"/>
        </w:rPr>
        <w:t xml:space="preserve">uporaba produkcijskih ali </w:t>
      </w:r>
      <w:proofErr w:type="spellStart"/>
      <w:r w:rsidRPr="000839F0">
        <w:rPr>
          <w:rFonts w:cs="Arial"/>
          <w:szCs w:val="22"/>
        </w:rPr>
        <w:t>postprodukcijskih</w:t>
      </w:r>
      <w:proofErr w:type="spellEnd"/>
      <w:r w:rsidRPr="000839F0">
        <w:rPr>
          <w:rFonts w:cs="Arial"/>
          <w:szCs w:val="22"/>
        </w:rPr>
        <w:t xml:space="preserve"> kapacitet na območju Republike Slovenije;</w:t>
      </w:r>
    </w:p>
    <w:p w:rsidR="000839F0" w:rsidRPr="000839F0" w:rsidRDefault="000839F0" w:rsidP="00460984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0839F0">
        <w:rPr>
          <w:rFonts w:cs="Arial"/>
          <w:szCs w:val="22"/>
        </w:rPr>
        <w:t>sodelovanje izvajalcev iz Republike Slovenije.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(6) Denarno povračilo se izplača s posebne proračunske postavke ministrstva, pristojnega za kulturo, na podlagi zahtevka, ki ga izda agencija, v okviru načrtovanih in razpoložljivih sredstev. Proračunska sredstva predstavljajo prenos denarnih sredstev iz državnega proračuna do izvajalcev oziroma producentov projektov. 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>(7) Minister, pristojen za kulturo, ob soglasju ministra, pristojnega za finance, s podzakonskim aktom podrobneje določi postopek ter pogoje za pridobitev pravice do denarnega povračila, postopek in pogoje za izplačilo denarnega povračila in vprašanja v zvezi z določitvijo upravičencev, upravičenih del, upravičenih stroškov in višine denarnih povračil.«.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839F0">
        <w:rPr>
          <w:rFonts w:cs="Arial"/>
          <w:szCs w:val="22"/>
        </w:rPr>
        <w:t>3. člen</w:t>
      </w: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V drugem odstavku 20. </w:t>
      </w:r>
      <w:r>
        <w:rPr>
          <w:rFonts w:cs="Arial"/>
          <w:szCs w:val="22"/>
        </w:rPr>
        <w:t>č</w:t>
      </w:r>
      <w:r w:rsidRPr="000839F0">
        <w:rPr>
          <w:rFonts w:cs="Arial"/>
          <w:szCs w:val="22"/>
        </w:rPr>
        <w:t>lena se na koncu doda besedilo, ki se glasi:</w:t>
      </w:r>
      <w:r>
        <w:rPr>
          <w:rFonts w:cs="Arial"/>
          <w:szCs w:val="22"/>
        </w:rPr>
        <w:t xml:space="preserve"> </w:t>
      </w:r>
      <w:r w:rsidRPr="000839F0">
        <w:rPr>
          <w:rFonts w:cs="Arial"/>
          <w:szCs w:val="22"/>
        </w:rPr>
        <w:t>»Proračunska sredstva, ki jih agencija prejme za financiranje projektov in programov</w:t>
      </w:r>
      <w:r w:rsidR="002030A4">
        <w:rPr>
          <w:rFonts w:cs="Arial"/>
          <w:szCs w:val="22"/>
        </w:rPr>
        <w:t>,</w:t>
      </w:r>
      <w:r w:rsidRPr="000839F0">
        <w:rPr>
          <w:rFonts w:cs="Arial"/>
          <w:szCs w:val="22"/>
        </w:rPr>
        <w:t xml:space="preserve"> predstavljajo prenos denarnih sredstev iz državnega proračuna do izvajalcev oziroma producentov projektov.«.</w:t>
      </w: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Tretji odstavek se črta. 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839F0">
        <w:rPr>
          <w:rFonts w:cs="Arial"/>
          <w:szCs w:val="22"/>
        </w:rPr>
        <w:t>4. člen</w:t>
      </w: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Prvi odstavek 21. </w:t>
      </w:r>
      <w:r>
        <w:rPr>
          <w:rFonts w:cs="Arial"/>
          <w:szCs w:val="22"/>
        </w:rPr>
        <w:t>č</w:t>
      </w:r>
      <w:r w:rsidRPr="000839F0">
        <w:rPr>
          <w:rFonts w:cs="Arial"/>
          <w:szCs w:val="22"/>
        </w:rPr>
        <w:t>lena se spremeni tako, da se glasi: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>»(1) V zvezi z delovanjem in poslovanjem agencije mora biti vsako leto izvedena revizija letnega poročila, ki jo opravi pooblaščena revizijska družba.«.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6507FD" w:rsidRDefault="006507FD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bookmarkStart w:id="0" w:name="_GoBack"/>
      <w:bookmarkEnd w:id="0"/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839F0">
        <w:rPr>
          <w:rFonts w:cs="Arial"/>
          <w:szCs w:val="22"/>
        </w:rPr>
        <w:lastRenderedPageBreak/>
        <w:t>PREHODNA IN KONČNA DOLOČBA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839F0">
        <w:rPr>
          <w:rFonts w:cs="Arial"/>
          <w:szCs w:val="22"/>
        </w:rPr>
        <w:t>5. člen</w:t>
      </w: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(1) Podzakonski akt iz sedmega odstavka </w:t>
      </w:r>
      <w:proofErr w:type="spellStart"/>
      <w:r w:rsidRPr="000839F0">
        <w:rPr>
          <w:rFonts w:cs="Arial"/>
          <w:szCs w:val="22"/>
        </w:rPr>
        <w:t>17.b</w:t>
      </w:r>
      <w:proofErr w:type="spellEnd"/>
      <w:r w:rsidRPr="000839F0">
        <w:rPr>
          <w:rFonts w:cs="Arial"/>
          <w:szCs w:val="22"/>
        </w:rPr>
        <w:t xml:space="preserve"> člena zakona se sprejme v</w:t>
      </w:r>
      <w:r w:rsidR="002030A4">
        <w:rPr>
          <w:rFonts w:cs="Arial"/>
          <w:szCs w:val="22"/>
        </w:rPr>
        <w:t xml:space="preserve"> </w:t>
      </w:r>
      <w:r w:rsidRPr="000839F0">
        <w:rPr>
          <w:rFonts w:cs="Arial"/>
          <w:szCs w:val="22"/>
        </w:rPr>
        <w:t>treh mesec</w:t>
      </w:r>
      <w:r w:rsidR="002030A4">
        <w:rPr>
          <w:rFonts w:cs="Arial"/>
          <w:szCs w:val="22"/>
        </w:rPr>
        <w:t>ih</w:t>
      </w:r>
      <w:r w:rsidRPr="000839F0">
        <w:rPr>
          <w:rFonts w:cs="Arial"/>
          <w:szCs w:val="22"/>
        </w:rPr>
        <w:t xml:space="preserve"> od uveljavitve tega zakona. </w:t>
      </w: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 xml:space="preserve">(2) Sklep o preoblikovanju Filmskega sklada Republike Slovenije, javnega sklada, v Slovenski filmski center, javno agencijo Republike Slovenije (Uradni list RS, št. 92/10, 20/11 in 6/16) se uskladi s tem zakonom najpozneje v treh mesecih od uveljavitve tega zakona. </w:t>
      </w: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Pr="000839F0" w:rsidRDefault="000839F0" w:rsidP="0046098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839F0">
        <w:rPr>
          <w:rFonts w:cs="Arial"/>
          <w:szCs w:val="22"/>
        </w:rPr>
        <w:t>6. člen</w:t>
      </w: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839F0">
        <w:rPr>
          <w:rFonts w:cs="Arial"/>
          <w:szCs w:val="22"/>
        </w:rPr>
        <w:t>Ta zakon začne veljati petnajsti dan po objavi v Uradnem listu Republike Slovenije.</w:t>
      </w:r>
    </w:p>
    <w:p w:rsidR="000839F0" w:rsidRDefault="000839F0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6507FD" w:rsidRDefault="006507FD" w:rsidP="006507F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6507FD" w:rsidRDefault="006507FD" w:rsidP="006507F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6507FD" w:rsidRDefault="006507FD" w:rsidP="006507F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0839F0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0839F0">
        <w:rPr>
          <w:rFonts w:cs="Arial"/>
          <w:szCs w:val="22"/>
        </w:rPr>
        <w:t>615-01/16-1/</w:t>
      </w:r>
    </w:p>
    <w:p w:rsidR="006507FD" w:rsidRDefault="006507FD" w:rsidP="006507F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27. september 2016</w:t>
      </w:r>
    </w:p>
    <w:p w:rsidR="006507FD" w:rsidRDefault="006507FD" w:rsidP="006507F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0839F0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0839F0">
        <w:rPr>
          <w:rFonts w:cs="Arial"/>
          <w:szCs w:val="22"/>
        </w:rPr>
        <w:t>1361-</w:t>
      </w:r>
      <w:proofErr w:type="spellStart"/>
      <w:r w:rsidRPr="000839F0">
        <w:rPr>
          <w:rFonts w:cs="Arial"/>
          <w:szCs w:val="22"/>
        </w:rPr>
        <w:t>VII</w:t>
      </w:r>
      <w:proofErr w:type="spellEnd"/>
    </w:p>
    <w:p w:rsidR="006507FD" w:rsidRPr="00ED0A8E" w:rsidRDefault="006507FD" w:rsidP="006507F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6507FD" w:rsidRDefault="006507FD" w:rsidP="006507F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6507FD" w:rsidRPr="00ED0A8E" w:rsidRDefault="006507FD" w:rsidP="006507F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6507FD" w:rsidRPr="000839F0" w:rsidRDefault="006507FD" w:rsidP="0046098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sectPr w:rsidR="006507FD" w:rsidRPr="000839F0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6507FD">
      <w:rPr>
        <w:rStyle w:val="tevilkastrani"/>
        <w:noProof/>
        <w:sz w:val="20"/>
        <w:szCs w:val="20"/>
      </w:rPr>
      <w:t>3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4844C6C"/>
    <w:multiLevelType w:val="hybridMultilevel"/>
    <w:tmpl w:val="1C0A12E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4530B94"/>
    <w:multiLevelType w:val="hybridMultilevel"/>
    <w:tmpl w:val="B964A44C"/>
    <w:lvl w:ilvl="0" w:tplc="244260B6">
      <w:numFmt w:val="bullet"/>
      <w:lvlText w:val="-"/>
      <w:lvlJc w:val="left"/>
      <w:pPr>
        <w:ind w:left="357" w:hanging="357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E1E5DC3"/>
    <w:multiLevelType w:val="hybridMultilevel"/>
    <w:tmpl w:val="7FE642E6"/>
    <w:lvl w:ilvl="0" w:tplc="244260B6">
      <w:numFmt w:val="bullet"/>
      <w:lvlText w:val="-"/>
      <w:lvlJc w:val="left"/>
      <w:pPr>
        <w:ind w:left="357" w:hanging="357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E80725A"/>
    <w:multiLevelType w:val="hybridMultilevel"/>
    <w:tmpl w:val="CA1AE55C"/>
    <w:lvl w:ilvl="0" w:tplc="329AAA32">
      <w:numFmt w:val="bullet"/>
      <w:lvlText w:val="-"/>
      <w:lvlJc w:val="left"/>
      <w:pPr>
        <w:ind w:left="564" w:hanging="564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8"/>
  </w:num>
  <w:num w:numId="3">
    <w:abstractNumId w:val="8"/>
  </w:num>
  <w:num w:numId="4">
    <w:abstractNumId w:val="12"/>
  </w:num>
  <w:num w:numId="5">
    <w:abstractNumId w:val="11"/>
  </w:num>
  <w:num w:numId="6">
    <w:abstractNumId w:val="22"/>
  </w:num>
  <w:num w:numId="7">
    <w:abstractNumId w:val="31"/>
  </w:num>
  <w:num w:numId="8">
    <w:abstractNumId w:val="19"/>
  </w:num>
  <w:num w:numId="9">
    <w:abstractNumId w:val="36"/>
  </w:num>
  <w:num w:numId="10">
    <w:abstractNumId w:val="15"/>
  </w:num>
  <w:num w:numId="11">
    <w:abstractNumId w:val="5"/>
  </w:num>
  <w:num w:numId="12">
    <w:abstractNumId w:val="0"/>
  </w:num>
  <w:num w:numId="13">
    <w:abstractNumId w:val="23"/>
  </w:num>
  <w:num w:numId="14">
    <w:abstractNumId w:val="16"/>
  </w:num>
  <w:num w:numId="15">
    <w:abstractNumId w:val="18"/>
  </w:num>
  <w:num w:numId="16">
    <w:abstractNumId w:val="26"/>
  </w:num>
  <w:num w:numId="17">
    <w:abstractNumId w:val="2"/>
  </w:num>
  <w:num w:numId="18">
    <w:abstractNumId w:val="24"/>
  </w:num>
  <w:num w:numId="19">
    <w:abstractNumId w:val="7"/>
  </w:num>
  <w:num w:numId="20">
    <w:abstractNumId w:val="17"/>
  </w:num>
  <w:num w:numId="21">
    <w:abstractNumId w:val="32"/>
  </w:num>
  <w:num w:numId="22">
    <w:abstractNumId w:val="1"/>
  </w:num>
  <w:num w:numId="23">
    <w:abstractNumId w:val="3"/>
  </w:num>
  <w:num w:numId="24">
    <w:abstractNumId w:val="34"/>
  </w:num>
  <w:num w:numId="25">
    <w:abstractNumId w:val="6"/>
  </w:num>
  <w:num w:numId="26">
    <w:abstractNumId w:val="20"/>
  </w:num>
  <w:num w:numId="27">
    <w:abstractNumId w:val="25"/>
  </w:num>
  <w:num w:numId="28">
    <w:abstractNumId w:val="40"/>
  </w:num>
  <w:num w:numId="29">
    <w:abstractNumId w:val="13"/>
  </w:num>
  <w:num w:numId="30">
    <w:abstractNumId w:val="29"/>
  </w:num>
  <w:num w:numId="31">
    <w:abstractNumId w:val="30"/>
  </w:num>
  <w:num w:numId="32">
    <w:abstractNumId w:val="28"/>
  </w:num>
  <w:num w:numId="33">
    <w:abstractNumId w:val="33"/>
  </w:num>
  <w:num w:numId="34">
    <w:abstractNumId w:val="4"/>
  </w:num>
  <w:num w:numId="35">
    <w:abstractNumId w:val="14"/>
  </w:num>
  <w:num w:numId="36">
    <w:abstractNumId w:val="9"/>
  </w:num>
  <w:num w:numId="37">
    <w:abstractNumId w:val="37"/>
  </w:num>
  <w:num w:numId="38">
    <w:abstractNumId w:val="10"/>
  </w:num>
  <w:num w:numId="39">
    <w:abstractNumId w:val="39"/>
  </w:num>
  <w:num w:numId="40">
    <w:abstractNumId w:val="35"/>
  </w:num>
  <w:num w:numId="41">
    <w:abstractNumId w:val="21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839F0"/>
    <w:rsid w:val="000A018B"/>
    <w:rsid w:val="000B0978"/>
    <w:rsid w:val="000B723C"/>
    <w:rsid w:val="0010208A"/>
    <w:rsid w:val="0011161E"/>
    <w:rsid w:val="00114AF8"/>
    <w:rsid w:val="0011716F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030A4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0984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07FD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1EB0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SKUPNO\ZPS\MNENJ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17</TotalTime>
  <Pages>3</Pages>
  <Words>803</Words>
  <Characters>4858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5650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7</cp:revision>
  <cp:lastPrinted>2016-09-21T12:52:00Z</cp:lastPrinted>
  <dcterms:created xsi:type="dcterms:W3CDTF">2016-09-15T11:12:00Z</dcterms:created>
  <dcterms:modified xsi:type="dcterms:W3CDTF">2016-10-03T11:20:00Z</dcterms:modified>
</cp:coreProperties>
</file>