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976" w:rsidRDefault="003C0976" w:rsidP="00584B04">
      <w:pPr>
        <w:tabs>
          <w:tab w:val="left" w:pos="567"/>
          <w:tab w:val="left" w:pos="993"/>
        </w:tabs>
        <w:spacing w:line="240" w:lineRule="auto"/>
        <w:jc w:val="center"/>
        <w:rPr>
          <w:rFonts w:cs="Arial"/>
          <w:b/>
          <w:spacing w:val="58"/>
          <w:szCs w:val="22"/>
        </w:rPr>
      </w:pPr>
    </w:p>
    <w:p w:rsidR="00584B04" w:rsidRPr="00584B04" w:rsidRDefault="00584B04" w:rsidP="00584B04">
      <w:pPr>
        <w:tabs>
          <w:tab w:val="left" w:pos="567"/>
          <w:tab w:val="left" w:pos="993"/>
        </w:tabs>
        <w:spacing w:line="240" w:lineRule="auto"/>
        <w:jc w:val="center"/>
        <w:rPr>
          <w:rFonts w:cs="Arial"/>
          <w:b/>
          <w:spacing w:val="58"/>
          <w:szCs w:val="22"/>
        </w:rPr>
      </w:pPr>
      <w:r w:rsidRPr="00584B04">
        <w:rPr>
          <w:rFonts w:cs="Arial"/>
          <w:b/>
          <w:spacing w:val="58"/>
          <w:szCs w:val="22"/>
        </w:rPr>
        <w:t>ZAKON</w:t>
      </w:r>
    </w:p>
    <w:p w:rsidR="00584B04" w:rsidRDefault="00584B04" w:rsidP="00584B04">
      <w:pPr>
        <w:tabs>
          <w:tab w:val="left" w:pos="567"/>
          <w:tab w:val="left" w:pos="993"/>
        </w:tabs>
        <w:spacing w:line="240" w:lineRule="auto"/>
        <w:jc w:val="center"/>
        <w:rPr>
          <w:rFonts w:cs="Arial"/>
          <w:b/>
          <w:szCs w:val="22"/>
        </w:rPr>
      </w:pPr>
    </w:p>
    <w:p w:rsidR="00584B04" w:rsidRPr="00584B04" w:rsidRDefault="00584B04" w:rsidP="00584B04">
      <w:pPr>
        <w:tabs>
          <w:tab w:val="left" w:pos="567"/>
          <w:tab w:val="left" w:pos="993"/>
        </w:tabs>
        <w:spacing w:line="240" w:lineRule="auto"/>
        <w:jc w:val="center"/>
        <w:rPr>
          <w:rFonts w:cs="Arial"/>
          <w:b/>
          <w:szCs w:val="22"/>
        </w:rPr>
      </w:pPr>
      <w:r w:rsidRPr="00584B04">
        <w:rPr>
          <w:rFonts w:cs="Arial"/>
          <w:b/>
          <w:szCs w:val="22"/>
        </w:rPr>
        <w:t>O SPREMEMBAH IN DOPOLNITVAH ZAKONA O DOHODNINI (ZDoh-2S)</w:t>
      </w:r>
    </w:p>
    <w:p w:rsidR="00584B04" w:rsidRDefault="00584B04" w:rsidP="00584B04">
      <w:pPr>
        <w:tabs>
          <w:tab w:val="left" w:pos="567"/>
          <w:tab w:val="left" w:pos="993"/>
        </w:tabs>
        <w:spacing w:line="240" w:lineRule="auto"/>
        <w:rPr>
          <w:rFonts w:cs="Arial"/>
          <w:szCs w:val="22"/>
        </w:rPr>
      </w:pPr>
    </w:p>
    <w:p w:rsidR="003C0976" w:rsidRPr="00584B04" w:rsidRDefault="003C0976" w:rsidP="00584B04">
      <w:pPr>
        <w:tabs>
          <w:tab w:val="left" w:pos="567"/>
          <w:tab w:val="left" w:pos="993"/>
        </w:tabs>
        <w:spacing w:line="240" w:lineRule="auto"/>
        <w:rPr>
          <w:rFonts w:cs="Arial"/>
          <w:szCs w:val="22"/>
        </w:rPr>
      </w:pPr>
      <w:bookmarkStart w:id="0" w:name="_GoBack"/>
      <w:bookmarkEnd w:id="0"/>
    </w:p>
    <w:p w:rsid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jc w:val="center"/>
        <w:rPr>
          <w:rFonts w:cs="Arial"/>
          <w:szCs w:val="22"/>
        </w:rPr>
      </w:pPr>
      <w:r w:rsidRPr="00584B04">
        <w:rPr>
          <w:rFonts w:cs="Arial"/>
          <w:szCs w:val="22"/>
        </w:rPr>
        <w:t>1. člen</w:t>
      </w: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rPr>
          <w:rFonts w:cs="Arial"/>
          <w:szCs w:val="22"/>
        </w:rPr>
      </w:pPr>
      <w:r>
        <w:rPr>
          <w:rFonts w:cs="Arial"/>
          <w:szCs w:val="22"/>
        </w:rPr>
        <w:tab/>
      </w:r>
      <w:r>
        <w:rPr>
          <w:rFonts w:cs="Arial"/>
          <w:szCs w:val="22"/>
        </w:rPr>
        <w:tab/>
      </w:r>
      <w:r w:rsidRPr="00584B04">
        <w:rPr>
          <w:rFonts w:cs="Arial"/>
          <w:szCs w:val="22"/>
        </w:rPr>
        <w:t>V Zakonu o dohodnini</w:t>
      </w:r>
      <w:r w:rsidR="009B10B0">
        <w:rPr>
          <w:rFonts w:cs="Arial"/>
          <w:szCs w:val="22"/>
        </w:rPr>
        <w:t xml:space="preserve"> </w:t>
      </w:r>
      <w:r w:rsidRPr="00584B04">
        <w:rPr>
          <w:rFonts w:cs="Arial"/>
          <w:szCs w:val="22"/>
        </w:rPr>
        <w:t xml:space="preserve">(Uradni list RS, št. 13/11 – uradno prečiščeno besedilo, 9/11 – ZUKD-1, 9/12 – </w:t>
      </w:r>
      <w:proofErr w:type="spellStart"/>
      <w:r w:rsidRPr="00584B04">
        <w:rPr>
          <w:rFonts w:cs="Arial"/>
          <w:szCs w:val="22"/>
        </w:rPr>
        <w:t>odl</w:t>
      </w:r>
      <w:proofErr w:type="spellEnd"/>
      <w:r w:rsidRPr="00584B04">
        <w:rPr>
          <w:rFonts w:cs="Arial"/>
          <w:szCs w:val="22"/>
        </w:rPr>
        <w:t xml:space="preserve">. US, 24/12, 30/12, 40/12 – </w:t>
      </w:r>
      <w:proofErr w:type="spellStart"/>
      <w:r w:rsidRPr="00584B04">
        <w:rPr>
          <w:rFonts w:cs="Arial"/>
          <w:szCs w:val="22"/>
        </w:rPr>
        <w:t>ZUJF</w:t>
      </w:r>
      <w:proofErr w:type="spellEnd"/>
      <w:r w:rsidRPr="00584B04">
        <w:rPr>
          <w:rFonts w:cs="Arial"/>
          <w:szCs w:val="22"/>
        </w:rPr>
        <w:t xml:space="preserve">, 75/12, 94/12, 52/13 – </w:t>
      </w:r>
      <w:proofErr w:type="spellStart"/>
      <w:r w:rsidRPr="00584B04">
        <w:rPr>
          <w:rFonts w:cs="Arial"/>
          <w:szCs w:val="22"/>
        </w:rPr>
        <w:t>odl</w:t>
      </w:r>
      <w:proofErr w:type="spellEnd"/>
      <w:r w:rsidRPr="00584B04">
        <w:rPr>
          <w:rFonts w:cs="Arial"/>
          <w:szCs w:val="22"/>
        </w:rPr>
        <w:t xml:space="preserve">. US, 96/13, 29/14 – </w:t>
      </w:r>
      <w:proofErr w:type="spellStart"/>
      <w:r w:rsidRPr="00584B04">
        <w:rPr>
          <w:rFonts w:cs="Arial"/>
          <w:szCs w:val="22"/>
        </w:rPr>
        <w:t>odl</w:t>
      </w:r>
      <w:proofErr w:type="spellEnd"/>
      <w:r w:rsidRPr="00584B04">
        <w:rPr>
          <w:rFonts w:cs="Arial"/>
          <w:szCs w:val="22"/>
        </w:rPr>
        <w:t>. US, 50/14, 23/15, 55/15 in 63/16) se v 30. členu za 2. točko, na koncu katere se pika nadomesti s podpičjem, doda nova 3. točka, ki se glasi:</w:t>
      </w:r>
    </w:p>
    <w:p w:rsidR="00584B04" w:rsidRPr="00584B04" w:rsidRDefault="00584B04" w:rsidP="00584B04">
      <w:pPr>
        <w:tabs>
          <w:tab w:val="left" w:pos="567"/>
          <w:tab w:val="left" w:pos="993"/>
        </w:tabs>
        <w:spacing w:line="240" w:lineRule="auto"/>
        <w:rPr>
          <w:rFonts w:cs="Arial"/>
          <w:szCs w:val="22"/>
        </w:rPr>
      </w:pPr>
      <w:r w:rsidRPr="00584B04">
        <w:rPr>
          <w:rFonts w:cs="Arial"/>
          <w:szCs w:val="22"/>
        </w:rPr>
        <w:t>»3.</w:t>
      </w:r>
      <w:r>
        <w:rPr>
          <w:rFonts w:cs="Arial"/>
          <w:szCs w:val="22"/>
        </w:rPr>
        <w:tab/>
      </w:r>
      <w:r w:rsidRPr="00584B04">
        <w:rPr>
          <w:rFonts w:cs="Arial"/>
          <w:szCs w:val="22"/>
        </w:rPr>
        <w:t xml:space="preserve">brezplačne pravne pomoči, prejete po zakonu, ki ureja brezplačno pravno pomoč, </w:t>
      </w:r>
      <w:r>
        <w:rPr>
          <w:rFonts w:cs="Arial"/>
          <w:szCs w:val="22"/>
        </w:rPr>
        <w:tab/>
      </w:r>
      <w:r w:rsidRPr="00584B04">
        <w:rPr>
          <w:rFonts w:cs="Arial"/>
          <w:szCs w:val="22"/>
        </w:rPr>
        <w:t xml:space="preserve">po drugem posebnem zakonu ali po pravilih mednarodnega sodišča ali arbitraže </w:t>
      </w:r>
      <w:r>
        <w:rPr>
          <w:rFonts w:cs="Arial"/>
          <w:szCs w:val="22"/>
        </w:rPr>
        <w:tab/>
      </w:r>
      <w:r w:rsidRPr="00584B04">
        <w:rPr>
          <w:rFonts w:cs="Arial"/>
          <w:szCs w:val="22"/>
        </w:rPr>
        <w:t xml:space="preserve">pod pogoji, ki so primerljivi s pogoji, ki jih določa zakon, ki ureja brezplačno </w:t>
      </w:r>
      <w:r>
        <w:rPr>
          <w:rFonts w:cs="Arial"/>
          <w:szCs w:val="22"/>
        </w:rPr>
        <w:tab/>
      </w:r>
      <w:r w:rsidRPr="00584B04">
        <w:rPr>
          <w:rFonts w:cs="Arial"/>
          <w:szCs w:val="22"/>
        </w:rPr>
        <w:t>pravno pomoč.«.</w:t>
      </w:r>
    </w:p>
    <w:p w:rsidR="00584B04" w:rsidRDefault="00584B04" w:rsidP="00584B04">
      <w:pPr>
        <w:tabs>
          <w:tab w:val="left" w:pos="567"/>
          <w:tab w:val="left" w:pos="993"/>
        </w:tabs>
        <w:spacing w:line="240" w:lineRule="auto"/>
        <w:rPr>
          <w:rFonts w:cs="Arial"/>
          <w:szCs w:val="22"/>
        </w:rPr>
      </w:pPr>
    </w:p>
    <w:p w:rsid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jc w:val="center"/>
        <w:rPr>
          <w:rFonts w:cs="Arial"/>
          <w:szCs w:val="22"/>
        </w:rPr>
      </w:pPr>
      <w:r w:rsidRPr="00584B04">
        <w:rPr>
          <w:rFonts w:cs="Arial"/>
          <w:szCs w:val="22"/>
        </w:rPr>
        <w:t>2. člen</w:t>
      </w: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rPr>
          <w:rFonts w:cs="Arial"/>
          <w:szCs w:val="22"/>
        </w:rPr>
      </w:pPr>
      <w:r>
        <w:rPr>
          <w:rFonts w:cs="Arial"/>
          <w:szCs w:val="22"/>
        </w:rPr>
        <w:tab/>
      </w:r>
      <w:r>
        <w:rPr>
          <w:rFonts w:cs="Arial"/>
          <w:szCs w:val="22"/>
        </w:rPr>
        <w:tab/>
      </w:r>
      <w:r w:rsidRPr="00584B04">
        <w:rPr>
          <w:rFonts w:cs="Arial"/>
          <w:szCs w:val="22"/>
        </w:rPr>
        <w:t xml:space="preserve">V prvem odstavku 44. člena se v </w:t>
      </w:r>
      <w:proofErr w:type="spellStart"/>
      <w:r w:rsidRPr="00584B04">
        <w:rPr>
          <w:rFonts w:cs="Arial"/>
          <w:szCs w:val="22"/>
        </w:rPr>
        <w:t>4.a</w:t>
      </w:r>
      <w:proofErr w:type="spellEnd"/>
      <w:r w:rsidRPr="00584B04">
        <w:rPr>
          <w:rFonts w:cs="Arial"/>
          <w:szCs w:val="22"/>
        </w:rPr>
        <w:t xml:space="preserve"> točki v prvi alineji za besedilom »službenem potovanju v tujini« doda besedilo »ali začasni napotitvi na delo v tujino« ter v drugi alineji za besedilom »službeno potujejo v tujino« doda besedilo »ali so začasno napoteni na delo v tujino«.</w:t>
      </w: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rPr>
          <w:rFonts w:cs="Arial"/>
          <w:szCs w:val="22"/>
        </w:rPr>
      </w:pPr>
      <w:r>
        <w:rPr>
          <w:rFonts w:cs="Arial"/>
          <w:szCs w:val="22"/>
        </w:rPr>
        <w:tab/>
      </w:r>
      <w:r>
        <w:rPr>
          <w:rFonts w:cs="Arial"/>
          <w:szCs w:val="22"/>
        </w:rPr>
        <w:tab/>
      </w:r>
      <w:r w:rsidRPr="00584B04">
        <w:rPr>
          <w:rFonts w:cs="Arial"/>
          <w:szCs w:val="22"/>
        </w:rPr>
        <w:t xml:space="preserve">Za </w:t>
      </w:r>
      <w:proofErr w:type="spellStart"/>
      <w:r w:rsidRPr="00584B04">
        <w:rPr>
          <w:rFonts w:cs="Arial"/>
          <w:szCs w:val="22"/>
        </w:rPr>
        <w:t>4.a</w:t>
      </w:r>
      <w:proofErr w:type="spellEnd"/>
      <w:r w:rsidRPr="00584B04">
        <w:rPr>
          <w:rFonts w:cs="Arial"/>
          <w:szCs w:val="22"/>
        </w:rPr>
        <w:t xml:space="preserve"> točko se doda nova </w:t>
      </w:r>
      <w:proofErr w:type="spellStart"/>
      <w:r w:rsidRPr="00584B04">
        <w:rPr>
          <w:rFonts w:cs="Arial"/>
          <w:szCs w:val="22"/>
        </w:rPr>
        <w:t>4.b</w:t>
      </w:r>
      <w:proofErr w:type="spellEnd"/>
      <w:r w:rsidRPr="00584B04">
        <w:rPr>
          <w:rFonts w:cs="Arial"/>
          <w:szCs w:val="22"/>
        </w:rPr>
        <w:t xml:space="preserve"> točka, ki se glasi:</w:t>
      </w:r>
    </w:p>
    <w:p w:rsidR="00584B04" w:rsidRPr="00584B04" w:rsidRDefault="00584B04" w:rsidP="00584B04">
      <w:pPr>
        <w:tabs>
          <w:tab w:val="left" w:pos="567"/>
          <w:tab w:val="left" w:pos="993"/>
        </w:tabs>
        <w:spacing w:line="240" w:lineRule="auto"/>
        <w:rPr>
          <w:rFonts w:cs="Arial"/>
          <w:szCs w:val="22"/>
        </w:rPr>
      </w:pPr>
      <w:r w:rsidRPr="00584B04">
        <w:rPr>
          <w:rFonts w:cs="Arial"/>
          <w:szCs w:val="22"/>
        </w:rPr>
        <w:t>»</w:t>
      </w:r>
      <w:proofErr w:type="spellStart"/>
      <w:r w:rsidRPr="00584B04">
        <w:rPr>
          <w:rFonts w:cs="Arial"/>
          <w:szCs w:val="22"/>
        </w:rPr>
        <w:t>4.b</w:t>
      </w:r>
      <w:proofErr w:type="spellEnd"/>
      <w:r>
        <w:rPr>
          <w:rFonts w:cs="Arial"/>
          <w:szCs w:val="22"/>
        </w:rPr>
        <w:tab/>
      </w:r>
      <w:r w:rsidRPr="00584B04">
        <w:rPr>
          <w:rFonts w:cs="Arial"/>
          <w:szCs w:val="22"/>
        </w:rPr>
        <w:t>povračila stroškov v zvezi z začasno napotitvijo na delo v tujino:</w:t>
      </w:r>
    </w:p>
    <w:p w:rsidR="00584B04" w:rsidRPr="00584B04" w:rsidRDefault="00584B04" w:rsidP="001534FE">
      <w:pPr>
        <w:numPr>
          <w:ilvl w:val="0"/>
          <w:numId w:val="2"/>
        </w:numPr>
        <w:tabs>
          <w:tab w:val="left" w:pos="567"/>
          <w:tab w:val="left" w:pos="993"/>
        </w:tabs>
        <w:autoSpaceDE w:val="0"/>
        <w:autoSpaceDN w:val="0"/>
        <w:adjustRightInd w:val="0"/>
        <w:spacing w:line="240" w:lineRule="auto"/>
        <w:rPr>
          <w:rFonts w:cs="Arial"/>
          <w:color w:val="000000"/>
          <w:szCs w:val="22"/>
          <w:lang w:eastAsia="en-GB"/>
        </w:rPr>
      </w:pPr>
      <w:r w:rsidRPr="00584B04">
        <w:rPr>
          <w:rFonts w:cs="Arial"/>
          <w:color w:val="000000"/>
          <w:szCs w:val="22"/>
          <w:lang w:eastAsia="en-GB"/>
        </w:rPr>
        <w:t>povračilo stroškov prehrane za vsak delovni dan v času napotitve:</w:t>
      </w:r>
    </w:p>
    <w:p w:rsidR="00584B04" w:rsidRPr="00584B04" w:rsidRDefault="00584B04" w:rsidP="001534FE">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en-GB"/>
        </w:rPr>
      </w:pPr>
      <w:r w:rsidRPr="00584B04">
        <w:rPr>
          <w:rFonts w:cs="Arial"/>
          <w:color w:val="000000"/>
          <w:szCs w:val="22"/>
          <w:lang w:eastAsia="en-GB"/>
        </w:rPr>
        <w:t>ki traja neprekinjeno do največ 30 dni</w:t>
      </w:r>
      <w:r w:rsidR="007F237D">
        <w:rPr>
          <w:rFonts w:cs="Arial"/>
          <w:color w:val="000000"/>
          <w:szCs w:val="22"/>
          <w:lang w:eastAsia="en-GB"/>
        </w:rPr>
        <w:t xml:space="preserve"> </w:t>
      </w:r>
      <w:r w:rsidR="007F237D">
        <w:rPr>
          <w:rFonts w:cs="Arial"/>
          <w:color w:val="000000"/>
          <w:szCs w:val="22"/>
          <w:lang w:eastAsia="sl-SI"/>
        </w:rPr>
        <w:t>ali 90 dni za napotene, ki opravljajo poklic voznika v mednarodnem cestnem prometu,</w:t>
      </w:r>
      <w:r w:rsidRPr="00584B04">
        <w:rPr>
          <w:rFonts w:cs="Arial"/>
          <w:color w:val="000000"/>
          <w:szCs w:val="22"/>
          <w:lang w:eastAsia="en-GB"/>
        </w:rPr>
        <w:t xml:space="preserve"> do višine in pod pogoji, določenimi v skladu s 4. točko prvega odstavka tega člena za povračilo stroškov prehrane na službeni poti,</w:t>
      </w:r>
    </w:p>
    <w:p w:rsidR="00584B04" w:rsidRDefault="00584B04" w:rsidP="001534FE">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en-GB"/>
        </w:rPr>
      </w:pPr>
      <w:r w:rsidRPr="00584B04">
        <w:rPr>
          <w:rFonts w:cs="Arial"/>
          <w:color w:val="000000"/>
          <w:szCs w:val="22"/>
          <w:lang w:eastAsia="en-GB"/>
        </w:rPr>
        <w:t>ki traja neprekinjeno nad 30 dni</w:t>
      </w:r>
      <w:r w:rsidR="007F237D">
        <w:rPr>
          <w:rFonts w:cs="Arial"/>
          <w:color w:val="000000"/>
          <w:szCs w:val="22"/>
          <w:lang w:eastAsia="en-GB"/>
        </w:rPr>
        <w:t xml:space="preserve"> </w:t>
      </w:r>
      <w:r w:rsidR="007F237D">
        <w:rPr>
          <w:rFonts w:cs="Arial"/>
          <w:color w:val="000000"/>
          <w:szCs w:val="22"/>
          <w:lang w:eastAsia="sl-SI"/>
        </w:rPr>
        <w:t xml:space="preserve">ali 90 dni za napotene, ki opravljajo poklic voznika v mednarodnem cestnem prometu, </w:t>
      </w:r>
      <w:r w:rsidRPr="00584B04">
        <w:rPr>
          <w:rFonts w:cs="Arial"/>
          <w:color w:val="000000"/>
          <w:szCs w:val="22"/>
          <w:lang w:eastAsia="en-GB"/>
        </w:rPr>
        <w:t>do višine in pod pogoji, določenimi v skladu s 3. točko prvega odstavka tega člena za povračilo stroškov prehrane med delom, povečane za 80 % glede na višino, ki jo določi vlada;</w:t>
      </w:r>
    </w:p>
    <w:p w:rsidR="00584B04" w:rsidRPr="00584B04" w:rsidRDefault="00584B04" w:rsidP="001534FE">
      <w:pPr>
        <w:pStyle w:val="Odstavekseznama"/>
        <w:numPr>
          <w:ilvl w:val="0"/>
          <w:numId w:val="2"/>
        </w:numPr>
        <w:tabs>
          <w:tab w:val="left" w:pos="567"/>
          <w:tab w:val="left" w:pos="993"/>
        </w:tabs>
        <w:spacing w:line="240" w:lineRule="auto"/>
        <w:rPr>
          <w:rFonts w:cs="Arial"/>
          <w:szCs w:val="22"/>
        </w:rPr>
      </w:pPr>
      <w:r w:rsidRPr="00584B04">
        <w:rPr>
          <w:rFonts w:cs="Arial"/>
          <w:szCs w:val="22"/>
        </w:rPr>
        <w:t>povračilo stroškov prevoza vključno s povračilom stroškov za uporabo delojemalčevega osebnega vozila za službene namene (kilometrina):</w:t>
      </w:r>
    </w:p>
    <w:p w:rsidR="00584B04" w:rsidRPr="00584B04" w:rsidRDefault="00584B04" w:rsidP="001534FE">
      <w:pPr>
        <w:numPr>
          <w:ilvl w:val="0"/>
          <w:numId w:val="1"/>
        </w:numPr>
        <w:tabs>
          <w:tab w:val="left" w:pos="567"/>
          <w:tab w:val="left" w:pos="993"/>
        </w:tabs>
        <w:spacing w:line="240" w:lineRule="auto"/>
        <w:rPr>
          <w:rFonts w:cs="Arial"/>
          <w:szCs w:val="22"/>
        </w:rPr>
      </w:pPr>
      <w:r w:rsidRPr="00584B04">
        <w:rPr>
          <w:rFonts w:cs="Arial"/>
          <w:szCs w:val="22"/>
        </w:rPr>
        <w:t>za prevoz med običajnim prebivališčem v času napotitve in mestom opravljanja dela v kraju napotitve do višine in pod pogoji, določenimi v skladu s 3. točko prvega odstavka tega člena za povračilo stroškov prevoza na delo in z dela,</w:t>
      </w:r>
    </w:p>
    <w:p w:rsidR="00584B04" w:rsidRPr="00584B04" w:rsidRDefault="00584B04" w:rsidP="001534FE">
      <w:pPr>
        <w:numPr>
          <w:ilvl w:val="0"/>
          <w:numId w:val="1"/>
        </w:numPr>
        <w:tabs>
          <w:tab w:val="left" w:pos="567"/>
          <w:tab w:val="left" w:pos="993"/>
        </w:tabs>
        <w:spacing w:line="240" w:lineRule="auto"/>
        <w:rPr>
          <w:rFonts w:cs="Arial"/>
          <w:szCs w:val="22"/>
        </w:rPr>
      </w:pPr>
      <w:r w:rsidRPr="00584B04">
        <w:rPr>
          <w:rFonts w:cs="Arial"/>
          <w:szCs w:val="22"/>
        </w:rPr>
        <w:t>za prevoz v kraj napotitve ob začetku napotitve in za prevoz iz kraja napotitve ob koncu napotitve do višine in pod pogoji, določenimi v skladu s 4. točko prvega odstavka tega člena za povračilo stroškov prevoza na službenem potovanju;</w:t>
      </w:r>
    </w:p>
    <w:p w:rsidR="00584B04" w:rsidRPr="00584B04" w:rsidRDefault="00584B04" w:rsidP="001534FE">
      <w:pPr>
        <w:pStyle w:val="Odstavekseznama"/>
        <w:numPr>
          <w:ilvl w:val="0"/>
          <w:numId w:val="2"/>
        </w:numPr>
        <w:tabs>
          <w:tab w:val="left" w:pos="567"/>
          <w:tab w:val="left" w:pos="993"/>
        </w:tabs>
        <w:spacing w:line="240" w:lineRule="auto"/>
        <w:rPr>
          <w:rFonts w:cs="Arial"/>
          <w:szCs w:val="22"/>
        </w:rPr>
      </w:pPr>
      <w:r w:rsidRPr="00584B04">
        <w:rPr>
          <w:rFonts w:cs="Arial"/>
          <w:szCs w:val="22"/>
        </w:rPr>
        <w:t xml:space="preserve">povračilo stroškov za prenočišče na začasni napotitvi, ki traja neprekinjeno do največ </w:t>
      </w:r>
      <w:r w:rsidR="007F237D">
        <w:rPr>
          <w:rFonts w:cs="Arial"/>
          <w:szCs w:val="22"/>
        </w:rPr>
        <w:t>9</w:t>
      </w:r>
      <w:r w:rsidRPr="00584B04">
        <w:rPr>
          <w:rFonts w:cs="Arial"/>
          <w:szCs w:val="22"/>
        </w:rPr>
        <w:t>0 dni, do višine in pod pogoji, določenimi v skladu s 4. točko prvega odstavka tega člena za povračilo stroškov za prenočišče na službeni poti, pri čemer se izključuje uporaba 3. točke prvega odstavka tega člena v zvezi s povračilom stroškov za prenočišče.«.</w:t>
      </w:r>
    </w:p>
    <w:p w:rsidR="00584B04" w:rsidRDefault="00584B04" w:rsidP="00584B04">
      <w:pPr>
        <w:tabs>
          <w:tab w:val="left" w:pos="567"/>
          <w:tab w:val="left" w:pos="993"/>
        </w:tabs>
        <w:spacing w:line="240" w:lineRule="auto"/>
        <w:rPr>
          <w:rFonts w:cs="Arial"/>
          <w:szCs w:val="22"/>
        </w:rPr>
      </w:pPr>
    </w:p>
    <w:p w:rsidR="00584B04" w:rsidRPr="00584B04" w:rsidRDefault="00073739" w:rsidP="00584B04">
      <w:pPr>
        <w:tabs>
          <w:tab w:val="left" w:pos="567"/>
          <w:tab w:val="left" w:pos="993"/>
        </w:tabs>
        <w:spacing w:line="240" w:lineRule="auto"/>
        <w:rPr>
          <w:rFonts w:cs="Arial"/>
          <w:szCs w:val="22"/>
        </w:rPr>
      </w:pPr>
      <w:r>
        <w:rPr>
          <w:rFonts w:cs="Arial"/>
          <w:szCs w:val="22"/>
        </w:rPr>
        <w:lastRenderedPageBreak/>
        <w:tab/>
      </w:r>
      <w:r>
        <w:rPr>
          <w:rFonts w:cs="Arial"/>
          <w:szCs w:val="22"/>
        </w:rPr>
        <w:tab/>
      </w:r>
      <w:r w:rsidR="00584B04" w:rsidRPr="00584B04">
        <w:rPr>
          <w:rFonts w:cs="Arial"/>
          <w:szCs w:val="22"/>
        </w:rPr>
        <w:t xml:space="preserve">V 12. točki </w:t>
      </w:r>
      <w:r>
        <w:rPr>
          <w:rFonts w:cs="Arial"/>
          <w:szCs w:val="22"/>
        </w:rPr>
        <w:t xml:space="preserve">se </w:t>
      </w:r>
      <w:r w:rsidR="00584B04" w:rsidRPr="00584B04">
        <w:rPr>
          <w:rFonts w:cs="Arial"/>
          <w:szCs w:val="22"/>
        </w:rPr>
        <w:t>števil</w:t>
      </w:r>
      <w:r w:rsidR="007F237D">
        <w:rPr>
          <w:rFonts w:cs="Arial"/>
          <w:szCs w:val="22"/>
        </w:rPr>
        <w:t>o</w:t>
      </w:r>
      <w:r w:rsidR="00584B04" w:rsidRPr="00584B04">
        <w:rPr>
          <w:rFonts w:cs="Arial"/>
          <w:szCs w:val="22"/>
        </w:rPr>
        <w:t xml:space="preserve"> </w:t>
      </w:r>
      <w:r w:rsidR="00A16E4B">
        <w:rPr>
          <w:rFonts w:cs="Arial"/>
          <w:szCs w:val="22"/>
        </w:rPr>
        <w:t xml:space="preserve">»70« </w:t>
      </w:r>
      <w:r w:rsidR="007F237D">
        <w:rPr>
          <w:rFonts w:cs="Arial"/>
          <w:szCs w:val="22"/>
        </w:rPr>
        <w:t>nadomesti</w:t>
      </w:r>
      <w:r w:rsidR="00A16E4B">
        <w:rPr>
          <w:rFonts w:cs="Arial"/>
          <w:szCs w:val="22"/>
        </w:rPr>
        <w:t xml:space="preserve"> s število</w:t>
      </w:r>
      <w:r w:rsidR="007F237D">
        <w:rPr>
          <w:rFonts w:cs="Arial"/>
          <w:szCs w:val="22"/>
        </w:rPr>
        <w:t>m</w:t>
      </w:r>
      <w:r w:rsidR="00A16E4B">
        <w:rPr>
          <w:rFonts w:cs="Arial"/>
          <w:szCs w:val="22"/>
        </w:rPr>
        <w:t xml:space="preserve"> »100«.</w:t>
      </w:r>
    </w:p>
    <w:p w:rsidR="00584B04" w:rsidRDefault="00584B04" w:rsidP="007F237D">
      <w:pPr>
        <w:tabs>
          <w:tab w:val="left" w:pos="567"/>
          <w:tab w:val="left" w:pos="993"/>
        </w:tabs>
        <w:spacing w:line="240" w:lineRule="auto"/>
        <w:rPr>
          <w:rFonts w:cs="Arial"/>
          <w:szCs w:val="22"/>
        </w:rPr>
      </w:pPr>
    </w:p>
    <w:p w:rsidR="007F237D" w:rsidRDefault="007F237D" w:rsidP="007F237D">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Za četrtim odstavkom se doda nov peti odstavek, ki se glasi:</w:t>
      </w:r>
    </w:p>
    <w:p w:rsidR="007F237D" w:rsidRDefault="007F237D" w:rsidP="007F237D">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»(5) Za napotene, ki opravljajo poklic voznika v mednarodnem cestnem prometu, se za posamezno napotitev za potrebe </w:t>
      </w:r>
      <w:proofErr w:type="spellStart"/>
      <w:r>
        <w:rPr>
          <w:rFonts w:cs="Arial"/>
          <w:color w:val="000000"/>
          <w:szCs w:val="22"/>
          <w:lang w:eastAsia="sl-SI"/>
        </w:rPr>
        <w:t>4.b</w:t>
      </w:r>
      <w:proofErr w:type="spellEnd"/>
      <w:r>
        <w:rPr>
          <w:rFonts w:cs="Arial"/>
          <w:color w:val="000000"/>
          <w:szCs w:val="22"/>
          <w:lang w:eastAsia="sl-SI"/>
        </w:rPr>
        <w:t xml:space="preserve"> točke prvega odstavka tega člena šteje opravljanje delovnih nalog voznika v mednarodnem cestnem prometu v okviru ene odsotnosti s sedeža delodajalca oziroma drugega mesta delodajalca, na katerem se vozniki pri delodajalcu običajno vključijo v organiziran delovni proces delodajalca.«.</w:t>
      </w:r>
    </w:p>
    <w:p w:rsidR="007F237D" w:rsidRPr="00584B04" w:rsidRDefault="007F237D"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3.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Za 45. členom se doda nov </w:t>
      </w:r>
      <w:proofErr w:type="spellStart"/>
      <w:r w:rsidR="00584B04" w:rsidRPr="00584B04">
        <w:rPr>
          <w:rFonts w:cs="Arial"/>
          <w:szCs w:val="22"/>
        </w:rPr>
        <w:t>45.a</w:t>
      </w:r>
      <w:proofErr w:type="spellEnd"/>
      <w:r w:rsidR="00584B04" w:rsidRPr="00584B04">
        <w:rPr>
          <w:rFonts w:cs="Arial"/>
          <w:szCs w:val="22"/>
        </w:rPr>
        <w:t xml:space="preserve"> člen, ki se glasi:</w:t>
      </w: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w:t>
      </w:r>
      <w:proofErr w:type="spellStart"/>
      <w:r w:rsidRPr="00584B04">
        <w:rPr>
          <w:rFonts w:cs="Arial"/>
          <w:szCs w:val="22"/>
        </w:rPr>
        <w:t>45.a</w:t>
      </w:r>
      <w:proofErr w:type="spellEnd"/>
      <w:r w:rsidRPr="00584B04">
        <w:rPr>
          <w:rFonts w:cs="Arial"/>
          <w:szCs w:val="22"/>
        </w:rPr>
        <w:t xml:space="preserve"> člen</w:t>
      </w: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(posebna davčna osnova</w:t>
      </w:r>
      <w:r w:rsidR="00A16E4B">
        <w:rPr>
          <w:rFonts w:cs="Arial"/>
          <w:szCs w:val="22"/>
        </w:rPr>
        <w:t xml:space="preserve"> – </w:t>
      </w:r>
      <w:r w:rsidRPr="00584B04">
        <w:rPr>
          <w:rFonts w:cs="Arial"/>
          <w:szCs w:val="22"/>
        </w:rPr>
        <w:t>napotitev na čezmejno opravljanje dela)</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(1) V davčno osnovo dohodka iz delovnega razmerja, ki ga delavec doseže v okviru napotitve na čezmejno opravljanje dela, se ne všteva znesek v višini 20 % plače oziroma nadomestila, prejetega za opravljanje dela v okviru te napotitve, vendar ne več kot 1.000 </w:t>
      </w:r>
      <w:proofErr w:type="spellStart"/>
      <w:r w:rsidR="00584B04" w:rsidRPr="00584B04">
        <w:rPr>
          <w:rFonts w:cs="Arial"/>
          <w:szCs w:val="22"/>
        </w:rPr>
        <w:t>eurov</w:t>
      </w:r>
      <w:proofErr w:type="spellEnd"/>
      <w:r w:rsidR="00584B04" w:rsidRPr="00584B04">
        <w:rPr>
          <w:rFonts w:cs="Arial"/>
          <w:szCs w:val="22"/>
        </w:rPr>
        <w:t xml:space="preserve"> za izplačila v posameznem mesecu, če so izpolnjeni naslednji pogoji:</w:t>
      </w:r>
    </w:p>
    <w:p w:rsidR="00584B04" w:rsidRPr="00A16E4B" w:rsidRDefault="00584B04" w:rsidP="001534FE">
      <w:pPr>
        <w:pStyle w:val="Odstavekseznama"/>
        <w:numPr>
          <w:ilvl w:val="0"/>
          <w:numId w:val="4"/>
        </w:numPr>
        <w:tabs>
          <w:tab w:val="left" w:pos="567"/>
          <w:tab w:val="left" w:pos="993"/>
        </w:tabs>
        <w:spacing w:line="240" w:lineRule="auto"/>
        <w:rPr>
          <w:rFonts w:cs="Arial"/>
          <w:szCs w:val="22"/>
        </w:rPr>
      </w:pPr>
      <w:r w:rsidRPr="00A16E4B">
        <w:rPr>
          <w:rFonts w:cs="Arial"/>
          <w:szCs w:val="22"/>
        </w:rPr>
        <w:t>delavec je napoten na delo iz Slovenije ali v Slovenijo,</w:t>
      </w:r>
    </w:p>
    <w:p w:rsidR="00584B04" w:rsidRPr="00A16E4B" w:rsidRDefault="00584B04" w:rsidP="001534FE">
      <w:pPr>
        <w:pStyle w:val="Odstavekseznama"/>
        <w:numPr>
          <w:ilvl w:val="0"/>
          <w:numId w:val="4"/>
        </w:numPr>
        <w:tabs>
          <w:tab w:val="left" w:pos="567"/>
          <w:tab w:val="left" w:pos="993"/>
        </w:tabs>
        <w:spacing w:line="240" w:lineRule="auto"/>
        <w:rPr>
          <w:rFonts w:cs="Arial"/>
          <w:szCs w:val="22"/>
        </w:rPr>
      </w:pPr>
      <w:r w:rsidRPr="00A16E4B">
        <w:rPr>
          <w:rFonts w:cs="Arial"/>
          <w:szCs w:val="22"/>
        </w:rPr>
        <w:t>napotitev na delo traja neprekinjeno več kot 30 dni,</w:t>
      </w:r>
    </w:p>
    <w:p w:rsidR="00584B04" w:rsidRPr="00A16E4B" w:rsidRDefault="00584B04" w:rsidP="001534FE">
      <w:pPr>
        <w:pStyle w:val="Odstavekseznama"/>
        <w:numPr>
          <w:ilvl w:val="0"/>
          <w:numId w:val="4"/>
        </w:numPr>
        <w:tabs>
          <w:tab w:val="left" w:pos="567"/>
          <w:tab w:val="left" w:pos="993"/>
        </w:tabs>
        <w:spacing w:line="240" w:lineRule="auto"/>
        <w:rPr>
          <w:rFonts w:cs="Arial"/>
          <w:szCs w:val="22"/>
        </w:rPr>
      </w:pPr>
      <w:r w:rsidRPr="00A16E4B">
        <w:rPr>
          <w:rFonts w:cs="Arial"/>
          <w:szCs w:val="22"/>
        </w:rPr>
        <w:t xml:space="preserve">kraj običajnega opravljanja dela pred napotitvijo je po najkrajši cestni povezavi več kot 200 kilometrov </w:t>
      </w:r>
      <w:r w:rsidR="001534FE">
        <w:rPr>
          <w:rFonts w:cs="Arial"/>
          <w:szCs w:val="22"/>
        </w:rPr>
        <w:t>oddaljen od kraja napotitve,</w:t>
      </w:r>
    </w:p>
    <w:p w:rsidR="00584B04" w:rsidRPr="00A16E4B" w:rsidRDefault="00584B04" w:rsidP="001534FE">
      <w:pPr>
        <w:pStyle w:val="Odstavekseznama"/>
        <w:numPr>
          <w:ilvl w:val="0"/>
          <w:numId w:val="4"/>
        </w:numPr>
        <w:tabs>
          <w:tab w:val="left" w:pos="567"/>
          <w:tab w:val="left" w:pos="993"/>
        </w:tabs>
        <w:spacing w:line="240" w:lineRule="auto"/>
        <w:rPr>
          <w:rFonts w:cs="Arial"/>
          <w:szCs w:val="22"/>
        </w:rPr>
      </w:pPr>
      <w:r w:rsidRPr="00A16E4B">
        <w:rPr>
          <w:rFonts w:cs="Arial"/>
          <w:szCs w:val="22"/>
        </w:rPr>
        <w:t>delavec v zadnjih 5 letih pred začetkom prve napotitve na delo ni bil rezident Slovenije pred začetkom napotitve na delo v Slovenijo ali rezident druge države pred napotitvijo na delo iz Slovenije in</w:t>
      </w:r>
    </w:p>
    <w:p w:rsidR="00584B04" w:rsidRPr="00A16E4B" w:rsidRDefault="00584B04" w:rsidP="001534FE">
      <w:pPr>
        <w:pStyle w:val="Odstavekseznama"/>
        <w:numPr>
          <w:ilvl w:val="0"/>
          <w:numId w:val="4"/>
        </w:numPr>
        <w:tabs>
          <w:tab w:val="left" w:pos="567"/>
          <w:tab w:val="left" w:pos="993"/>
        </w:tabs>
        <w:spacing w:line="240" w:lineRule="auto"/>
        <w:rPr>
          <w:rFonts w:cs="Arial"/>
          <w:szCs w:val="22"/>
        </w:rPr>
      </w:pPr>
      <w:r w:rsidRPr="00A16E4B">
        <w:rPr>
          <w:rFonts w:cs="Arial"/>
          <w:szCs w:val="22"/>
        </w:rPr>
        <w:t>v pogodbi o zaposlitvi je za delo v okviru napotitve zagotovljena plača v višini najmanj 1,5-</w:t>
      </w:r>
      <w:proofErr w:type="spellStart"/>
      <w:r w:rsidRPr="00A16E4B">
        <w:rPr>
          <w:rFonts w:cs="Arial"/>
          <w:szCs w:val="22"/>
        </w:rPr>
        <w:t>kratnika</w:t>
      </w:r>
      <w:proofErr w:type="spellEnd"/>
      <w:r w:rsidRPr="00A16E4B">
        <w:rPr>
          <w:rFonts w:cs="Arial"/>
          <w:szCs w:val="22"/>
        </w:rPr>
        <w:t xml:space="preserve"> zadnje znane povprečne letne plače zaposlenih v Sloveniji, ki jo objavi Statistični urad Republike Slovenije, preračunane na mesec.</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(2) Za napotitev na delo po prejšnjem odstavku se šteje, če:</w:t>
      </w:r>
    </w:p>
    <w:p w:rsidR="00584B04" w:rsidRPr="00A16E4B" w:rsidRDefault="00584B04" w:rsidP="001534FE">
      <w:pPr>
        <w:pStyle w:val="Odstavekseznama"/>
        <w:numPr>
          <w:ilvl w:val="0"/>
          <w:numId w:val="5"/>
        </w:numPr>
        <w:tabs>
          <w:tab w:val="left" w:pos="567"/>
          <w:tab w:val="left" w:pos="993"/>
        </w:tabs>
        <w:spacing w:line="240" w:lineRule="auto"/>
        <w:rPr>
          <w:rFonts w:cs="Arial"/>
          <w:szCs w:val="22"/>
        </w:rPr>
      </w:pPr>
      <w:r w:rsidRPr="00A16E4B">
        <w:rPr>
          <w:rFonts w:cs="Arial"/>
          <w:szCs w:val="22"/>
        </w:rPr>
        <w:t>je delavec napoten na delo zunaj države sedeža delodajalca,</w:t>
      </w:r>
    </w:p>
    <w:p w:rsidR="00584B04" w:rsidRPr="00A16E4B" w:rsidRDefault="00584B04" w:rsidP="001534FE">
      <w:pPr>
        <w:pStyle w:val="Odstavekseznama"/>
        <w:numPr>
          <w:ilvl w:val="0"/>
          <w:numId w:val="5"/>
        </w:numPr>
        <w:tabs>
          <w:tab w:val="left" w:pos="567"/>
          <w:tab w:val="left" w:pos="993"/>
        </w:tabs>
        <w:spacing w:line="240" w:lineRule="auto"/>
        <w:rPr>
          <w:rFonts w:cs="Arial"/>
          <w:szCs w:val="22"/>
        </w:rPr>
      </w:pPr>
      <w:r w:rsidRPr="00A16E4B">
        <w:rPr>
          <w:rFonts w:cs="Arial"/>
          <w:szCs w:val="22"/>
        </w:rPr>
        <w:t xml:space="preserve">se napotitev na delo opravi na podlagi sklenjene pogodbe o zaposlitvi po pravu države, iz katere se delavec napotuje na delo zunaj te države, </w:t>
      </w:r>
    </w:p>
    <w:p w:rsidR="00584B04" w:rsidRPr="00A16E4B" w:rsidRDefault="00584B04" w:rsidP="001534FE">
      <w:pPr>
        <w:pStyle w:val="Odstavekseznama"/>
        <w:numPr>
          <w:ilvl w:val="0"/>
          <w:numId w:val="5"/>
        </w:numPr>
        <w:tabs>
          <w:tab w:val="left" w:pos="567"/>
          <w:tab w:val="left" w:pos="993"/>
        </w:tabs>
        <w:spacing w:line="240" w:lineRule="auto"/>
        <w:rPr>
          <w:rFonts w:cs="Arial"/>
          <w:szCs w:val="22"/>
        </w:rPr>
      </w:pPr>
      <w:r w:rsidRPr="00A16E4B">
        <w:rPr>
          <w:rFonts w:cs="Arial"/>
          <w:szCs w:val="22"/>
        </w:rPr>
        <w:t xml:space="preserve">je pogodba o zaposlitvi sklenjena med delodajalcem s sedežem v državi, iz katere se napotuje na delo, ki dejansko opravlja svojo dejavnost tudi v državi sedeža, in delavcem, ki običajno dela za delodajalca v državi sedeža delodajalca, </w:t>
      </w:r>
    </w:p>
    <w:p w:rsidR="00584B04" w:rsidRPr="00A16E4B" w:rsidRDefault="00584B04" w:rsidP="001534FE">
      <w:pPr>
        <w:pStyle w:val="Odstavekseznama"/>
        <w:numPr>
          <w:ilvl w:val="0"/>
          <w:numId w:val="5"/>
        </w:numPr>
        <w:tabs>
          <w:tab w:val="left" w:pos="567"/>
          <w:tab w:val="left" w:pos="993"/>
        </w:tabs>
        <w:spacing w:line="240" w:lineRule="auto"/>
        <w:rPr>
          <w:rFonts w:cs="Arial"/>
          <w:szCs w:val="22"/>
        </w:rPr>
      </w:pPr>
      <w:r w:rsidRPr="00A16E4B">
        <w:rPr>
          <w:rFonts w:cs="Arial"/>
          <w:szCs w:val="22"/>
        </w:rPr>
        <w:t>je pogodba o zaposlitvi sklenjena za opravljanje dela v okviru dejavnosti delodajalca v državi napotitve na delo v imenu in za račun delodajalca iz prejšnje točke na podlagi pogodbe delodajalca z naročnikom storitve in</w:t>
      </w:r>
    </w:p>
    <w:p w:rsidR="00584B04" w:rsidRPr="00A16E4B" w:rsidRDefault="00584B04" w:rsidP="001534FE">
      <w:pPr>
        <w:pStyle w:val="Odstavekseznama"/>
        <w:numPr>
          <w:ilvl w:val="0"/>
          <w:numId w:val="5"/>
        </w:numPr>
        <w:tabs>
          <w:tab w:val="left" w:pos="567"/>
          <w:tab w:val="left" w:pos="993"/>
        </w:tabs>
        <w:spacing w:line="240" w:lineRule="auto"/>
        <w:rPr>
          <w:rFonts w:cs="Arial"/>
          <w:szCs w:val="22"/>
        </w:rPr>
      </w:pPr>
      <w:r w:rsidRPr="00A16E4B">
        <w:rPr>
          <w:rFonts w:cs="Arial"/>
          <w:szCs w:val="22"/>
        </w:rPr>
        <w:t xml:space="preserve">delavec ves čas napotitve dela po navodilih in pod nadzorom delodajalca, ki ga napotuje na delo. </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(3) Za napotitev na delo se po prvem odstavku tega člena, pod pogoji iz prvega odstavka tega člena, šteje tudi raziskovalno delo raziskovalca na izvajanju raziskovalnih programov raziskovalne organizacije, ki se izvajajo kot javna služba na področju raziskovalne dejavnosti, na izvajanju raziskovalnih projektov raziskovalne organizacije, ki se (so)financirajo iz državnega proračuna Slovenije, ali na izvajanju raziskovalnih programov ali projektov, ki se izvajajo v okviru mednarodnega sodelovanja Slovenije in so (so)financirani iz državnega proračuna Slovenije ali iz evropskih programov ali skladov. Za raziskovalca in raziskovalno organizacijo po tem odstavku se štejeta raziskovalec in raziskovalna organizacija, kot sta določena z zakonom, ki ureja raziskovalno in razvojno dejavnost. </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(4) Za napotitev na delo se po prvem odstavku tega člena, pod pogoji iz prvega odstavka tega člena, šteje tudi napotitev na delo na podlagi akta o napotitvi na delo med povezanima družbama po zakonu, ki ureja gospodarske družbe, razen v medsebojno povezane družbe s podjetniškimi pogodbami, ali med družbo in njegovo poslovno enoto, pri čemer se tudi za opredelitev poslovne enote rezidenta smiselno uporablja poslovna enota nerezidenta, določena z zakonom, ki ureja davek od dohodkov pravnih oseb.</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(5) Izvzem iz davčne osnove po tem členu se za posameznega zavezanca lahko upošteva za dohodke, izplačane v največ 60 mesecih v obdobju 10 let od prve napotitve.</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(6) Izvzem iz davčne osnove po tem členu se ne uporablja za dohodke, za katere se davčna osnova določa v skladu s prvim in drugim odstavkom 42. člena tega zakona, ter za zavezance, ki uveljavljajo davčne ugodnosti na podlagi mednarodnih pogodb, ki jih je sklenila ali je k njim pristopila Slovenija, razen na podlagi mednarodnih pogodb o izogibanju dvojnega obdavčenja.«.</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4.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Deveti odstavek 48. člena se spremeni tako, da se glasi:</w:t>
      </w: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»(9) V prihodke po tretjem in šestem odstavku tega člena se štejejo:</w:t>
      </w:r>
    </w:p>
    <w:p w:rsidR="00584B04" w:rsidRPr="00A16E4B" w:rsidRDefault="00584B04" w:rsidP="001534FE">
      <w:pPr>
        <w:pStyle w:val="Odstavekseznama"/>
        <w:numPr>
          <w:ilvl w:val="0"/>
          <w:numId w:val="6"/>
        </w:numPr>
        <w:tabs>
          <w:tab w:val="left" w:pos="567"/>
          <w:tab w:val="left" w:pos="993"/>
        </w:tabs>
        <w:spacing w:line="240" w:lineRule="auto"/>
        <w:rPr>
          <w:rFonts w:cs="Arial"/>
          <w:szCs w:val="22"/>
        </w:rPr>
      </w:pPr>
      <w:r w:rsidRPr="00A16E4B">
        <w:rPr>
          <w:rFonts w:cs="Arial"/>
          <w:szCs w:val="22"/>
        </w:rPr>
        <w:t>v primerih iz osmega odstavka tega člena tudi:</w:t>
      </w:r>
    </w:p>
    <w:p w:rsidR="00584B04" w:rsidRPr="00A16E4B" w:rsidRDefault="00584B04" w:rsidP="001534FE">
      <w:pPr>
        <w:pStyle w:val="Odstavekseznama"/>
        <w:numPr>
          <w:ilvl w:val="0"/>
          <w:numId w:val="7"/>
        </w:numPr>
        <w:spacing w:line="240" w:lineRule="auto"/>
      </w:pPr>
      <w:r w:rsidRPr="00A16E4B">
        <w:t>prihodki zavezanca, doseženi pred prenehanjem opravljanja dejavnosti,</w:t>
      </w:r>
    </w:p>
    <w:p w:rsidR="00584B04" w:rsidRPr="00A16E4B" w:rsidRDefault="00584B04" w:rsidP="001534FE">
      <w:pPr>
        <w:pStyle w:val="Odstavekseznama"/>
        <w:numPr>
          <w:ilvl w:val="0"/>
          <w:numId w:val="7"/>
        </w:numPr>
        <w:spacing w:line="240" w:lineRule="auto"/>
      </w:pPr>
      <w:r w:rsidRPr="00A16E4B">
        <w:t>prihodki družbe, zavoda ali primerljive osebe po tujem pravu,</w:t>
      </w:r>
    </w:p>
    <w:p w:rsidR="00584B04" w:rsidRPr="00A16E4B" w:rsidRDefault="00584B04" w:rsidP="001534FE">
      <w:pPr>
        <w:pStyle w:val="Odstavekseznama"/>
        <w:numPr>
          <w:ilvl w:val="0"/>
          <w:numId w:val="7"/>
        </w:numPr>
        <w:spacing w:line="240" w:lineRule="auto"/>
      </w:pPr>
      <w:r w:rsidRPr="00A16E4B">
        <w:t>prihodki osebe, ki je prevzela del podjetja zavezanca, in</w:t>
      </w:r>
    </w:p>
    <w:p w:rsidR="00A16E4B" w:rsidRPr="00A16E4B" w:rsidRDefault="00584B04" w:rsidP="001534FE">
      <w:pPr>
        <w:pStyle w:val="Odstavekseznama"/>
        <w:numPr>
          <w:ilvl w:val="0"/>
          <w:numId w:val="7"/>
        </w:numPr>
        <w:spacing w:line="240" w:lineRule="auto"/>
      </w:pPr>
      <w:r w:rsidRPr="00A16E4B">
        <w:t>prihodki osebe, ki je prenesla podjetje ali del podjetja na zavezanca,</w:t>
      </w:r>
    </w:p>
    <w:p w:rsidR="00584B04" w:rsidRPr="00A16E4B" w:rsidRDefault="00584B04" w:rsidP="00A16E4B">
      <w:pPr>
        <w:tabs>
          <w:tab w:val="left" w:pos="284"/>
        </w:tabs>
        <w:spacing w:line="240" w:lineRule="auto"/>
      </w:pPr>
      <w:r w:rsidRPr="00A16E4B">
        <w:t>doseženi v obdobju iz tretjega in šestega odstavka tega člena, pri čemer se</w:t>
      </w:r>
      <w:r w:rsidR="00A16E4B">
        <w:t xml:space="preserve"> </w:t>
      </w:r>
      <w:r w:rsidRPr="00A16E4B">
        <w:t xml:space="preserve">upoštevajo prihodki iz dejavnosti, ugotovljeni po pravilih o </w:t>
      </w:r>
      <w:proofErr w:type="spellStart"/>
      <w:r w:rsidRPr="00A16E4B">
        <w:t>računovodenju</w:t>
      </w:r>
      <w:proofErr w:type="spellEnd"/>
      <w:r w:rsidRPr="00A16E4B">
        <w:t>, ter</w:t>
      </w:r>
    </w:p>
    <w:p w:rsidR="00584B04" w:rsidRPr="00A16E4B" w:rsidRDefault="00584B04" w:rsidP="001534FE">
      <w:pPr>
        <w:pStyle w:val="Odstavekseznama"/>
        <w:numPr>
          <w:ilvl w:val="0"/>
          <w:numId w:val="6"/>
        </w:numPr>
        <w:tabs>
          <w:tab w:val="left" w:pos="567"/>
          <w:tab w:val="left" w:pos="993"/>
        </w:tabs>
        <w:spacing w:line="240" w:lineRule="auto"/>
        <w:rPr>
          <w:rFonts w:cs="Arial"/>
          <w:szCs w:val="22"/>
        </w:rPr>
      </w:pPr>
      <w:r w:rsidRPr="00A16E4B">
        <w:rPr>
          <w:rFonts w:cs="Arial"/>
          <w:szCs w:val="22"/>
        </w:rPr>
        <w:t>prihodki iz dejavnosti povezanih oseb, razen če zavezanec dokaže, da glavni ali</w:t>
      </w:r>
      <w:r w:rsidR="001534FE">
        <w:rPr>
          <w:rFonts w:cs="Arial"/>
          <w:szCs w:val="22"/>
        </w:rPr>
        <w:t xml:space="preserve"> </w:t>
      </w:r>
      <w:r w:rsidRPr="00A16E4B">
        <w:rPr>
          <w:rFonts w:cs="Arial"/>
          <w:szCs w:val="22"/>
        </w:rPr>
        <w:t>eden od glavnih razlogov za shemo poslovanja ni izpolnjevanje pogojev za ugotavljanje davčne osnove z upoštevanjem normiranih odhodkov.«.</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V štirinajstem odstavku se besedilo »Ne glede na dvanajsti odstavek tega člena, mora zavezanec, ki dve zaporedni predhodni davčni leti ne izpolnjuje pogojev iz tretjega ali šestega odstavka tega člena,« nadomesti z besedilom »Ne glede na dvanajsti odstavek tega člena mora zavezanec, čigar povprečje prihodkov iz dejavnosti, ugotovljenih po pravilih o </w:t>
      </w:r>
      <w:proofErr w:type="spellStart"/>
      <w:r w:rsidR="00584B04" w:rsidRPr="00584B04">
        <w:rPr>
          <w:rFonts w:cs="Arial"/>
          <w:szCs w:val="22"/>
        </w:rPr>
        <w:t>računovodenju</w:t>
      </w:r>
      <w:proofErr w:type="spellEnd"/>
      <w:r w:rsidR="00584B04" w:rsidRPr="00584B04">
        <w:rPr>
          <w:rFonts w:cs="Arial"/>
          <w:szCs w:val="22"/>
        </w:rPr>
        <w:t xml:space="preserve">, dveh zaporednih predhodnih let presega 150.000 </w:t>
      </w:r>
      <w:proofErr w:type="spellStart"/>
      <w:r w:rsidR="00584B04" w:rsidRPr="00584B04">
        <w:rPr>
          <w:rFonts w:cs="Arial"/>
          <w:szCs w:val="22"/>
        </w:rPr>
        <w:t>eurov</w:t>
      </w:r>
      <w:proofErr w:type="spellEnd"/>
      <w:r w:rsidR="00584B04" w:rsidRPr="00584B04">
        <w:rPr>
          <w:rFonts w:cs="Arial"/>
          <w:szCs w:val="22"/>
        </w:rPr>
        <w:t xml:space="preserve">, oziroma zavezanec iz šestega odstavka tega člena, čigar povprečje prihodkov dveh zaporednih predhodnih let presega 150.000 </w:t>
      </w:r>
      <w:proofErr w:type="spellStart"/>
      <w:r w:rsidR="00584B04" w:rsidRPr="00584B04">
        <w:rPr>
          <w:rFonts w:cs="Arial"/>
          <w:szCs w:val="22"/>
        </w:rPr>
        <w:t>eurov</w:t>
      </w:r>
      <w:proofErr w:type="spellEnd"/>
      <w:r w:rsidR="00584B04" w:rsidRPr="00584B04">
        <w:rPr>
          <w:rFonts w:cs="Arial"/>
          <w:szCs w:val="22"/>
        </w:rPr>
        <w:t xml:space="preserve"> na nosilca in na drugega člana kmečkega gospodinjstva, ki je vključen v obvezno pokojninsko in invalidsko zavarovanje kot kmet oziroma član kmečkega gospodinjstva,«.</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5.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V 59. členu se pika nadomesti z vejico ter doda besedilo »vendar ne več kot 40.000 </w:t>
      </w:r>
      <w:proofErr w:type="spellStart"/>
      <w:r w:rsidR="00584B04" w:rsidRPr="00584B04">
        <w:rPr>
          <w:rFonts w:cs="Arial"/>
          <w:szCs w:val="22"/>
        </w:rPr>
        <w:t>eurov</w:t>
      </w:r>
      <w:proofErr w:type="spellEnd"/>
      <w:r w:rsidR="00584B04" w:rsidRPr="00584B04">
        <w:rPr>
          <w:rFonts w:cs="Arial"/>
          <w:szCs w:val="22"/>
        </w:rPr>
        <w:t xml:space="preserve">, ali 80.000 </w:t>
      </w:r>
      <w:proofErr w:type="spellStart"/>
      <w:r w:rsidR="00584B04" w:rsidRPr="00584B04">
        <w:rPr>
          <w:rFonts w:cs="Arial"/>
          <w:szCs w:val="22"/>
        </w:rPr>
        <w:t>eurov</w:t>
      </w:r>
      <w:proofErr w:type="spellEnd"/>
      <w:r w:rsidR="00584B04" w:rsidRPr="00584B04">
        <w:rPr>
          <w:rFonts w:cs="Arial"/>
          <w:szCs w:val="22"/>
        </w:rPr>
        <w:t>, če je bila v davčnem letu, za katero se ugotavlja davčna osnova, pri zavezancu v skladu z zakonom, ki ureja pokojninsko in invalidsko zavarovanje, obvezno zavarovana vsaj ena oseba za polni delovni čas neprekinjeno najmanj pet mesecev.«.</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Doda se nov drugi odstavek, ki se glasi:</w:t>
      </w:r>
    </w:p>
    <w:p w:rsidR="00584B04" w:rsidRPr="00584B04" w:rsidRDefault="00A16E4B" w:rsidP="00584B04">
      <w:pPr>
        <w:tabs>
          <w:tab w:val="left" w:pos="567"/>
          <w:tab w:val="left" w:pos="993"/>
        </w:tabs>
        <w:spacing w:line="240" w:lineRule="auto"/>
        <w:rPr>
          <w:rFonts w:cs="Arial"/>
          <w:szCs w:val="22"/>
        </w:rPr>
      </w:pPr>
      <w:r>
        <w:rPr>
          <w:rFonts w:cs="Arial"/>
          <w:szCs w:val="22"/>
        </w:rPr>
        <w:lastRenderedPageBreak/>
        <w:tab/>
      </w:r>
      <w:r>
        <w:rPr>
          <w:rFonts w:cs="Arial"/>
          <w:szCs w:val="22"/>
        </w:rPr>
        <w:tab/>
      </w:r>
      <w:r w:rsidR="00584B04" w:rsidRPr="00584B04">
        <w:rPr>
          <w:rFonts w:cs="Arial"/>
          <w:szCs w:val="22"/>
        </w:rPr>
        <w:t xml:space="preserve">»(2) Ne glede na prejšnji odstavek se za zavezance iz šestega odstavka 48. člena tega zakona upoštevajo normirani odhodki ne več kot 80.000 </w:t>
      </w:r>
      <w:proofErr w:type="spellStart"/>
      <w:r w:rsidR="00584B04" w:rsidRPr="00584B04">
        <w:rPr>
          <w:rFonts w:cs="Arial"/>
          <w:szCs w:val="22"/>
        </w:rPr>
        <w:t>eurov</w:t>
      </w:r>
      <w:proofErr w:type="spellEnd"/>
      <w:r w:rsidR="00584B04" w:rsidRPr="00584B04">
        <w:rPr>
          <w:rFonts w:cs="Arial"/>
          <w:szCs w:val="22"/>
        </w:rPr>
        <w:t xml:space="preserve"> na nosilca in na drugega člana kmečkega gospodinjstva, ki je vključen v obvezno pokojninsko in invalidsko zavarovanje kot kmet oziroma član kmečkega gospodinjstva.«.</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6.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Drugi odstavek 68. člena se spremeni tako, da se glasi:</w:t>
      </w: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»(2) Ne glede na prvi odstavek tega člena se davčni odtegljaj izračunava, odteguje in plačuje tudi od plačil, ki jih zavezanec po tem poglavju dosega v okviru opravljanja dejavnosti nastopajočega izvajalca ali športnika. Davčni odtegljaj se izračunava, odteguje in plačuje od posameznega plačila, zmanjšanega za normirane stroške v višini 30 % od posameznega plačila, po stopnji, določeni z zakonom, ki ureja davek od dohodkov pravnih oseb. Zavezanec nerezident, ki nima poslovne enote v Sloveniji, lahko </w:t>
      </w:r>
      <w:r w:rsidR="009B10B0" w:rsidRPr="00584B04">
        <w:rPr>
          <w:rFonts w:cs="Arial"/>
          <w:szCs w:val="22"/>
        </w:rPr>
        <w:t>na način, določen z zakonom, ki ureja davčni postopek</w:t>
      </w:r>
      <w:r w:rsidR="009B10B0">
        <w:rPr>
          <w:rFonts w:cs="Arial"/>
          <w:szCs w:val="22"/>
        </w:rPr>
        <w:t>,</w:t>
      </w:r>
      <w:r w:rsidR="009B10B0" w:rsidRPr="00584B04">
        <w:rPr>
          <w:rFonts w:cs="Arial"/>
          <w:szCs w:val="22"/>
        </w:rPr>
        <w:t xml:space="preserve"> </w:t>
      </w:r>
      <w:r w:rsidR="00584B04" w:rsidRPr="00584B04">
        <w:rPr>
          <w:rFonts w:cs="Arial"/>
          <w:szCs w:val="22"/>
        </w:rPr>
        <w:t>uveljavlja:</w:t>
      </w:r>
    </w:p>
    <w:p w:rsidR="00584B04" w:rsidRPr="00A16E4B" w:rsidRDefault="00584B04" w:rsidP="001534FE">
      <w:pPr>
        <w:pStyle w:val="Odstavekseznama"/>
        <w:numPr>
          <w:ilvl w:val="0"/>
          <w:numId w:val="8"/>
        </w:numPr>
        <w:tabs>
          <w:tab w:val="left" w:pos="567"/>
          <w:tab w:val="left" w:pos="993"/>
        </w:tabs>
        <w:spacing w:line="240" w:lineRule="auto"/>
        <w:rPr>
          <w:rFonts w:cs="Arial"/>
          <w:szCs w:val="22"/>
        </w:rPr>
      </w:pPr>
      <w:r w:rsidRPr="00A16E4B">
        <w:rPr>
          <w:rFonts w:cs="Arial"/>
          <w:szCs w:val="22"/>
        </w:rPr>
        <w:t>normirane stroške v višini, določeni v prvem odstavku 59. člena tega zakona, če dokaže izpolnjevanje pogojev iz prve in druge alineje tretjega odstavka 48. člena tega zakona, pri čemer se pri presoji izpolnjevanja pogojev smiselno izhaja iz primerljivega položaja po pravilih oziroma predpisih druge države, ali</w:t>
      </w:r>
    </w:p>
    <w:p w:rsidR="00584B04" w:rsidRPr="009B10B0" w:rsidRDefault="00584B04" w:rsidP="00584B04">
      <w:pPr>
        <w:pStyle w:val="Odstavekseznama"/>
        <w:numPr>
          <w:ilvl w:val="0"/>
          <w:numId w:val="8"/>
        </w:numPr>
        <w:tabs>
          <w:tab w:val="left" w:pos="567"/>
          <w:tab w:val="left" w:pos="993"/>
        </w:tabs>
        <w:spacing w:line="240" w:lineRule="auto"/>
        <w:rPr>
          <w:rFonts w:cs="Arial"/>
          <w:szCs w:val="22"/>
        </w:rPr>
      </w:pPr>
      <w:r w:rsidRPr="009B10B0">
        <w:rPr>
          <w:rFonts w:cs="Arial"/>
          <w:szCs w:val="22"/>
        </w:rPr>
        <w:t>namesto normiranih stroškov posamezni aktivnosti v Sloveniji neposredno pripisljive dejanske stroške, ki se priznajo na podlagi dokazil.«.</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7.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Tretji odstavek 111. člena se spremeni tako, da se glasi:</w:t>
      </w: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»(3) Poleg olajšave, določene v prvem odstavku tega člena, se rezidentu, katerega skupni dohodek iz naslova dohodka iz zaposlitve, dohodka iz dejavnosti, razen dohodka iz dejavnosti, če se davčna osnova od tega dohodka ugotavlja na podlagi dejanskih prihodkov in normiranih odhodkov, dohodka iz osnovne kmetijske in osnovne gozdarske dejavnosti in prenosa premoženjske pravice ter drugih dohodkov – razen dohodka, ki je oproščen plačila dohodnine oziroma se ne všteva v davčno osnovo – v letu, za katero se odmerja dohodnina, presega 11.166,37 </w:t>
      </w:r>
      <w:proofErr w:type="spellStart"/>
      <w:r w:rsidR="00584B04" w:rsidRPr="00584B04">
        <w:rPr>
          <w:rFonts w:cs="Arial"/>
          <w:szCs w:val="22"/>
        </w:rPr>
        <w:t>eurov</w:t>
      </w:r>
      <w:proofErr w:type="spellEnd"/>
      <w:r w:rsidR="00584B04" w:rsidRPr="00584B04">
        <w:rPr>
          <w:rFonts w:cs="Arial"/>
          <w:szCs w:val="22"/>
        </w:rPr>
        <w:t xml:space="preserve"> in ne presega 13.316,83 </w:t>
      </w:r>
      <w:proofErr w:type="spellStart"/>
      <w:r w:rsidR="00584B04" w:rsidRPr="00584B04">
        <w:rPr>
          <w:rFonts w:cs="Arial"/>
          <w:szCs w:val="22"/>
        </w:rPr>
        <w:t>eurov</w:t>
      </w:r>
      <w:proofErr w:type="spellEnd"/>
      <w:r w:rsidR="00584B04" w:rsidRPr="00584B04">
        <w:rPr>
          <w:rFonts w:cs="Arial"/>
          <w:szCs w:val="22"/>
        </w:rPr>
        <w:t>, prizna zmanjšanje letne davčne osnove. Zmanjšanje se prizna v višini, določeni v odvisnosti od višine skupnega dohodka, in se izračuna po enačbi:</w:t>
      </w:r>
    </w:p>
    <w:p w:rsidR="00584B04" w:rsidRPr="00584B04" w:rsidRDefault="00584B04" w:rsidP="001534FE">
      <w:pPr>
        <w:tabs>
          <w:tab w:val="left" w:pos="567"/>
          <w:tab w:val="left" w:pos="993"/>
        </w:tabs>
        <w:spacing w:line="240" w:lineRule="auto"/>
        <w:jc w:val="center"/>
        <w:rPr>
          <w:rFonts w:cs="Arial"/>
          <w:szCs w:val="22"/>
        </w:rPr>
      </w:pPr>
      <w:r w:rsidRPr="00584B04">
        <w:rPr>
          <w:rFonts w:cs="Arial"/>
          <w:szCs w:val="22"/>
        </w:rPr>
        <w:t xml:space="preserve">zmanjšanje = 19.922,15 </w:t>
      </w:r>
      <w:proofErr w:type="spellStart"/>
      <w:r w:rsidRPr="00584B04">
        <w:rPr>
          <w:rFonts w:cs="Arial"/>
          <w:szCs w:val="22"/>
        </w:rPr>
        <w:t>eurov</w:t>
      </w:r>
      <w:proofErr w:type="spellEnd"/>
      <w:r w:rsidRPr="00584B04">
        <w:rPr>
          <w:rFonts w:cs="Arial"/>
          <w:szCs w:val="22"/>
        </w:rPr>
        <w:t xml:space="preserve"> - 1,49601 x skupni dohodek.«.</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8.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V tretjem odstavku 113. člena se besedilo »75 % zneska« nadomesti z besedo »znesku«.</w:t>
      </w:r>
    </w:p>
    <w:p w:rsidR="00584B04" w:rsidRDefault="00584B04" w:rsidP="00584B04">
      <w:pPr>
        <w:tabs>
          <w:tab w:val="left" w:pos="567"/>
          <w:tab w:val="left" w:pos="993"/>
        </w:tabs>
        <w:spacing w:line="240" w:lineRule="auto"/>
        <w:rPr>
          <w:rFonts w:cs="Arial"/>
          <w:szCs w:val="22"/>
        </w:rPr>
      </w:pPr>
    </w:p>
    <w:p w:rsidR="001534FE" w:rsidRPr="00584B04" w:rsidRDefault="001534FE"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t>9.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Drugi odstavek 118. člena se spremeni tako, da se glasi:</w:t>
      </w: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»(2) Zneske olajšav iz prejšnjega odstavka ter enačbo za določitev olajšave iz tretjega odstavka 111. člena tega zakona določi minister, pristojen za finance, najpozneje v decembru tekočega leta za naslednje leto, če je z zakonom o izvrševanju proračuna za naslednje leto določena uskladitev.«.</w:t>
      </w:r>
    </w:p>
    <w:p w:rsidR="00584B04" w:rsidRPr="00584B04" w:rsidRDefault="00584B04" w:rsidP="00584B04">
      <w:pPr>
        <w:tabs>
          <w:tab w:val="left" w:pos="567"/>
          <w:tab w:val="left" w:pos="993"/>
        </w:tabs>
        <w:spacing w:line="240" w:lineRule="auto"/>
        <w:rPr>
          <w:rFonts w:cs="Arial"/>
          <w:szCs w:val="22"/>
        </w:rPr>
      </w:pPr>
    </w:p>
    <w:p w:rsidR="00A16E4B" w:rsidRDefault="00A16E4B" w:rsidP="00584B04">
      <w:pPr>
        <w:tabs>
          <w:tab w:val="left" w:pos="567"/>
          <w:tab w:val="left" w:pos="993"/>
        </w:tabs>
        <w:spacing w:line="240" w:lineRule="auto"/>
        <w:rPr>
          <w:rFonts w:cs="Arial"/>
          <w:szCs w:val="22"/>
        </w:rPr>
      </w:pPr>
    </w:p>
    <w:p w:rsidR="00584B04" w:rsidRPr="00584B04" w:rsidRDefault="00584B04" w:rsidP="00A16E4B">
      <w:pPr>
        <w:tabs>
          <w:tab w:val="left" w:pos="567"/>
          <w:tab w:val="left" w:pos="993"/>
        </w:tabs>
        <w:spacing w:line="240" w:lineRule="auto"/>
        <w:jc w:val="center"/>
        <w:rPr>
          <w:rFonts w:cs="Arial"/>
          <w:szCs w:val="22"/>
        </w:rPr>
      </w:pPr>
      <w:r w:rsidRPr="00584B04">
        <w:rPr>
          <w:rFonts w:cs="Arial"/>
          <w:szCs w:val="22"/>
        </w:rPr>
        <w:lastRenderedPageBreak/>
        <w:t>10. člen</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V prvem odstavku 127. člena se besedilo »45. člena« nadomesti z besedilom »</w:t>
      </w:r>
      <w:proofErr w:type="spellStart"/>
      <w:r w:rsidR="00584B04" w:rsidRPr="00584B04">
        <w:rPr>
          <w:rFonts w:cs="Arial"/>
          <w:szCs w:val="22"/>
        </w:rPr>
        <w:t>45.a</w:t>
      </w:r>
      <w:proofErr w:type="spellEnd"/>
      <w:r w:rsidR="00584B04" w:rsidRPr="00584B04">
        <w:rPr>
          <w:rFonts w:cs="Arial"/>
          <w:szCs w:val="22"/>
        </w:rPr>
        <w:t xml:space="preserve"> člena«.</w:t>
      </w:r>
    </w:p>
    <w:p w:rsidR="00584B04" w:rsidRPr="00584B04" w:rsidRDefault="00584B04" w:rsidP="00584B04">
      <w:pPr>
        <w:tabs>
          <w:tab w:val="left" w:pos="567"/>
          <w:tab w:val="left" w:pos="993"/>
        </w:tabs>
        <w:spacing w:line="240" w:lineRule="auto"/>
        <w:rPr>
          <w:rFonts w:cs="Arial"/>
          <w:szCs w:val="22"/>
        </w:rPr>
      </w:pPr>
    </w:p>
    <w:p w:rsidR="00584B04" w:rsidRPr="00584B04" w:rsidRDefault="00A16E4B"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V tretjem odstavku se v drugem stavku besedilo »oziroma 1/12 zneska olajšave iz tretjega odstavka 111. člena tega zakona« nadomesti z besedilom »oziroma 1/12 zneska olajšave, ugotovljenega z uporabo enačbe iz tretjega odstavka 111. člena tega zakona ob upoštevanju dohodka iz drugega odstavka tega člena, ki ga izplača glavni delodajalec, preračunanega na letno raven«. </w:t>
      </w: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584B04">
      <w:pPr>
        <w:tabs>
          <w:tab w:val="left" w:pos="567"/>
          <w:tab w:val="left" w:pos="993"/>
        </w:tabs>
        <w:spacing w:line="240" w:lineRule="auto"/>
        <w:rPr>
          <w:rFonts w:cs="Arial"/>
          <w:szCs w:val="22"/>
        </w:rPr>
      </w:pPr>
    </w:p>
    <w:p w:rsidR="00584B04" w:rsidRPr="00584B04" w:rsidRDefault="00584B04" w:rsidP="001534FE">
      <w:pPr>
        <w:tabs>
          <w:tab w:val="left" w:pos="567"/>
          <w:tab w:val="left" w:pos="993"/>
        </w:tabs>
        <w:spacing w:line="240" w:lineRule="auto"/>
        <w:jc w:val="center"/>
        <w:rPr>
          <w:rFonts w:cs="Arial"/>
          <w:szCs w:val="22"/>
        </w:rPr>
      </w:pPr>
      <w:r w:rsidRPr="00584B04">
        <w:rPr>
          <w:rFonts w:cs="Arial"/>
          <w:szCs w:val="22"/>
        </w:rPr>
        <w:t>11. člen</w:t>
      </w:r>
    </w:p>
    <w:p w:rsidR="00584B04" w:rsidRPr="00584B04" w:rsidRDefault="00584B04" w:rsidP="00584B04">
      <w:pPr>
        <w:tabs>
          <w:tab w:val="left" w:pos="567"/>
          <w:tab w:val="left" w:pos="993"/>
        </w:tabs>
        <w:spacing w:line="240" w:lineRule="auto"/>
        <w:rPr>
          <w:rFonts w:cs="Arial"/>
          <w:szCs w:val="22"/>
        </w:rPr>
      </w:pPr>
    </w:p>
    <w:p w:rsidR="00584B04" w:rsidRPr="00584B04" w:rsidRDefault="001534FE"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V drugem odstavku 131. člena se v prvem stavku besedilo »in se upošteva 1/12 zneska olajšave iz 111. člena,« nadomesti z besedilom »in se upošteva 1/12 zneska olajšave iz prvega in drugega odstavka 111. člena tega zakona oziroma 1/12 zneska olajšave iz tretjega odstavka 111. člena tega zakona, ugotovljenega z uporabo enačbe iz tretjega odstavka 111. člena tega zakona ob upoštevanju drugega dohodka iz tega člena zakona, preračunanega na letno raven,«. </w:t>
      </w:r>
    </w:p>
    <w:p w:rsidR="00584B04" w:rsidRPr="00584B04" w:rsidRDefault="00584B04" w:rsidP="00584B04">
      <w:pPr>
        <w:tabs>
          <w:tab w:val="left" w:pos="567"/>
          <w:tab w:val="left" w:pos="993"/>
        </w:tabs>
        <w:spacing w:line="240" w:lineRule="auto"/>
        <w:rPr>
          <w:rFonts w:cs="Arial"/>
          <w:szCs w:val="22"/>
        </w:rPr>
      </w:pPr>
    </w:p>
    <w:p w:rsidR="001534FE" w:rsidRDefault="001534FE" w:rsidP="00584B04">
      <w:pPr>
        <w:tabs>
          <w:tab w:val="left" w:pos="567"/>
          <w:tab w:val="left" w:pos="993"/>
        </w:tabs>
        <w:spacing w:line="240" w:lineRule="auto"/>
        <w:rPr>
          <w:rFonts w:cs="Arial"/>
          <w:szCs w:val="22"/>
        </w:rPr>
      </w:pPr>
    </w:p>
    <w:p w:rsidR="00584B04" w:rsidRPr="00584B04" w:rsidRDefault="00584B04" w:rsidP="001534FE">
      <w:pPr>
        <w:tabs>
          <w:tab w:val="left" w:pos="567"/>
          <w:tab w:val="left" w:pos="993"/>
        </w:tabs>
        <w:spacing w:line="240" w:lineRule="auto"/>
        <w:jc w:val="center"/>
        <w:rPr>
          <w:rFonts w:cs="Arial"/>
          <w:szCs w:val="22"/>
        </w:rPr>
      </w:pPr>
      <w:r w:rsidRPr="00584B04">
        <w:rPr>
          <w:rFonts w:cs="Arial"/>
          <w:szCs w:val="22"/>
        </w:rPr>
        <w:t>PREHODNA IN KONČNA DOLOČBA</w:t>
      </w:r>
    </w:p>
    <w:p w:rsidR="00584B04" w:rsidRPr="00584B04" w:rsidRDefault="00584B04" w:rsidP="001534FE">
      <w:pPr>
        <w:tabs>
          <w:tab w:val="left" w:pos="567"/>
          <w:tab w:val="left" w:pos="993"/>
        </w:tabs>
        <w:spacing w:line="240" w:lineRule="auto"/>
        <w:jc w:val="center"/>
        <w:rPr>
          <w:rFonts w:cs="Arial"/>
          <w:szCs w:val="22"/>
        </w:rPr>
      </w:pPr>
    </w:p>
    <w:p w:rsidR="00584B04" w:rsidRPr="00584B04" w:rsidRDefault="00584B04" w:rsidP="001534FE">
      <w:pPr>
        <w:tabs>
          <w:tab w:val="left" w:pos="567"/>
          <w:tab w:val="left" w:pos="993"/>
        </w:tabs>
        <w:spacing w:line="240" w:lineRule="auto"/>
        <w:jc w:val="center"/>
        <w:rPr>
          <w:rFonts w:cs="Arial"/>
          <w:szCs w:val="22"/>
        </w:rPr>
      </w:pPr>
      <w:r w:rsidRPr="00584B04">
        <w:rPr>
          <w:rFonts w:cs="Arial"/>
          <w:szCs w:val="22"/>
        </w:rPr>
        <w:t>12. člen</w:t>
      </w:r>
    </w:p>
    <w:p w:rsidR="00584B04" w:rsidRPr="00584B04" w:rsidRDefault="00584B04" w:rsidP="00584B04">
      <w:pPr>
        <w:tabs>
          <w:tab w:val="left" w:pos="567"/>
          <w:tab w:val="left" w:pos="993"/>
        </w:tabs>
        <w:spacing w:line="240" w:lineRule="auto"/>
        <w:rPr>
          <w:rFonts w:cs="Arial"/>
          <w:szCs w:val="22"/>
        </w:rPr>
      </w:pPr>
    </w:p>
    <w:p w:rsidR="00584B04" w:rsidRPr="00584B04" w:rsidRDefault="001534FE"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(1) Ta zakon začne veljati naslednji dan po objavi v Uradnem listu Republike Slovenije in se uporablja za davčna leta, ki se začnejo od vključno 1. januarja 2018.</w:t>
      </w:r>
    </w:p>
    <w:p w:rsidR="00584B04" w:rsidRPr="00584B04" w:rsidRDefault="00584B04" w:rsidP="00584B04">
      <w:pPr>
        <w:tabs>
          <w:tab w:val="left" w:pos="567"/>
          <w:tab w:val="left" w:pos="993"/>
        </w:tabs>
        <w:spacing w:line="240" w:lineRule="auto"/>
        <w:rPr>
          <w:rFonts w:cs="Arial"/>
          <w:szCs w:val="22"/>
        </w:rPr>
      </w:pPr>
    </w:p>
    <w:p w:rsidR="00584B04" w:rsidRPr="00584B04" w:rsidRDefault="001534FE" w:rsidP="00584B04">
      <w:pPr>
        <w:tabs>
          <w:tab w:val="left" w:pos="567"/>
          <w:tab w:val="left" w:pos="993"/>
        </w:tabs>
        <w:spacing w:line="240" w:lineRule="auto"/>
        <w:rPr>
          <w:rFonts w:cs="Arial"/>
          <w:szCs w:val="22"/>
        </w:rPr>
      </w:pPr>
      <w:r>
        <w:rPr>
          <w:rFonts w:cs="Arial"/>
          <w:szCs w:val="22"/>
        </w:rPr>
        <w:tab/>
      </w:r>
      <w:r>
        <w:rPr>
          <w:rFonts w:cs="Arial"/>
          <w:szCs w:val="22"/>
        </w:rPr>
        <w:tab/>
      </w:r>
      <w:r w:rsidR="00584B04" w:rsidRPr="00584B04">
        <w:rPr>
          <w:rFonts w:cs="Arial"/>
          <w:szCs w:val="22"/>
        </w:rPr>
        <w:t xml:space="preserve">(2) Do začetka uporabe spremenjenega 30., 44., 48., 59., 68., 111., 113., 118., 127. in 131. člena zakona se uporabljajo določbe 30., 44., 48., 59., 68., 111., 113., 118., 127. in 131. člena Zakona o dohodnini (Uradni list RS, št. 13/11 – uradno prečiščeno besedilo, 9/11 – ZUKD-1, 9/12 – </w:t>
      </w:r>
      <w:proofErr w:type="spellStart"/>
      <w:r w:rsidR="00584B04" w:rsidRPr="00584B04">
        <w:rPr>
          <w:rFonts w:cs="Arial"/>
          <w:szCs w:val="22"/>
        </w:rPr>
        <w:t>odl</w:t>
      </w:r>
      <w:proofErr w:type="spellEnd"/>
      <w:r w:rsidR="00584B04" w:rsidRPr="00584B04">
        <w:rPr>
          <w:rFonts w:cs="Arial"/>
          <w:szCs w:val="22"/>
        </w:rPr>
        <w:t xml:space="preserve">. US, 24/12, 30/12, 40/12 – </w:t>
      </w:r>
      <w:proofErr w:type="spellStart"/>
      <w:r w:rsidR="00584B04" w:rsidRPr="00584B04">
        <w:rPr>
          <w:rFonts w:cs="Arial"/>
          <w:szCs w:val="22"/>
        </w:rPr>
        <w:t>ZUJF</w:t>
      </w:r>
      <w:proofErr w:type="spellEnd"/>
      <w:r w:rsidR="00584B04" w:rsidRPr="00584B04">
        <w:rPr>
          <w:rFonts w:cs="Arial"/>
          <w:szCs w:val="22"/>
        </w:rPr>
        <w:t xml:space="preserve">, 75/12, 94/12, 52/13 – </w:t>
      </w:r>
      <w:proofErr w:type="spellStart"/>
      <w:r w:rsidR="00584B04" w:rsidRPr="00584B04">
        <w:rPr>
          <w:rFonts w:cs="Arial"/>
          <w:szCs w:val="22"/>
        </w:rPr>
        <w:t>odl</w:t>
      </w:r>
      <w:proofErr w:type="spellEnd"/>
      <w:r w:rsidR="00584B04" w:rsidRPr="00584B04">
        <w:rPr>
          <w:rFonts w:cs="Arial"/>
          <w:szCs w:val="22"/>
        </w:rPr>
        <w:t xml:space="preserve">. US, 96/13, 29/14 – </w:t>
      </w:r>
      <w:proofErr w:type="spellStart"/>
      <w:r w:rsidR="00584B04" w:rsidRPr="00584B04">
        <w:rPr>
          <w:rFonts w:cs="Arial"/>
          <w:szCs w:val="22"/>
        </w:rPr>
        <w:t>odl</w:t>
      </w:r>
      <w:proofErr w:type="spellEnd"/>
      <w:r w:rsidR="00584B04" w:rsidRPr="00584B04">
        <w:rPr>
          <w:rFonts w:cs="Arial"/>
          <w:szCs w:val="22"/>
        </w:rPr>
        <w:t>. US, 50/14, 23/15, 55/15 in 63/16).</w:t>
      </w:r>
    </w:p>
    <w:p w:rsidR="00584B04" w:rsidRDefault="00584B04" w:rsidP="00584B04">
      <w:pPr>
        <w:tabs>
          <w:tab w:val="left" w:pos="567"/>
          <w:tab w:val="left" w:pos="993"/>
        </w:tabs>
        <w:spacing w:line="240" w:lineRule="auto"/>
        <w:rPr>
          <w:rFonts w:cs="Arial"/>
          <w:szCs w:val="22"/>
        </w:rPr>
      </w:pPr>
    </w:p>
    <w:p w:rsidR="00304556" w:rsidRDefault="00304556" w:rsidP="00584B04">
      <w:pPr>
        <w:tabs>
          <w:tab w:val="left" w:pos="567"/>
          <w:tab w:val="left" w:pos="993"/>
        </w:tabs>
        <w:spacing w:line="240" w:lineRule="auto"/>
        <w:rPr>
          <w:rFonts w:cs="Arial"/>
          <w:szCs w:val="22"/>
        </w:rPr>
      </w:pPr>
    </w:p>
    <w:p w:rsidR="00304556" w:rsidRDefault="00304556" w:rsidP="00584B04">
      <w:pPr>
        <w:tabs>
          <w:tab w:val="left" w:pos="567"/>
          <w:tab w:val="left" w:pos="993"/>
        </w:tabs>
        <w:spacing w:line="240" w:lineRule="auto"/>
        <w:rPr>
          <w:rFonts w:cs="Arial"/>
          <w:szCs w:val="22"/>
        </w:rPr>
      </w:pPr>
    </w:p>
    <w:p w:rsidR="00304556" w:rsidRDefault="00304556" w:rsidP="00304556">
      <w:pPr>
        <w:tabs>
          <w:tab w:val="left" w:pos="567"/>
          <w:tab w:val="left" w:pos="993"/>
        </w:tabs>
        <w:spacing w:line="240" w:lineRule="auto"/>
        <w:rPr>
          <w:rFonts w:cs="Arial"/>
          <w:szCs w:val="22"/>
        </w:rPr>
      </w:pPr>
      <w:r>
        <w:rPr>
          <w:rFonts w:cs="Arial"/>
          <w:szCs w:val="22"/>
        </w:rPr>
        <w:t>Š</w:t>
      </w:r>
      <w:r w:rsidRPr="00584B04">
        <w:rPr>
          <w:rFonts w:cs="Arial"/>
          <w:szCs w:val="22"/>
        </w:rPr>
        <w:t>tevilka:</w:t>
      </w:r>
      <w:r>
        <w:rPr>
          <w:rFonts w:cs="Arial"/>
          <w:szCs w:val="22"/>
        </w:rPr>
        <w:t xml:space="preserve"> </w:t>
      </w:r>
      <w:r w:rsidRPr="00584B04">
        <w:rPr>
          <w:rFonts w:cs="Arial"/>
          <w:szCs w:val="22"/>
        </w:rPr>
        <w:t>435-01/17-14/</w:t>
      </w:r>
    </w:p>
    <w:p w:rsidR="00304556" w:rsidRDefault="00304556" w:rsidP="00304556">
      <w:pPr>
        <w:tabs>
          <w:tab w:val="left" w:pos="567"/>
          <w:tab w:val="left" w:pos="993"/>
        </w:tabs>
        <w:spacing w:line="240" w:lineRule="auto"/>
        <w:rPr>
          <w:rFonts w:cs="Arial"/>
          <w:szCs w:val="22"/>
        </w:rPr>
      </w:pPr>
      <w:r>
        <w:rPr>
          <w:rFonts w:cs="Arial"/>
          <w:szCs w:val="22"/>
        </w:rPr>
        <w:t>Datum: 28. november 2017</w:t>
      </w:r>
    </w:p>
    <w:p w:rsidR="00304556" w:rsidRDefault="00304556" w:rsidP="00304556">
      <w:pPr>
        <w:tabs>
          <w:tab w:val="left" w:pos="567"/>
          <w:tab w:val="left" w:pos="993"/>
        </w:tabs>
        <w:spacing w:line="240" w:lineRule="auto"/>
        <w:rPr>
          <w:rFonts w:cs="Arial"/>
          <w:szCs w:val="22"/>
        </w:rPr>
      </w:pPr>
      <w:r w:rsidRPr="00584B04">
        <w:rPr>
          <w:rFonts w:cs="Arial"/>
          <w:szCs w:val="22"/>
        </w:rPr>
        <w:t>EPA</w:t>
      </w:r>
      <w:r>
        <w:rPr>
          <w:rFonts w:cs="Arial"/>
          <w:szCs w:val="22"/>
        </w:rPr>
        <w:t xml:space="preserve"> </w:t>
      </w:r>
      <w:r w:rsidRPr="00584B04">
        <w:rPr>
          <w:rFonts w:cs="Arial"/>
          <w:szCs w:val="22"/>
        </w:rPr>
        <w:t>2239-</w:t>
      </w:r>
      <w:proofErr w:type="spellStart"/>
      <w:r w:rsidRPr="00584B04">
        <w:rPr>
          <w:rFonts w:cs="Arial"/>
          <w:szCs w:val="22"/>
        </w:rPr>
        <w:t>VII</w:t>
      </w:r>
      <w:proofErr w:type="spellEnd"/>
    </w:p>
    <w:p w:rsidR="00304556" w:rsidRPr="00ED0A8E" w:rsidRDefault="00304556" w:rsidP="00304556">
      <w:pPr>
        <w:tabs>
          <w:tab w:val="left" w:pos="6521"/>
        </w:tabs>
        <w:rPr>
          <w:szCs w:val="22"/>
        </w:rPr>
      </w:pPr>
      <w:r w:rsidRPr="00ED0A8E">
        <w:rPr>
          <w:szCs w:val="22"/>
        </w:rPr>
        <w:tab/>
        <w:t>Državni zbor</w:t>
      </w:r>
    </w:p>
    <w:p w:rsidR="00304556" w:rsidRDefault="00304556" w:rsidP="00304556">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304556" w:rsidRDefault="00304556" w:rsidP="00304556">
      <w:pPr>
        <w:tabs>
          <w:tab w:val="left" w:pos="6521"/>
        </w:tabs>
        <w:rPr>
          <w:szCs w:val="22"/>
        </w:rPr>
      </w:pPr>
      <w:r w:rsidRPr="00ED0A8E">
        <w:rPr>
          <w:szCs w:val="22"/>
        </w:rPr>
        <w:tab/>
        <w:t>p</w:t>
      </w:r>
      <w:r>
        <w:rPr>
          <w:szCs w:val="22"/>
        </w:rPr>
        <w:t>odpredsednik</w:t>
      </w:r>
    </w:p>
    <w:p w:rsidR="00304556" w:rsidRPr="00584B04" w:rsidRDefault="00304556" w:rsidP="00584B04">
      <w:pPr>
        <w:tabs>
          <w:tab w:val="left" w:pos="567"/>
          <w:tab w:val="left" w:pos="993"/>
        </w:tabs>
        <w:spacing w:line="240" w:lineRule="auto"/>
        <w:rPr>
          <w:rFonts w:cs="Arial"/>
          <w:szCs w:val="22"/>
        </w:rPr>
      </w:pPr>
    </w:p>
    <w:sectPr w:rsidR="00304556" w:rsidRPr="00584B04"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C0976">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E3F3F"/>
    <w:multiLevelType w:val="hybridMultilevel"/>
    <w:tmpl w:val="1B82BE00"/>
    <w:lvl w:ilvl="0" w:tplc="04240017">
      <w:start w:val="1"/>
      <w:numFmt w:val="lowerLetter"/>
      <w:lvlText w:val="%1)"/>
      <w:lvlJc w:val="left"/>
      <w:pPr>
        <w:ind w:left="1287" w:hanging="360"/>
      </w:p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1">
    <w:nsid w:val="18385619"/>
    <w:multiLevelType w:val="hybridMultilevel"/>
    <w:tmpl w:val="18B88F98"/>
    <w:lvl w:ilvl="0" w:tplc="0424000F">
      <w:start w:val="1"/>
      <w:numFmt w:val="decimal"/>
      <w:lvlText w:val="%1."/>
      <w:lvlJc w:val="left"/>
      <w:pPr>
        <w:ind w:left="360" w:hanging="360"/>
      </w:pPr>
      <w:rPr>
        <w:rFonts w:hint="default"/>
      </w:rPr>
    </w:lvl>
    <w:lvl w:ilvl="1" w:tplc="3D4CFD64">
      <w:start w:val="1"/>
      <w:numFmt w:val="decimal"/>
      <w:lvlText w:val="%2."/>
      <w:lvlJc w:val="left"/>
      <w:pPr>
        <w:ind w:left="720" w:hanging="360"/>
      </w:pPr>
      <w:rPr>
        <w:rFonts w:hint="default"/>
      </w:rPr>
    </w:lvl>
    <w:lvl w:ilvl="2" w:tplc="0424001B" w:tentative="1">
      <w:start w:val="1"/>
      <w:numFmt w:val="lowerRoman"/>
      <w:lvlText w:val="%3."/>
      <w:lvlJc w:val="right"/>
      <w:pPr>
        <w:ind w:left="1440" w:hanging="180"/>
      </w:pPr>
    </w:lvl>
    <w:lvl w:ilvl="3" w:tplc="0424000F" w:tentative="1">
      <w:start w:val="1"/>
      <w:numFmt w:val="decimal"/>
      <w:lvlText w:val="%4."/>
      <w:lvlJc w:val="left"/>
      <w:pPr>
        <w:ind w:left="2160" w:hanging="360"/>
      </w:pPr>
    </w:lvl>
    <w:lvl w:ilvl="4" w:tplc="04240019" w:tentative="1">
      <w:start w:val="1"/>
      <w:numFmt w:val="lowerLetter"/>
      <w:lvlText w:val="%5."/>
      <w:lvlJc w:val="left"/>
      <w:pPr>
        <w:ind w:left="2880" w:hanging="360"/>
      </w:pPr>
    </w:lvl>
    <w:lvl w:ilvl="5" w:tplc="0424001B" w:tentative="1">
      <w:start w:val="1"/>
      <w:numFmt w:val="lowerRoman"/>
      <w:lvlText w:val="%6."/>
      <w:lvlJc w:val="right"/>
      <w:pPr>
        <w:ind w:left="3600" w:hanging="180"/>
      </w:pPr>
    </w:lvl>
    <w:lvl w:ilvl="6" w:tplc="0424000F" w:tentative="1">
      <w:start w:val="1"/>
      <w:numFmt w:val="decimal"/>
      <w:lvlText w:val="%7."/>
      <w:lvlJc w:val="left"/>
      <w:pPr>
        <w:ind w:left="4320" w:hanging="360"/>
      </w:pPr>
    </w:lvl>
    <w:lvl w:ilvl="7" w:tplc="04240019" w:tentative="1">
      <w:start w:val="1"/>
      <w:numFmt w:val="lowerLetter"/>
      <w:lvlText w:val="%8."/>
      <w:lvlJc w:val="left"/>
      <w:pPr>
        <w:ind w:left="5040" w:hanging="360"/>
      </w:pPr>
    </w:lvl>
    <w:lvl w:ilvl="8" w:tplc="0424001B" w:tentative="1">
      <w:start w:val="1"/>
      <w:numFmt w:val="lowerRoman"/>
      <w:lvlText w:val="%9."/>
      <w:lvlJc w:val="right"/>
      <w:pPr>
        <w:ind w:left="5760" w:hanging="180"/>
      </w:pPr>
    </w:lvl>
  </w:abstractNum>
  <w:abstractNum w:abstractNumId="2">
    <w:nsid w:val="18C730DF"/>
    <w:multiLevelType w:val="hybridMultilevel"/>
    <w:tmpl w:val="4EB4DA7E"/>
    <w:lvl w:ilvl="0" w:tplc="04240017">
      <w:start w:val="1"/>
      <w:numFmt w:val="lowerLetter"/>
      <w:lvlText w:val="%1)"/>
      <w:lvlJc w:val="left"/>
      <w:pPr>
        <w:ind w:left="1287" w:hanging="360"/>
      </w:pPr>
    </w:lvl>
    <w:lvl w:ilvl="1" w:tplc="04240003">
      <w:start w:val="1"/>
      <w:numFmt w:val="bullet"/>
      <w:lvlText w:val="o"/>
      <w:lvlJc w:val="left"/>
      <w:pPr>
        <w:ind w:left="2007" w:hanging="360"/>
      </w:pPr>
      <w:rPr>
        <w:rFonts w:ascii="Courier New" w:hAnsi="Courier New" w:cs="Courier New" w:hint="default"/>
      </w:rPr>
    </w:lvl>
    <w:lvl w:ilvl="2" w:tplc="04240005">
      <w:start w:val="1"/>
      <w:numFmt w:val="bullet"/>
      <w:lvlText w:val=""/>
      <w:lvlJc w:val="left"/>
      <w:pPr>
        <w:ind w:left="2727" w:hanging="360"/>
      </w:pPr>
      <w:rPr>
        <w:rFonts w:ascii="Wingdings" w:hAnsi="Wingdings" w:hint="default"/>
      </w:rPr>
    </w:lvl>
    <w:lvl w:ilvl="3" w:tplc="04240001">
      <w:start w:val="1"/>
      <w:numFmt w:val="bullet"/>
      <w:lvlText w:val=""/>
      <w:lvlJc w:val="left"/>
      <w:pPr>
        <w:ind w:left="3447" w:hanging="360"/>
      </w:pPr>
      <w:rPr>
        <w:rFonts w:ascii="Symbol" w:hAnsi="Symbol" w:hint="default"/>
      </w:rPr>
    </w:lvl>
    <w:lvl w:ilvl="4" w:tplc="04240003">
      <w:start w:val="1"/>
      <w:numFmt w:val="bullet"/>
      <w:lvlText w:val="o"/>
      <w:lvlJc w:val="left"/>
      <w:pPr>
        <w:ind w:left="4167" w:hanging="360"/>
      </w:pPr>
      <w:rPr>
        <w:rFonts w:ascii="Courier New" w:hAnsi="Courier New" w:cs="Courier New" w:hint="default"/>
      </w:rPr>
    </w:lvl>
    <w:lvl w:ilvl="5" w:tplc="04240005">
      <w:start w:val="1"/>
      <w:numFmt w:val="bullet"/>
      <w:lvlText w:val=""/>
      <w:lvlJc w:val="left"/>
      <w:pPr>
        <w:ind w:left="4887" w:hanging="360"/>
      </w:pPr>
      <w:rPr>
        <w:rFonts w:ascii="Wingdings" w:hAnsi="Wingdings" w:hint="default"/>
      </w:rPr>
    </w:lvl>
    <w:lvl w:ilvl="6" w:tplc="04240001">
      <w:start w:val="1"/>
      <w:numFmt w:val="bullet"/>
      <w:lvlText w:val=""/>
      <w:lvlJc w:val="left"/>
      <w:pPr>
        <w:ind w:left="5607" w:hanging="360"/>
      </w:pPr>
      <w:rPr>
        <w:rFonts w:ascii="Symbol" w:hAnsi="Symbol" w:hint="default"/>
      </w:rPr>
    </w:lvl>
    <w:lvl w:ilvl="7" w:tplc="04240003">
      <w:start w:val="1"/>
      <w:numFmt w:val="bullet"/>
      <w:lvlText w:val="o"/>
      <w:lvlJc w:val="left"/>
      <w:pPr>
        <w:ind w:left="6327" w:hanging="360"/>
      </w:pPr>
      <w:rPr>
        <w:rFonts w:ascii="Courier New" w:hAnsi="Courier New" w:cs="Courier New" w:hint="default"/>
      </w:rPr>
    </w:lvl>
    <w:lvl w:ilvl="8" w:tplc="04240005">
      <w:start w:val="1"/>
      <w:numFmt w:val="bullet"/>
      <w:lvlText w:val=""/>
      <w:lvlJc w:val="left"/>
      <w:pPr>
        <w:ind w:left="7047" w:hanging="360"/>
      </w:pPr>
      <w:rPr>
        <w:rFonts w:ascii="Wingdings" w:hAnsi="Wingdings" w:hint="default"/>
      </w:rPr>
    </w:lvl>
  </w:abstractNum>
  <w:abstractNum w:abstractNumId="3">
    <w:nsid w:val="200B081A"/>
    <w:multiLevelType w:val="hybridMultilevel"/>
    <w:tmpl w:val="FA563C66"/>
    <w:lvl w:ilvl="0" w:tplc="A5F8A3FA">
      <w:numFmt w:val="bullet"/>
      <w:lvlText w:val="-"/>
      <w:lvlJc w:val="left"/>
      <w:pPr>
        <w:ind w:left="737" w:hanging="380"/>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start w:val="1"/>
      <w:numFmt w:val="bullet"/>
      <w:lvlText w:val=""/>
      <w:lvlJc w:val="left"/>
      <w:pPr>
        <w:ind w:left="2367" w:hanging="360"/>
      </w:pPr>
      <w:rPr>
        <w:rFonts w:ascii="Wingdings" w:hAnsi="Wingdings" w:hint="default"/>
      </w:rPr>
    </w:lvl>
    <w:lvl w:ilvl="3" w:tplc="04240001">
      <w:start w:val="1"/>
      <w:numFmt w:val="bullet"/>
      <w:lvlText w:val=""/>
      <w:lvlJc w:val="left"/>
      <w:pPr>
        <w:ind w:left="3087" w:hanging="360"/>
      </w:pPr>
      <w:rPr>
        <w:rFonts w:ascii="Symbol" w:hAnsi="Symbol" w:hint="default"/>
      </w:rPr>
    </w:lvl>
    <w:lvl w:ilvl="4" w:tplc="04240003">
      <w:start w:val="1"/>
      <w:numFmt w:val="bullet"/>
      <w:lvlText w:val="o"/>
      <w:lvlJc w:val="left"/>
      <w:pPr>
        <w:ind w:left="3807" w:hanging="360"/>
      </w:pPr>
      <w:rPr>
        <w:rFonts w:ascii="Courier New" w:hAnsi="Courier New" w:cs="Courier New" w:hint="default"/>
      </w:rPr>
    </w:lvl>
    <w:lvl w:ilvl="5" w:tplc="04240005">
      <w:start w:val="1"/>
      <w:numFmt w:val="bullet"/>
      <w:lvlText w:val=""/>
      <w:lvlJc w:val="left"/>
      <w:pPr>
        <w:ind w:left="4527" w:hanging="360"/>
      </w:pPr>
      <w:rPr>
        <w:rFonts w:ascii="Wingdings" w:hAnsi="Wingdings" w:hint="default"/>
      </w:rPr>
    </w:lvl>
    <w:lvl w:ilvl="6" w:tplc="04240001">
      <w:start w:val="1"/>
      <w:numFmt w:val="bullet"/>
      <w:lvlText w:val=""/>
      <w:lvlJc w:val="left"/>
      <w:pPr>
        <w:ind w:left="5247" w:hanging="360"/>
      </w:pPr>
      <w:rPr>
        <w:rFonts w:ascii="Symbol" w:hAnsi="Symbol" w:hint="default"/>
      </w:rPr>
    </w:lvl>
    <w:lvl w:ilvl="7" w:tplc="04240003">
      <w:start w:val="1"/>
      <w:numFmt w:val="bullet"/>
      <w:lvlText w:val="o"/>
      <w:lvlJc w:val="left"/>
      <w:pPr>
        <w:ind w:left="5967" w:hanging="360"/>
      </w:pPr>
      <w:rPr>
        <w:rFonts w:ascii="Courier New" w:hAnsi="Courier New" w:cs="Courier New" w:hint="default"/>
      </w:rPr>
    </w:lvl>
    <w:lvl w:ilvl="8" w:tplc="04240005">
      <w:start w:val="1"/>
      <w:numFmt w:val="bullet"/>
      <w:lvlText w:val=""/>
      <w:lvlJc w:val="left"/>
      <w:pPr>
        <w:ind w:left="6687" w:hanging="360"/>
      </w:pPr>
      <w:rPr>
        <w:rFonts w:ascii="Wingdings" w:hAnsi="Wingdings" w:hint="default"/>
      </w:rPr>
    </w:lvl>
  </w:abstractNum>
  <w:abstractNum w:abstractNumId="4">
    <w:nsid w:val="28C71BFA"/>
    <w:multiLevelType w:val="hybridMultilevel"/>
    <w:tmpl w:val="28C205D4"/>
    <w:lvl w:ilvl="0" w:tplc="61D24ABA">
      <w:numFmt w:val="bullet"/>
      <w:lvlText w:val="-"/>
      <w:lvlJc w:val="left"/>
      <w:pPr>
        <w:ind w:left="927" w:hanging="360"/>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start w:val="1"/>
      <w:numFmt w:val="bullet"/>
      <w:lvlText w:val=""/>
      <w:lvlJc w:val="left"/>
      <w:pPr>
        <w:ind w:left="2367" w:hanging="360"/>
      </w:pPr>
      <w:rPr>
        <w:rFonts w:ascii="Wingdings" w:hAnsi="Wingdings" w:hint="default"/>
      </w:rPr>
    </w:lvl>
    <w:lvl w:ilvl="3" w:tplc="04240001">
      <w:start w:val="1"/>
      <w:numFmt w:val="bullet"/>
      <w:lvlText w:val=""/>
      <w:lvlJc w:val="left"/>
      <w:pPr>
        <w:ind w:left="3087" w:hanging="360"/>
      </w:pPr>
      <w:rPr>
        <w:rFonts w:ascii="Symbol" w:hAnsi="Symbol" w:hint="default"/>
      </w:rPr>
    </w:lvl>
    <w:lvl w:ilvl="4" w:tplc="04240003">
      <w:start w:val="1"/>
      <w:numFmt w:val="bullet"/>
      <w:lvlText w:val="o"/>
      <w:lvlJc w:val="left"/>
      <w:pPr>
        <w:ind w:left="3807" w:hanging="360"/>
      </w:pPr>
      <w:rPr>
        <w:rFonts w:ascii="Courier New" w:hAnsi="Courier New" w:cs="Courier New" w:hint="default"/>
      </w:rPr>
    </w:lvl>
    <w:lvl w:ilvl="5" w:tplc="04240005">
      <w:start w:val="1"/>
      <w:numFmt w:val="bullet"/>
      <w:lvlText w:val=""/>
      <w:lvlJc w:val="left"/>
      <w:pPr>
        <w:ind w:left="4527" w:hanging="360"/>
      </w:pPr>
      <w:rPr>
        <w:rFonts w:ascii="Wingdings" w:hAnsi="Wingdings" w:hint="default"/>
      </w:rPr>
    </w:lvl>
    <w:lvl w:ilvl="6" w:tplc="04240001">
      <w:start w:val="1"/>
      <w:numFmt w:val="bullet"/>
      <w:lvlText w:val=""/>
      <w:lvlJc w:val="left"/>
      <w:pPr>
        <w:ind w:left="5247" w:hanging="360"/>
      </w:pPr>
      <w:rPr>
        <w:rFonts w:ascii="Symbol" w:hAnsi="Symbol" w:hint="default"/>
      </w:rPr>
    </w:lvl>
    <w:lvl w:ilvl="7" w:tplc="04240003">
      <w:start w:val="1"/>
      <w:numFmt w:val="bullet"/>
      <w:lvlText w:val="o"/>
      <w:lvlJc w:val="left"/>
      <w:pPr>
        <w:ind w:left="5967" w:hanging="360"/>
      </w:pPr>
      <w:rPr>
        <w:rFonts w:ascii="Courier New" w:hAnsi="Courier New" w:cs="Courier New" w:hint="default"/>
      </w:rPr>
    </w:lvl>
    <w:lvl w:ilvl="8" w:tplc="04240005">
      <w:start w:val="1"/>
      <w:numFmt w:val="bullet"/>
      <w:lvlText w:val=""/>
      <w:lvlJc w:val="left"/>
      <w:pPr>
        <w:ind w:left="6687" w:hanging="360"/>
      </w:pPr>
      <w:rPr>
        <w:rFonts w:ascii="Wingdings" w:hAnsi="Wingdings" w:hint="default"/>
      </w:rPr>
    </w:lvl>
  </w:abstractNum>
  <w:abstractNum w:abstractNumId="5">
    <w:nsid w:val="56053713"/>
    <w:multiLevelType w:val="hybridMultilevel"/>
    <w:tmpl w:val="448290C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5CF44F38"/>
    <w:multiLevelType w:val="hybridMultilevel"/>
    <w:tmpl w:val="9E26C4B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66242DA8"/>
    <w:multiLevelType w:val="hybridMultilevel"/>
    <w:tmpl w:val="8D821CF0"/>
    <w:lvl w:ilvl="0" w:tplc="0424000F">
      <w:start w:val="1"/>
      <w:numFmt w:val="decimal"/>
      <w:lvlText w:val="%1."/>
      <w:lvlJc w:val="left"/>
      <w:pPr>
        <w:ind w:left="380" w:hanging="380"/>
      </w:pPr>
      <w:rPr>
        <w:rFonts w:hint="default"/>
      </w:rPr>
    </w:lvl>
    <w:lvl w:ilvl="1" w:tplc="04240003" w:tentative="1">
      <w:start w:val="1"/>
      <w:numFmt w:val="bullet"/>
      <w:lvlText w:val="o"/>
      <w:lvlJc w:val="left"/>
      <w:pPr>
        <w:ind w:left="1083" w:hanging="360"/>
      </w:pPr>
      <w:rPr>
        <w:rFonts w:ascii="Courier New" w:hAnsi="Courier New" w:cs="Courier New" w:hint="default"/>
      </w:rPr>
    </w:lvl>
    <w:lvl w:ilvl="2" w:tplc="04240005" w:tentative="1">
      <w:start w:val="1"/>
      <w:numFmt w:val="bullet"/>
      <w:lvlText w:val=""/>
      <w:lvlJc w:val="left"/>
      <w:pPr>
        <w:ind w:left="1803" w:hanging="360"/>
      </w:pPr>
      <w:rPr>
        <w:rFonts w:ascii="Wingdings" w:hAnsi="Wingdings" w:hint="default"/>
      </w:rPr>
    </w:lvl>
    <w:lvl w:ilvl="3" w:tplc="04240001" w:tentative="1">
      <w:start w:val="1"/>
      <w:numFmt w:val="bullet"/>
      <w:lvlText w:val=""/>
      <w:lvlJc w:val="left"/>
      <w:pPr>
        <w:ind w:left="2523" w:hanging="360"/>
      </w:pPr>
      <w:rPr>
        <w:rFonts w:ascii="Symbol" w:hAnsi="Symbol" w:hint="default"/>
      </w:rPr>
    </w:lvl>
    <w:lvl w:ilvl="4" w:tplc="04240003" w:tentative="1">
      <w:start w:val="1"/>
      <w:numFmt w:val="bullet"/>
      <w:lvlText w:val="o"/>
      <w:lvlJc w:val="left"/>
      <w:pPr>
        <w:ind w:left="3243" w:hanging="360"/>
      </w:pPr>
      <w:rPr>
        <w:rFonts w:ascii="Courier New" w:hAnsi="Courier New" w:cs="Courier New" w:hint="default"/>
      </w:rPr>
    </w:lvl>
    <w:lvl w:ilvl="5" w:tplc="04240005" w:tentative="1">
      <w:start w:val="1"/>
      <w:numFmt w:val="bullet"/>
      <w:lvlText w:val=""/>
      <w:lvlJc w:val="left"/>
      <w:pPr>
        <w:ind w:left="3963" w:hanging="360"/>
      </w:pPr>
      <w:rPr>
        <w:rFonts w:ascii="Wingdings" w:hAnsi="Wingdings" w:hint="default"/>
      </w:rPr>
    </w:lvl>
    <w:lvl w:ilvl="6" w:tplc="04240001" w:tentative="1">
      <w:start w:val="1"/>
      <w:numFmt w:val="bullet"/>
      <w:lvlText w:val=""/>
      <w:lvlJc w:val="left"/>
      <w:pPr>
        <w:ind w:left="4683" w:hanging="360"/>
      </w:pPr>
      <w:rPr>
        <w:rFonts w:ascii="Symbol" w:hAnsi="Symbol" w:hint="default"/>
      </w:rPr>
    </w:lvl>
    <w:lvl w:ilvl="7" w:tplc="04240003" w:tentative="1">
      <w:start w:val="1"/>
      <w:numFmt w:val="bullet"/>
      <w:lvlText w:val="o"/>
      <w:lvlJc w:val="left"/>
      <w:pPr>
        <w:ind w:left="5403" w:hanging="360"/>
      </w:pPr>
      <w:rPr>
        <w:rFonts w:ascii="Courier New" w:hAnsi="Courier New" w:cs="Courier New" w:hint="default"/>
      </w:rPr>
    </w:lvl>
    <w:lvl w:ilvl="8" w:tplc="04240005" w:tentative="1">
      <w:start w:val="1"/>
      <w:numFmt w:val="bullet"/>
      <w:lvlText w:val=""/>
      <w:lvlJc w:val="left"/>
      <w:pPr>
        <w:ind w:left="6123" w:hanging="360"/>
      </w:pPr>
      <w:rPr>
        <w:rFonts w:ascii="Wingdings" w:hAnsi="Wingdings" w:hint="default"/>
      </w:r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4"/>
  </w:num>
  <w:num w:numId="3">
    <w:abstractNumId w:val="0"/>
  </w:num>
  <w:num w:numId="4">
    <w:abstractNumId w:val="1"/>
  </w:num>
  <w:num w:numId="5">
    <w:abstractNumId w:val="6"/>
  </w:num>
  <w:num w:numId="6">
    <w:abstractNumId w:val="5"/>
  </w:num>
  <w:num w:numId="7">
    <w:abstractNumId w:val="3"/>
  </w:num>
  <w:num w:numId="8">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3739"/>
    <w:rsid w:val="00076965"/>
    <w:rsid w:val="000A018B"/>
    <w:rsid w:val="000B0978"/>
    <w:rsid w:val="000B723C"/>
    <w:rsid w:val="0010208A"/>
    <w:rsid w:val="0011161E"/>
    <w:rsid w:val="00114AF8"/>
    <w:rsid w:val="00117519"/>
    <w:rsid w:val="00131B36"/>
    <w:rsid w:val="00132F70"/>
    <w:rsid w:val="00142CE9"/>
    <w:rsid w:val="001534FE"/>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04556"/>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0976"/>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4B04"/>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237D"/>
    <w:rsid w:val="007F39B0"/>
    <w:rsid w:val="0082338E"/>
    <w:rsid w:val="008514CB"/>
    <w:rsid w:val="00851522"/>
    <w:rsid w:val="00856008"/>
    <w:rsid w:val="00856C95"/>
    <w:rsid w:val="008B2D3C"/>
    <w:rsid w:val="008B5E78"/>
    <w:rsid w:val="008C4247"/>
    <w:rsid w:val="008F3B11"/>
    <w:rsid w:val="009025E6"/>
    <w:rsid w:val="009121AD"/>
    <w:rsid w:val="009156F9"/>
    <w:rsid w:val="00971C5F"/>
    <w:rsid w:val="009749BC"/>
    <w:rsid w:val="00984A60"/>
    <w:rsid w:val="00986ACF"/>
    <w:rsid w:val="00991AE5"/>
    <w:rsid w:val="00991F38"/>
    <w:rsid w:val="009B10B0"/>
    <w:rsid w:val="009B4969"/>
    <w:rsid w:val="009C00B6"/>
    <w:rsid w:val="009D4362"/>
    <w:rsid w:val="009F175C"/>
    <w:rsid w:val="00A059D4"/>
    <w:rsid w:val="00A16E4B"/>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69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55120-0AB5-4D1C-81C0-7CDE6E3B1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46</TotalTime>
  <Pages>5</Pages>
  <Words>2067</Words>
  <Characters>11278</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2017-11-07T09:47:00Z</cp:lastPrinted>
  <dcterms:created xsi:type="dcterms:W3CDTF">2017-11-07T09:21:00Z</dcterms:created>
  <dcterms:modified xsi:type="dcterms:W3CDTF">2017-12-05T11:21:00Z</dcterms:modified>
</cp:coreProperties>
</file>