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430D" w:rsidRPr="00AB430D" w:rsidRDefault="00AB430D" w:rsidP="00AB430D">
      <w:pPr>
        <w:tabs>
          <w:tab w:val="left" w:pos="567"/>
          <w:tab w:val="left" w:pos="993"/>
        </w:tabs>
        <w:spacing w:line="240" w:lineRule="auto"/>
        <w:jc w:val="center"/>
        <w:rPr>
          <w:rFonts w:cs="Arial"/>
          <w:b/>
          <w:spacing w:val="60"/>
          <w:szCs w:val="22"/>
        </w:rPr>
      </w:pPr>
      <w:bookmarkStart w:id="0" w:name="_GoBack"/>
      <w:bookmarkEnd w:id="0"/>
      <w:r w:rsidRPr="00AB430D">
        <w:rPr>
          <w:rFonts w:cs="Arial"/>
          <w:b/>
          <w:spacing w:val="60"/>
          <w:szCs w:val="22"/>
        </w:rPr>
        <w:t>ZAKON</w:t>
      </w:r>
    </w:p>
    <w:p w:rsidR="00AB430D" w:rsidRDefault="00AB430D" w:rsidP="00AB430D">
      <w:pPr>
        <w:tabs>
          <w:tab w:val="left" w:pos="567"/>
          <w:tab w:val="left" w:pos="993"/>
        </w:tabs>
        <w:spacing w:line="240" w:lineRule="auto"/>
        <w:jc w:val="center"/>
        <w:rPr>
          <w:rFonts w:cs="Arial"/>
          <w:b/>
          <w:szCs w:val="22"/>
        </w:rPr>
      </w:pPr>
    </w:p>
    <w:p w:rsidR="00C92E9B" w:rsidRDefault="00AB430D" w:rsidP="00AB430D">
      <w:pPr>
        <w:tabs>
          <w:tab w:val="left" w:pos="567"/>
          <w:tab w:val="left" w:pos="993"/>
        </w:tabs>
        <w:spacing w:line="240" w:lineRule="auto"/>
        <w:jc w:val="center"/>
        <w:rPr>
          <w:rFonts w:cs="Arial"/>
          <w:b/>
          <w:szCs w:val="22"/>
        </w:rPr>
      </w:pPr>
      <w:r w:rsidRPr="00AB430D">
        <w:rPr>
          <w:rFonts w:cs="Arial"/>
          <w:b/>
          <w:szCs w:val="22"/>
        </w:rPr>
        <w:t>O SPREMEMBAH IN DOPOLNITVAH</w:t>
      </w:r>
    </w:p>
    <w:p w:rsidR="00AB430D" w:rsidRPr="00AB430D" w:rsidRDefault="00AB430D" w:rsidP="00AB430D">
      <w:pPr>
        <w:tabs>
          <w:tab w:val="left" w:pos="567"/>
          <w:tab w:val="left" w:pos="993"/>
        </w:tabs>
        <w:spacing w:line="240" w:lineRule="auto"/>
        <w:jc w:val="center"/>
        <w:rPr>
          <w:rFonts w:cs="Arial"/>
          <w:b/>
          <w:szCs w:val="22"/>
        </w:rPr>
      </w:pPr>
      <w:r w:rsidRPr="00AB430D">
        <w:rPr>
          <w:rFonts w:cs="Arial"/>
          <w:b/>
          <w:szCs w:val="22"/>
        </w:rPr>
        <w:t>ZAKONA O DRŽAVNEM TOŽILSTVU (ZDT-1B)</w:t>
      </w:r>
    </w:p>
    <w:p w:rsidR="00863816" w:rsidRPr="00AB430D" w:rsidRDefault="00863816"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1. člen</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V Zakonu o državnem tožilstvu (Uradni list RS, št. 58/11, 21/12 – ZDU-1F, 47/12, 15/13 – </w:t>
      </w:r>
      <w:proofErr w:type="spellStart"/>
      <w:r w:rsidR="00AB430D" w:rsidRPr="00AB430D">
        <w:rPr>
          <w:rFonts w:cs="Arial"/>
          <w:szCs w:val="22"/>
        </w:rPr>
        <w:t>ZODPol</w:t>
      </w:r>
      <w:proofErr w:type="spellEnd"/>
      <w:r w:rsidR="00AB430D" w:rsidRPr="00AB430D">
        <w:rPr>
          <w:rFonts w:cs="Arial"/>
          <w:szCs w:val="22"/>
        </w:rPr>
        <w:t>, 47/13 – ZDU-1G in 48/13 – ZSKZDČEU-1) se v 21. členu doda nov šesti odstavek, ki se glasi:</w:t>
      </w: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»(6) Ne glede na tretji odstavek tega člena lahko v postopku pred pritožbenim sodiščem druge stopnje po pooblastilu, ki ga za posamezno zadevo določi vodja pristojnega pritožbenega oddelka s soglasjem vodje pristojnega državnega tožilstva, nastopajo skupaj z višjim državnim tožilcem tudi okrajni oziroma okrožni državni tožilci, ki so vložili oziroma zastopali kazensko obtožbo v postopku na prvi stopnji.«.</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2. člen</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prvem odstavku 32. člena se za besedo »Nepopolne« dodata besedi »ali prepozne«, besedi »s sklepom« pa se črtata.</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Tretji odstavek se črta.</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Dosedanji četrti odstavek, ki postane tretji, se spremeni tako, da se glasi:</w:t>
      </w: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»(3) Na podlagi ugotovitev, ki temeljijo na razpisnem gradivu in mnenju vodje državnega tožilstva, lahko </w:t>
      </w:r>
      <w:proofErr w:type="spellStart"/>
      <w:r w:rsidR="00AB430D" w:rsidRPr="00AB430D">
        <w:rPr>
          <w:rFonts w:cs="Arial"/>
          <w:szCs w:val="22"/>
        </w:rPr>
        <w:t>Državnotožilski</w:t>
      </w:r>
      <w:proofErr w:type="spellEnd"/>
      <w:r w:rsidR="00AB430D" w:rsidRPr="00AB430D">
        <w:rPr>
          <w:rFonts w:cs="Arial"/>
          <w:szCs w:val="22"/>
        </w:rPr>
        <w:t xml:space="preserve"> svet opravi preizkuse strokovnega znanja, osebnih lastnosti, sposobnosti in veščin, ki so potrebni za opravljanje </w:t>
      </w:r>
      <w:proofErr w:type="spellStart"/>
      <w:r w:rsidR="00AB430D" w:rsidRPr="00AB430D">
        <w:rPr>
          <w:rFonts w:cs="Arial"/>
          <w:szCs w:val="22"/>
        </w:rPr>
        <w:t>državnotožilske</w:t>
      </w:r>
      <w:proofErr w:type="spellEnd"/>
      <w:r w:rsidR="00AB430D" w:rsidRPr="00AB430D">
        <w:rPr>
          <w:rFonts w:cs="Arial"/>
          <w:szCs w:val="22"/>
        </w:rPr>
        <w:t xml:space="preserve"> službe, psihološke preizkuse ter razgovore s kandidati, in oblikuje mnenje o predlogih za imenovanje. V mnenju razvrsti kandidate glede na oceno o primernosti za imenovanje in utemelji razloge za sprejeto razvrstitev.«. </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Dosedanji peti odstavek postane četrti, za njim pa se doda nov peti odstavek, ki se glasi:</w:t>
      </w: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»(5) Merila in metode za preizkus strokovne usposobljenosti in drugih sposobnosti kandidatov iz tretjega odstavka tega člena sprejme </w:t>
      </w:r>
      <w:proofErr w:type="spellStart"/>
      <w:r w:rsidR="00AB430D" w:rsidRPr="00AB430D">
        <w:rPr>
          <w:rFonts w:cs="Arial"/>
          <w:szCs w:val="22"/>
        </w:rPr>
        <w:t>Državnotožilski</w:t>
      </w:r>
      <w:proofErr w:type="spellEnd"/>
      <w:r w:rsidR="00AB430D" w:rsidRPr="00AB430D">
        <w:rPr>
          <w:rFonts w:cs="Arial"/>
          <w:szCs w:val="22"/>
        </w:rPr>
        <w:t xml:space="preserve"> svet.«.</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3. člen</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Za 38. členom se dodata nova </w:t>
      </w:r>
      <w:proofErr w:type="spellStart"/>
      <w:r w:rsidR="00AB430D" w:rsidRPr="00AB430D">
        <w:rPr>
          <w:rFonts w:cs="Arial"/>
          <w:szCs w:val="22"/>
        </w:rPr>
        <w:t>38.a</w:t>
      </w:r>
      <w:proofErr w:type="spellEnd"/>
      <w:r w:rsidR="00AB430D" w:rsidRPr="00AB430D">
        <w:rPr>
          <w:rFonts w:cs="Arial"/>
          <w:szCs w:val="22"/>
        </w:rPr>
        <w:t xml:space="preserve"> in </w:t>
      </w:r>
      <w:proofErr w:type="spellStart"/>
      <w:r w:rsidR="00AB430D" w:rsidRPr="00AB430D">
        <w:rPr>
          <w:rFonts w:cs="Arial"/>
          <w:szCs w:val="22"/>
        </w:rPr>
        <w:t>38.b</w:t>
      </w:r>
      <w:proofErr w:type="spellEnd"/>
      <w:r w:rsidR="00AB430D" w:rsidRPr="00AB430D">
        <w:rPr>
          <w:rFonts w:cs="Arial"/>
          <w:szCs w:val="22"/>
        </w:rPr>
        <w:t xml:space="preserve"> člen, ki se glasita: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w:t>
      </w:r>
      <w:proofErr w:type="spellStart"/>
      <w:r w:rsidRPr="00AB430D">
        <w:rPr>
          <w:rFonts w:cs="Arial"/>
          <w:szCs w:val="22"/>
        </w:rPr>
        <w:t>38.a</w:t>
      </w:r>
      <w:proofErr w:type="spellEnd"/>
      <w:r w:rsidRPr="00AB430D">
        <w:rPr>
          <w:rFonts w:cs="Arial"/>
          <w:szCs w:val="22"/>
        </w:rPr>
        <w:t xml:space="preserve"> člen</w:t>
      </w: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 xml:space="preserve">(kodeks </w:t>
      </w:r>
      <w:proofErr w:type="spellStart"/>
      <w:r w:rsidRPr="00AB430D">
        <w:rPr>
          <w:rFonts w:cs="Arial"/>
          <w:szCs w:val="22"/>
        </w:rPr>
        <w:t>državnotožilske</w:t>
      </w:r>
      <w:proofErr w:type="spellEnd"/>
      <w:r w:rsidRPr="00AB430D">
        <w:rPr>
          <w:rFonts w:cs="Arial"/>
          <w:szCs w:val="22"/>
        </w:rPr>
        <w:t xml:space="preserve"> etike)</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Kodeks </w:t>
      </w:r>
      <w:proofErr w:type="spellStart"/>
      <w:r w:rsidR="00AB430D" w:rsidRPr="00AB430D">
        <w:rPr>
          <w:rFonts w:cs="Arial"/>
          <w:szCs w:val="22"/>
        </w:rPr>
        <w:t>državnotožilske</w:t>
      </w:r>
      <w:proofErr w:type="spellEnd"/>
      <w:r w:rsidR="00AB430D" w:rsidRPr="00AB430D">
        <w:rPr>
          <w:rFonts w:cs="Arial"/>
          <w:szCs w:val="22"/>
        </w:rPr>
        <w:t xml:space="preserve"> etike določa pravila za službeno in zasebno ravnanje in vedenje državnih tožilcev zaradi varovanja samostojnosti, nepristranskosti in poštenosti državnih tožilcev ter ugleda </w:t>
      </w:r>
      <w:proofErr w:type="spellStart"/>
      <w:r w:rsidR="00AB430D" w:rsidRPr="00AB430D">
        <w:rPr>
          <w:rFonts w:cs="Arial"/>
          <w:szCs w:val="22"/>
        </w:rPr>
        <w:t>državnotožilske</w:t>
      </w:r>
      <w:proofErr w:type="spellEnd"/>
      <w:r w:rsidR="00AB430D" w:rsidRPr="00AB430D">
        <w:rPr>
          <w:rFonts w:cs="Arial"/>
          <w:szCs w:val="22"/>
        </w:rPr>
        <w:t xml:space="preserve"> službe.</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Državni tožilci so dolžni spoštovati Kodeks </w:t>
      </w:r>
      <w:proofErr w:type="spellStart"/>
      <w:r w:rsidR="00AB430D" w:rsidRPr="00AB430D">
        <w:rPr>
          <w:rFonts w:cs="Arial"/>
          <w:szCs w:val="22"/>
        </w:rPr>
        <w:t>državnotožilske</w:t>
      </w:r>
      <w:proofErr w:type="spellEnd"/>
      <w:r w:rsidR="00AB430D" w:rsidRPr="00AB430D">
        <w:rPr>
          <w:rFonts w:cs="Arial"/>
          <w:szCs w:val="22"/>
        </w:rPr>
        <w:t xml:space="preserve"> etike pri opravljanju </w:t>
      </w:r>
      <w:proofErr w:type="spellStart"/>
      <w:r w:rsidR="00AB430D" w:rsidRPr="00AB430D">
        <w:rPr>
          <w:rFonts w:cs="Arial"/>
          <w:szCs w:val="22"/>
        </w:rPr>
        <w:t>državnotožilske</w:t>
      </w:r>
      <w:proofErr w:type="spellEnd"/>
      <w:r w:rsidR="00AB430D" w:rsidRPr="00AB430D">
        <w:rPr>
          <w:rFonts w:cs="Arial"/>
          <w:szCs w:val="22"/>
        </w:rPr>
        <w:t xml:space="preserve"> službe ali zunaj nje.</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(3) Kodeks </w:t>
      </w:r>
      <w:proofErr w:type="spellStart"/>
      <w:r w:rsidR="00AB430D" w:rsidRPr="00AB430D">
        <w:rPr>
          <w:rFonts w:cs="Arial"/>
          <w:szCs w:val="22"/>
        </w:rPr>
        <w:t>državnotožilske</w:t>
      </w:r>
      <w:proofErr w:type="spellEnd"/>
      <w:r w:rsidR="00AB430D" w:rsidRPr="00AB430D">
        <w:rPr>
          <w:rFonts w:cs="Arial"/>
          <w:szCs w:val="22"/>
        </w:rPr>
        <w:t xml:space="preserve"> etike mora biti objavljen v notranjem tožilskem glasilu in na spletnih straneh Vrhovnega državnega tožilstva.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proofErr w:type="spellStart"/>
      <w:r w:rsidRPr="00AB430D">
        <w:rPr>
          <w:rFonts w:cs="Arial"/>
          <w:szCs w:val="22"/>
        </w:rPr>
        <w:t>38.b</w:t>
      </w:r>
      <w:proofErr w:type="spellEnd"/>
      <w:r w:rsidRPr="00AB430D">
        <w:rPr>
          <w:rFonts w:cs="Arial"/>
          <w:szCs w:val="22"/>
        </w:rPr>
        <w:t xml:space="preserve"> člen</w:t>
      </w: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(politika zaznavanja in obvladovanja korupcijskih tveganj)</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Generalni državni tožilec sprejme politiko zaznavanja in obvladovanja korupcijskih tveganj ter izpostavljenosti državnih tožilstev v soglasju z </w:t>
      </w:r>
      <w:proofErr w:type="spellStart"/>
      <w:r w:rsidR="00AB430D" w:rsidRPr="00AB430D">
        <w:rPr>
          <w:rFonts w:cs="Arial"/>
          <w:szCs w:val="22"/>
        </w:rPr>
        <w:t>Državnotožilskim</w:t>
      </w:r>
      <w:proofErr w:type="spellEnd"/>
      <w:r w:rsidR="00AB430D" w:rsidRPr="00AB430D">
        <w:rPr>
          <w:rFonts w:cs="Arial"/>
          <w:szCs w:val="22"/>
        </w:rPr>
        <w:t xml:space="preserve"> svetom. </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w:t>
      </w:r>
      <w:proofErr w:type="spellStart"/>
      <w:r w:rsidR="00AB430D" w:rsidRPr="00AB430D">
        <w:rPr>
          <w:rFonts w:cs="Arial"/>
          <w:szCs w:val="22"/>
        </w:rPr>
        <w:t>Državnotožilski</w:t>
      </w:r>
      <w:proofErr w:type="spellEnd"/>
      <w:r w:rsidR="00AB430D" w:rsidRPr="00AB430D">
        <w:rPr>
          <w:rFonts w:cs="Arial"/>
          <w:szCs w:val="22"/>
        </w:rPr>
        <w:t xml:space="preserve"> svet lahko predlaga potrebne spremembe ali dopolnitve politike zaznavanja in obvladovanja korupcijskih tveganj ter izpostavljenosti državnih tožilstev.</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(3) Politika zaznavanja in obvladovanja korupcijskih tveganj ter izpostavljenosti državnih tožilstev, njene spremembe in dopolnitve se objavijo v notranjem tožilskem glasilu in na spletnih straneh Vrhovnega državnega tožilstva.«.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4. člen</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prvem odstavku 62. člena se za besedo »sveta« vejica črta in doda beseda »in«, besedilo »ali v ministrstvo, pristojno za pravosodje« pa se črta.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C92E9B">
      <w:pPr>
        <w:tabs>
          <w:tab w:val="left" w:pos="567"/>
          <w:tab w:val="left" w:pos="993"/>
        </w:tabs>
        <w:spacing w:line="240" w:lineRule="auto"/>
        <w:jc w:val="center"/>
        <w:rPr>
          <w:rFonts w:cs="Arial"/>
          <w:szCs w:val="22"/>
        </w:rPr>
      </w:pPr>
      <w:r w:rsidRPr="00AB430D">
        <w:rPr>
          <w:rFonts w:cs="Arial"/>
          <w:szCs w:val="22"/>
        </w:rPr>
        <w:t>5. člen</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V četrtem odstavku 70. člena se besedilo »v soglasju z nacionalnim predstavnikom in generalnim državnim tožilcem« nadomesti z besedilom »na podlagi odredbe generalnega državnega tožilca« na koncu stavka pa se za besedo »Sloveniji« doda besedilo »ali na sedežu </w:t>
      </w:r>
      <w:proofErr w:type="spellStart"/>
      <w:r w:rsidR="00AB430D" w:rsidRPr="00AB430D">
        <w:rPr>
          <w:rFonts w:cs="Arial"/>
          <w:szCs w:val="22"/>
        </w:rPr>
        <w:t>Eurojusta</w:t>
      </w:r>
      <w:proofErr w:type="spellEnd"/>
      <w:r w:rsidR="00AB430D" w:rsidRPr="00AB430D">
        <w:rPr>
          <w:rFonts w:cs="Arial"/>
          <w:szCs w:val="22"/>
        </w:rPr>
        <w:t>«.</w:t>
      </w:r>
    </w:p>
    <w:p w:rsidR="00AB430D" w:rsidRPr="00AB430D" w:rsidRDefault="00AB430D" w:rsidP="00AB430D">
      <w:pPr>
        <w:tabs>
          <w:tab w:val="left" w:pos="567"/>
          <w:tab w:val="left" w:pos="993"/>
        </w:tabs>
        <w:spacing w:line="240" w:lineRule="auto"/>
        <w:rPr>
          <w:rFonts w:cs="Arial"/>
          <w:szCs w:val="22"/>
        </w:rPr>
      </w:pP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Peti odstavek se spremeni tako, da se glasi:</w:t>
      </w:r>
    </w:p>
    <w:p w:rsidR="00AB430D" w:rsidRPr="00AB430D" w:rsidRDefault="00C92E9B"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»(5) Plačo nacionalnega predstavnika v </w:t>
      </w:r>
      <w:proofErr w:type="spellStart"/>
      <w:r w:rsidR="00AB430D" w:rsidRPr="00AB430D">
        <w:rPr>
          <w:rFonts w:cs="Arial"/>
          <w:szCs w:val="22"/>
        </w:rPr>
        <w:t>Eurojustu</w:t>
      </w:r>
      <w:proofErr w:type="spellEnd"/>
      <w:r w:rsidR="00AB430D" w:rsidRPr="00AB430D">
        <w:rPr>
          <w:rFonts w:cs="Arial"/>
          <w:szCs w:val="22"/>
        </w:rPr>
        <w:t xml:space="preserve">, namestnika in pomočnika nacionalnega predstavnika uredi vlada z uredbo na način, kot jo ureja zakon, ki ureja plače v javnem sektorju za funkcionarje, ki so napoteni na delo v tujino ter jim v skladu z zakonom v času napotitve funkcija miruje. Namestniku in pomočniku nacionalnega predstavnika pripada plača v skladu s prejšnjim stavkom, kadar opravljata naloge v tujini. Ne glede na prvi stavek tega odstavka nacionalnemu predstavniku v </w:t>
      </w:r>
      <w:proofErr w:type="spellStart"/>
      <w:r w:rsidR="00AB430D" w:rsidRPr="00AB430D">
        <w:rPr>
          <w:rFonts w:cs="Arial"/>
          <w:szCs w:val="22"/>
        </w:rPr>
        <w:t>Eurojustu</w:t>
      </w:r>
      <w:proofErr w:type="spellEnd"/>
      <w:r w:rsidR="00AB430D" w:rsidRPr="00AB430D">
        <w:rPr>
          <w:rFonts w:cs="Arial"/>
          <w:szCs w:val="22"/>
        </w:rPr>
        <w:t xml:space="preserve">, namestniku in pomočniku nacionalnega predstavnika pripada najmanj takšna plača, kakršno bi prejemal, če bi opravljal </w:t>
      </w:r>
      <w:proofErr w:type="spellStart"/>
      <w:r w:rsidR="00AB430D" w:rsidRPr="00AB430D">
        <w:rPr>
          <w:rFonts w:cs="Arial"/>
          <w:szCs w:val="22"/>
        </w:rPr>
        <w:t>državnotožilsko</w:t>
      </w:r>
      <w:proofErr w:type="spellEnd"/>
      <w:r w:rsidR="00AB430D" w:rsidRPr="00AB430D">
        <w:rPr>
          <w:rFonts w:cs="Arial"/>
          <w:szCs w:val="22"/>
        </w:rPr>
        <w:t xml:space="preserve"> službo, če je ta plača višja od plače, določene v prvem stavku.«.</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6.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tretjem odstavku 80. člena se pika na koncu stavka črta in doda besedilo, ki se glasi: »,</w:t>
      </w:r>
      <w:r>
        <w:rPr>
          <w:rFonts w:cs="Arial"/>
          <w:szCs w:val="22"/>
        </w:rPr>
        <w:t xml:space="preserve"> </w:t>
      </w:r>
      <w:r w:rsidR="00AB430D" w:rsidRPr="00AB430D">
        <w:rPr>
          <w:rFonts w:cs="Arial"/>
          <w:szCs w:val="22"/>
        </w:rPr>
        <w:t>ter dejanje po 18. točki prejšnjega odstavka, če ima hujše posledice za samostojnost oziroma ugled poklica državnega tožilca.«.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7.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lang w:eastAsia="sl-SI"/>
        </w:rPr>
      </w:pPr>
      <w:r>
        <w:rPr>
          <w:rFonts w:cs="Arial"/>
          <w:szCs w:val="22"/>
        </w:rPr>
        <w:tab/>
      </w:r>
      <w:r>
        <w:rPr>
          <w:rFonts w:cs="Arial"/>
          <w:szCs w:val="22"/>
        </w:rPr>
        <w:tab/>
      </w:r>
      <w:r w:rsidR="00AB430D" w:rsidRPr="00AB430D">
        <w:rPr>
          <w:rFonts w:cs="Arial"/>
          <w:szCs w:val="22"/>
        </w:rPr>
        <w:t xml:space="preserve">V prvem odstavku 102. člena se v osmi </w:t>
      </w:r>
      <w:proofErr w:type="spellStart"/>
      <w:r w:rsidR="00AB430D" w:rsidRPr="00AB430D">
        <w:rPr>
          <w:rFonts w:cs="Arial"/>
          <w:szCs w:val="22"/>
        </w:rPr>
        <w:t>alinei</w:t>
      </w:r>
      <w:proofErr w:type="spellEnd"/>
      <w:r w:rsidR="00AB430D" w:rsidRPr="00AB430D">
        <w:rPr>
          <w:rFonts w:cs="Arial"/>
          <w:szCs w:val="22"/>
        </w:rPr>
        <w:t xml:space="preserve"> beseda »po« nadomesti z besedo »o«, za štirinajsto </w:t>
      </w:r>
      <w:proofErr w:type="spellStart"/>
      <w:r w:rsidR="00AB430D" w:rsidRPr="00AB430D">
        <w:rPr>
          <w:rFonts w:cs="Arial"/>
          <w:szCs w:val="22"/>
        </w:rPr>
        <w:t>alineo</w:t>
      </w:r>
      <w:proofErr w:type="spellEnd"/>
      <w:r w:rsidR="00AB430D" w:rsidRPr="00AB430D">
        <w:rPr>
          <w:rFonts w:cs="Arial"/>
          <w:szCs w:val="22"/>
        </w:rPr>
        <w:t xml:space="preserve"> pa dodajo nova petnajsta, šestnajsta, sedemnajsta, osemnajsta, devetnajsta in dvajseta </w:t>
      </w:r>
      <w:proofErr w:type="spellStart"/>
      <w:r w:rsidR="00AB430D" w:rsidRPr="00AB430D">
        <w:rPr>
          <w:rFonts w:cs="Arial"/>
          <w:szCs w:val="22"/>
        </w:rPr>
        <w:t>alinea</w:t>
      </w:r>
      <w:proofErr w:type="spellEnd"/>
      <w:r w:rsidR="00AB430D" w:rsidRPr="00AB430D">
        <w:rPr>
          <w:rFonts w:cs="Arial"/>
          <w:szCs w:val="22"/>
        </w:rPr>
        <w:t>, ki se glasijo:</w:t>
      </w:r>
    </w:p>
    <w:p w:rsidR="00AB430D" w:rsidRPr="00AB430D" w:rsidRDefault="00AB430D" w:rsidP="00AB430D">
      <w:pPr>
        <w:tabs>
          <w:tab w:val="left" w:pos="567"/>
          <w:tab w:val="left" w:pos="993"/>
        </w:tabs>
        <w:spacing w:line="240" w:lineRule="auto"/>
        <w:rPr>
          <w:rFonts w:cs="Arial"/>
          <w:szCs w:val="22"/>
        </w:rPr>
      </w:pPr>
      <w:r w:rsidRPr="00AB430D">
        <w:rPr>
          <w:rFonts w:cs="Arial"/>
          <w:szCs w:val="22"/>
        </w:rPr>
        <w:lastRenderedPageBreak/>
        <w:t>»</w:t>
      </w:r>
      <w:r w:rsidR="00DD1B62">
        <w:rPr>
          <w:rFonts w:cs="Arial"/>
          <w:szCs w:val="22"/>
        </w:rPr>
        <w:t xml:space="preserve"> -</w:t>
      </w:r>
      <w:r w:rsidR="00DD1B62">
        <w:rPr>
          <w:rFonts w:cs="Arial"/>
          <w:szCs w:val="22"/>
        </w:rPr>
        <w:tab/>
      </w:r>
      <w:r w:rsidRPr="00AB430D">
        <w:rPr>
          <w:rFonts w:cs="Arial"/>
          <w:szCs w:val="22"/>
        </w:rPr>
        <w:t xml:space="preserve">sprejme merila in metode za preizkus strokovne usposobljenosti in drugih </w:t>
      </w:r>
      <w:r w:rsidR="00DD1B62">
        <w:rPr>
          <w:rFonts w:cs="Arial"/>
          <w:szCs w:val="22"/>
        </w:rPr>
        <w:tab/>
      </w:r>
      <w:r w:rsidRPr="00AB430D">
        <w:rPr>
          <w:rFonts w:cs="Arial"/>
          <w:szCs w:val="22"/>
        </w:rPr>
        <w:t>sposobnosti kandidatov;</w:t>
      </w:r>
    </w:p>
    <w:p w:rsidR="00AB430D" w:rsidRPr="00AB430D" w:rsidRDefault="00AB430D" w:rsidP="00DD1B62">
      <w:pPr>
        <w:pStyle w:val="Odstavekseznama"/>
        <w:numPr>
          <w:ilvl w:val="0"/>
          <w:numId w:val="5"/>
        </w:numPr>
        <w:tabs>
          <w:tab w:val="left" w:pos="993"/>
        </w:tabs>
        <w:spacing w:line="240" w:lineRule="auto"/>
        <w:ind w:left="567" w:hanging="425"/>
        <w:rPr>
          <w:rFonts w:cs="Arial"/>
          <w:szCs w:val="22"/>
        </w:rPr>
      </w:pPr>
      <w:r w:rsidRPr="00AB430D">
        <w:rPr>
          <w:rFonts w:cs="Arial"/>
          <w:szCs w:val="22"/>
        </w:rPr>
        <w:t>na predlog vodje Specializiranega državnega tožilstva Republike Slovenije odloča o predlogu za dodelitev državnega pravobranilca za opravljanje zahtevnejših strokovnih del na Specializirano državno tožilstvo Republike Slovenije;</w:t>
      </w:r>
    </w:p>
    <w:p w:rsidR="00AB430D" w:rsidRPr="00AB430D" w:rsidRDefault="00AB430D" w:rsidP="00DD1B62">
      <w:pPr>
        <w:pStyle w:val="Odstavekseznama"/>
        <w:numPr>
          <w:ilvl w:val="0"/>
          <w:numId w:val="5"/>
        </w:numPr>
        <w:tabs>
          <w:tab w:val="left" w:pos="993"/>
        </w:tabs>
        <w:spacing w:line="240" w:lineRule="auto"/>
        <w:ind w:left="567" w:hanging="425"/>
        <w:rPr>
          <w:rFonts w:cs="Arial"/>
          <w:szCs w:val="22"/>
        </w:rPr>
      </w:pPr>
      <w:r w:rsidRPr="00AB430D">
        <w:rPr>
          <w:rFonts w:cs="Arial"/>
          <w:szCs w:val="22"/>
        </w:rPr>
        <w:t xml:space="preserve">sprejme Kodeks </w:t>
      </w:r>
      <w:proofErr w:type="spellStart"/>
      <w:r w:rsidRPr="00AB430D">
        <w:rPr>
          <w:rFonts w:cs="Arial"/>
          <w:szCs w:val="22"/>
        </w:rPr>
        <w:t>državnotožilske</w:t>
      </w:r>
      <w:proofErr w:type="spellEnd"/>
      <w:r w:rsidRPr="00AB430D">
        <w:rPr>
          <w:rFonts w:cs="Arial"/>
          <w:szCs w:val="22"/>
        </w:rPr>
        <w:t xml:space="preserve"> etike;</w:t>
      </w:r>
    </w:p>
    <w:p w:rsidR="00AB430D" w:rsidRPr="00AB430D" w:rsidRDefault="00AB430D" w:rsidP="00DD1B62">
      <w:pPr>
        <w:pStyle w:val="Odstavekseznama"/>
        <w:numPr>
          <w:ilvl w:val="0"/>
          <w:numId w:val="5"/>
        </w:numPr>
        <w:tabs>
          <w:tab w:val="left" w:pos="993"/>
        </w:tabs>
        <w:spacing w:line="240" w:lineRule="auto"/>
        <w:ind w:left="567" w:hanging="425"/>
        <w:rPr>
          <w:rFonts w:cs="Arial"/>
          <w:szCs w:val="22"/>
        </w:rPr>
      </w:pPr>
      <w:r w:rsidRPr="00AB430D">
        <w:rPr>
          <w:rFonts w:cs="Arial"/>
          <w:szCs w:val="22"/>
        </w:rPr>
        <w:t>imenuje Komisijo za etiko in integriteto;</w:t>
      </w:r>
    </w:p>
    <w:p w:rsidR="00AB430D" w:rsidRPr="00AB430D" w:rsidRDefault="00AB430D" w:rsidP="00DD1B62">
      <w:pPr>
        <w:pStyle w:val="Odstavekseznama"/>
        <w:numPr>
          <w:ilvl w:val="0"/>
          <w:numId w:val="5"/>
        </w:numPr>
        <w:tabs>
          <w:tab w:val="left" w:pos="993"/>
        </w:tabs>
        <w:spacing w:line="240" w:lineRule="auto"/>
        <w:ind w:left="567" w:hanging="425"/>
        <w:rPr>
          <w:rFonts w:cs="Arial"/>
          <w:szCs w:val="22"/>
        </w:rPr>
      </w:pPr>
      <w:r w:rsidRPr="00AB430D">
        <w:rPr>
          <w:rFonts w:cs="Arial"/>
          <w:szCs w:val="22"/>
        </w:rPr>
        <w:t>daje soglasje k politiki zaznavanja in obvladovanja korupcijskih tveganj ter izpostavljenosti državnih tožilstev in spremlja njeno uresničevanje;</w:t>
      </w:r>
    </w:p>
    <w:p w:rsidR="00AB430D" w:rsidRPr="00AB430D" w:rsidRDefault="00AB430D" w:rsidP="00DD1B62">
      <w:pPr>
        <w:pStyle w:val="Odstavekseznama"/>
        <w:numPr>
          <w:ilvl w:val="0"/>
          <w:numId w:val="5"/>
        </w:numPr>
        <w:tabs>
          <w:tab w:val="left" w:pos="993"/>
        </w:tabs>
        <w:spacing w:line="240" w:lineRule="auto"/>
        <w:ind w:left="567" w:hanging="425"/>
        <w:rPr>
          <w:rFonts w:cs="Arial"/>
          <w:szCs w:val="22"/>
        </w:rPr>
      </w:pPr>
      <w:r w:rsidRPr="00AB430D">
        <w:rPr>
          <w:rFonts w:cs="Arial"/>
          <w:szCs w:val="22"/>
        </w:rPr>
        <w:t>predlaga spremembe ali dopolnitve politike zaznavanja in obvladovanja korupcijskih tveganj ter izpostavljenosti državnih tožilstev.«.</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Dosedanja petnajsta </w:t>
      </w:r>
      <w:proofErr w:type="spellStart"/>
      <w:r w:rsidR="00AB430D" w:rsidRPr="00AB430D">
        <w:rPr>
          <w:rFonts w:cs="Arial"/>
          <w:szCs w:val="22"/>
        </w:rPr>
        <w:t>alinea</w:t>
      </w:r>
      <w:proofErr w:type="spellEnd"/>
      <w:r w:rsidR="00AB430D" w:rsidRPr="00AB430D">
        <w:rPr>
          <w:rFonts w:cs="Arial"/>
          <w:szCs w:val="22"/>
        </w:rPr>
        <w:t xml:space="preserve"> prvega odstavka postane enaindv</w:t>
      </w:r>
      <w:r>
        <w:rPr>
          <w:rFonts w:cs="Arial"/>
          <w:szCs w:val="22"/>
        </w:rPr>
        <w:t xml:space="preserve">ajseta </w:t>
      </w:r>
      <w:proofErr w:type="spellStart"/>
      <w:r>
        <w:rPr>
          <w:rFonts w:cs="Arial"/>
          <w:szCs w:val="22"/>
        </w:rPr>
        <w:t>alinea</w:t>
      </w:r>
      <w:proofErr w:type="spellEnd"/>
      <w:r>
        <w:rPr>
          <w:rFonts w:cs="Arial"/>
          <w:szCs w:val="22"/>
        </w:rPr>
        <w:t xml:space="preserve"> prvega odstavka.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8.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Za 108. členom se doda nov </w:t>
      </w:r>
      <w:proofErr w:type="spellStart"/>
      <w:r w:rsidR="00AB430D" w:rsidRPr="00AB430D">
        <w:rPr>
          <w:rFonts w:cs="Arial"/>
          <w:szCs w:val="22"/>
        </w:rPr>
        <w:t>108.a</w:t>
      </w:r>
      <w:proofErr w:type="spellEnd"/>
      <w:r w:rsidR="00AB430D" w:rsidRPr="00AB430D">
        <w:rPr>
          <w:rFonts w:cs="Arial"/>
          <w:szCs w:val="22"/>
        </w:rPr>
        <w:t xml:space="preserve"> člen, ki se glasi:</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w:t>
      </w:r>
      <w:proofErr w:type="spellStart"/>
      <w:r w:rsidRPr="00AB430D">
        <w:rPr>
          <w:rFonts w:cs="Arial"/>
          <w:szCs w:val="22"/>
        </w:rPr>
        <w:t>108.a</w:t>
      </w:r>
      <w:proofErr w:type="spellEnd"/>
      <w:r w:rsidRPr="00AB430D">
        <w:rPr>
          <w:rFonts w:cs="Arial"/>
          <w:szCs w:val="22"/>
        </w:rPr>
        <w:t xml:space="preserve"> člen</w:t>
      </w: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(Komisija za etiko in integriteto)</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Pri </w:t>
      </w:r>
      <w:proofErr w:type="spellStart"/>
      <w:r w:rsidR="00AB430D" w:rsidRPr="00AB430D">
        <w:rPr>
          <w:rFonts w:cs="Arial"/>
          <w:szCs w:val="22"/>
        </w:rPr>
        <w:t>Državnotožilskem</w:t>
      </w:r>
      <w:proofErr w:type="spellEnd"/>
      <w:r w:rsidR="00AB430D" w:rsidRPr="00AB430D">
        <w:rPr>
          <w:rFonts w:cs="Arial"/>
          <w:szCs w:val="22"/>
        </w:rPr>
        <w:t xml:space="preserve"> svetu se imenuje Komisija za etiko in integriteto, ki ima te naloge:</w:t>
      </w:r>
    </w:p>
    <w:p w:rsidR="00AB430D" w:rsidRPr="00AB430D" w:rsidRDefault="00AB430D" w:rsidP="00DD1B62">
      <w:pPr>
        <w:pStyle w:val="Odstavekseznama"/>
        <w:numPr>
          <w:ilvl w:val="0"/>
          <w:numId w:val="6"/>
        </w:numPr>
        <w:tabs>
          <w:tab w:val="left" w:pos="567"/>
          <w:tab w:val="left" w:pos="993"/>
        </w:tabs>
        <w:spacing w:line="240" w:lineRule="auto"/>
        <w:rPr>
          <w:rFonts w:cs="Arial"/>
          <w:szCs w:val="22"/>
        </w:rPr>
      </w:pPr>
      <w:r w:rsidRPr="00AB430D">
        <w:rPr>
          <w:rFonts w:cs="Arial"/>
          <w:szCs w:val="22"/>
        </w:rPr>
        <w:t xml:space="preserve">sprejema načelna mnenja glede ravnanj, ki pomenijo kršitev Kodeksa </w:t>
      </w:r>
      <w:proofErr w:type="spellStart"/>
      <w:r w:rsidRPr="00AB430D">
        <w:rPr>
          <w:rFonts w:cs="Arial"/>
          <w:szCs w:val="22"/>
        </w:rPr>
        <w:t>državnotožilske</w:t>
      </w:r>
      <w:proofErr w:type="spellEnd"/>
      <w:r w:rsidRPr="00AB430D">
        <w:rPr>
          <w:rFonts w:cs="Arial"/>
          <w:szCs w:val="22"/>
        </w:rPr>
        <w:t xml:space="preserve"> etike;</w:t>
      </w:r>
    </w:p>
    <w:p w:rsidR="00AB430D" w:rsidRPr="00AB430D" w:rsidRDefault="00AB430D" w:rsidP="00DD1B62">
      <w:pPr>
        <w:pStyle w:val="Odstavekseznama"/>
        <w:numPr>
          <w:ilvl w:val="0"/>
          <w:numId w:val="6"/>
        </w:numPr>
        <w:tabs>
          <w:tab w:val="left" w:pos="567"/>
          <w:tab w:val="left" w:pos="993"/>
        </w:tabs>
        <w:spacing w:line="240" w:lineRule="auto"/>
        <w:rPr>
          <w:rFonts w:cs="Arial"/>
          <w:szCs w:val="22"/>
        </w:rPr>
      </w:pPr>
      <w:r w:rsidRPr="00AB430D">
        <w:rPr>
          <w:rFonts w:cs="Arial"/>
          <w:szCs w:val="22"/>
        </w:rPr>
        <w:t xml:space="preserve">izdaja priporočila za spoštovanje pravil </w:t>
      </w:r>
      <w:proofErr w:type="spellStart"/>
      <w:r w:rsidRPr="00AB430D">
        <w:rPr>
          <w:rFonts w:cs="Arial"/>
          <w:szCs w:val="22"/>
        </w:rPr>
        <w:t>državnotožilske</w:t>
      </w:r>
      <w:proofErr w:type="spellEnd"/>
      <w:r w:rsidRPr="00AB430D">
        <w:rPr>
          <w:rFonts w:cs="Arial"/>
          <w:szCs w:val="22"/>
        </w:rPr>
        <w:t xml:space="preserve"> etike in integritete v skladu s Kodeksom </w:t>
      </w:r>
      <w:proofErr w:type="spellStart"/>
      <w:r w:rsidRPr="00AB430D">
        <w:rPr>
          <w:rFonts w:cs="Arial"/>
          <w:szCs w:val="22"/>
        </w:rPr>
        <w:t>državnotožilske</w:t>
      </w:r>
      <w:proofErr w:type="spellEnd"/>
      <w:r w:rsidRPr="00AB430D">
        <w:rPr>
          <w:rFonts w:cs="Arial"/>
          <w:szCs w:val="22"/>
        </w:rPr>
        <w:t xml:space="preserve"> etike;</w:t>
      </w:r>
    </w:p>
    <w:p w:rsidR="00AB430D" w:rsidRPr="00AB430D" w:rsidRDefault="00AB430D" w:rsidP="00DD1B62">
      <w:pPr>
        <w:pStyle w:val="Odstavekseznama"/>
        <w:numPr>
          <w:ilvl w:val="0"/>
          <w:numId w:val="6"/>
        </w:numPr>
        <w:tabs>
          <w:tab w:val="left" w:pos="567"/>
          <w:tab w:val="left" w:pos="993"/>
        </w:tabs>
        <w:spacing w:line="240" w:lineRule="auto"/>
        <w:rPr>
          <w:rFonts w:cs="Arial"/>
          <w:szCs w:val="22"/>
        </w:rPr>
      </w:pPr>
      <w:r w:rsidRPr="00AB430D">
        <w:rPr>
          <w:rFonts w:cs="Arial"/>
          <w:szCs w:val="22"/>
        </w:rPr>
        <w:t xml:space="preserve">sprejema smernice s področja </w:t>
      </w:r>
      <w:proofErr w:type="spellStart"/>
      <w:r w:rsidRPr="00AB430D">
        <w:rPr>
          <w:rFonts w:cs="Arial"/>
          <w:szCs w:val="22"/>
        </w:rPr>
        <w:t>državnotožilske</w:t>
      </w:r>
      <w:proofErr w:type="spellEnd"/>
      <w:r w:rsidRPr="00AB430D">
        <w:rPr>
          <w:rFonts w:cs="Arial"/>
          <w:szCs w:val="22"/>
        </w:rPr>
        <w:t xml:space="preserve"> etike in integritete v skladu s Kodeksom </w:t>
      </w:r>
      <w:proofErr w:type="spellStart"/>
      <w:r w:rsidRPr="00AB430D">
        <w:rPr>
          <w:rFonts w:cs="Arial"/>
          <w:szCs w:val="22"/>
        </w:rPr>
        <w:t>državnotožilske</w:t>
      </w:r>
      <w:proofErr w:type="spellEnd"/>
      <w:r w:rsidRPr="00AB430D">
        <w:rPr>
          <w:rFonts w:cs="Arial"/>
          <w:szCs w:val="22"/>
        </w:rPr>
        <w:t xml:space="preserve"> etike;</w:t>
      </w:r>
    </w:p>
    <w:p w:rsidR="00AB430D" w:rsidRPr="00AB430D" w:rsidRDefault="00AB430D" w:rsidP="00DD1B62">
      <w:pPr>
        <w:pStyle w:val="Odstavekseznama"/>
        <w:numPr>
          <w:ilvl w:val="0"/>
          <w:numId w:val="6"/>
        </w:numPr>
        <w:tabs>
          <w:tab w:val="left" w:pos="567"/>
          <w:tab w:val="left" w:pos="993"/>
        </w:tabs>
        <w:spacing w:line="240" w:lineRule="auto"/>
        <w:rPr>
          <w:rFonts w:cs="Arial"/>
          <w:szCs w:val="22"/>
        </w:rPr>
      </w:pPr>
      <w:r w:rsidRPr="00AB430D">
        <w:rPr>
          <w:rFonts w:cs="Arial"/>
          <w:szCs w:val="22"/>
        </w:rPr>
        <w:t xml:space="preserve">v sodelovanju s Centrom za izobraževanje v pravosodju skrbi za izobraževanje in usposabljanje državnih tožilcev na področju </w:t>
      </w:r>
      <w:proofErr w:type="spellStart"/>
      <w:r w:rsidRPr="00AB430D">
        <w:rPr>
          <w:rFonts w:cs="Arial"/>
          <w:szCs w:val="22"/>
        </w:rPr>
        <w:t>državno</w:t>
      </w:r>
      <w:r w:rsidR="00DD1B62">
        <w:rPr>
          <w:rFonts w:cs="Arial"/>
          <w:szCs w:val="22"/>
        </w:rPr>
        <w:t>tožilske</w:t>
      </w:r>
      <w:proofErr w:type="spellEnd"/>
      <w:r w:rsidR="00DD1B62">
        <w:rPr>
          <w:rFonts w:cs="Arial"/>
          <w:szCs w:val="22"/>
        </w:rPr>
        <w:t xml:space="preserve"> etike in integritete.</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Člani Komisije za etiko in integriteto so le državni tožilci. Podrobnejša sestava, imenovanje in način dela Komisije za etiko in integriteto so določeni s poslovnikom </w:t>
      </w:r>
      <w:proofErr w:type="spellStart"/>
      <w:r w:rsidR="00AB430D" w:rsidRPr="00AB430D">
        <w:rPr>
          <w:rFonts w:cs="Arial"/>
          <w:szCs w:val="22"/>
        </w:rPr>
        <w:t>Državnotožilskega</w:t>
      </w:r>
      <w:proofErr w:type="spellEnd"/>
      <w:r w:rsidR="00AB430D" w:rsidRPr="00AB430D">
        <w:rPr>
          <w:rFonts w:cs="Arial"/>
          <w:szCs w:val="22"/>
        </w:rPr>
        <w:t xml:space="preserve"> sveta.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(3) Načelna mnenja glede vrste kršitev Kodeksa </w:t>
      </w:r>
      <w:proofErr w:type="spellStart"/>
      <w:r w:rsidR="00AB430D" w:rsidRPr="00AB430D">
        <w:rPr>
          <w:rFonts w:cs="Arial"/>
          <w:szCs w:val="22"/>
        </w:rPr>
        <w:t>državnotožilske</w:t>
      </w:r>
      <w:proofErr w:type="spellEnd"/>
      <w:r w:rsidR="00AB430D" w:rsidRPr="00AB430D">
        <w:rPr>
          <w:rFonts w:cs="Arial"/>
          <w:szCs w:val="22"/>
        </w:rPr>
        <w:t xml:space="preserve"> etike se objavijo v notranjem tožilskem glasilu in na spletnih straneh Vrhovnega državnega tožilstva.«.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9.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Prvi odstavek 137. člena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»(1) Za opravljanje pravnega dela ima državno tožilstvo potrebno število strokovnih sodelavcev, ki opravljajo svoje delo na uradniških delovnih mestih kot višji pravosodni svetovalci ali pravosodni svetniki in imajo opravljen pravniški državni izpit.«.</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tretjem odstavku se za besedo »katerih« doda beseda »lahko«.</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B82E43" w:rsidRDefault="00B82E43">
      <w:pPr>
        <w:spacing w:line="240" w:lineRule="auto"/>
        <w:jc w:val="left"/>
        <w:rPr>
          <w:rFonts w:cs="Arial"/>
          <w:szCs w:val="22"/>
        </w:rPr>
      </w:pPr>
      <w:r>
        <w:rPr>
          <w:rFonts w:cs="Arial"/>
          <w:szCs w:val="22"/>
        </w:rPr>
        <w:br w:type="page"/>
      </w: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lastRenderedPageBreak/>
        <w:t>10.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šestem odstavku 158. člena se beseda »ministrstva« nadomesti z besedama »državnega tožilstva«.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11.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prvem odstavku 166. člena se besedna zveza »in ministrstva« črta.</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Drugi odstavek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»(2) Za potrebe izvajanja nalog iz prejšnjega odstavka ministrstvo oziroma Vrhovno državno tožilstvo obdeluje naslednje osebne podatke o državnih tožilcih in javnih uslužbencih državnih tožilstev, ki jim je podeljeno priznanje: osebno ime, strokovni naslov, znanstveni naslov, datum in kraj rojstva, naslov prebivališča, funkcijo, naziv ali delovno mesto, razlog podelitve in vrsto priznanja. Zaradi zagotavljanja obveščanja javnosti, podelitve javnih priznanj državnim tožilcem in javnim uslužbencem državnih tožilstev ter preglednega delovanja in spoštovanja ugleda državnega tožilstva so osebno ime, strokovni naslov, znanstveni naslov, funkcija, naziv ali delovno mesto, razlog podelitve in vrsta priznanja javni.«.</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tretjem odstavku se besedna zveza »in ministrstva« črta.</w:t>
      </w:r>
    </w:p>
    <w:p w:rsidR="00AB430D" w:rsidRPr="00AB430D" w:rsidRDefault="00AB430D" w:rsidP="00AB430D">
      <w:pPr>
        <w:tabs>
          <w:tab w:val="left" w:pos="567"/>
          <w:tab w:val="left" w:pos="993"/>
        </w:tabs>
        <w:spacing w:line="240" w:lineRule="auto"/>
        <w:rPr>
          <w:rFonts w:cs="Arial"/>
          <w:szCs w:val="22"/>
        </w:rPr>
      </w:pPr>
      <w:r w:rsidRPr="00AB430D">
        <w:rPr>
          <w:rFonts w:cs="Arial"/>
          <w:szCs w:val="22"/>
        </w:rPr>
        <w:t xml:space="preserve"> </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12.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Četrti odstavek 180. člena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»(4) Roke hrambe dokumentarnega gradiva, ki se hrani na državnem tožilstvu, določa </w:t>
      </w:r>
      <w:proofErr w:type="spellStart"/>
      <w:r w:rsidR="00AB430D" w:rsidRPr="00AB430D">
        <w:rPr>
          <w:rFonts w:cs="Arial"/>
          <w:szCs w:val="22"/>
        </w:rPr>
        <w:t>Državnotožilski</w:t>
      </w:r>
      <w:proofErr w:type="spellEnd"/>
      <w:r w:rsidR="00AB430D" w:rsidRPr="00AB430D">
        <w:rPr>
          <w:rFonts w:cs="Arial"/>
          <w:szCs w:val="22"/>
        </w:rPr>
        <w:t xml:space="preserve"> red s klasifikacijskim načrtom.«</w:t>
      </w:r>
      <w:r>
        <w:rPr>
          <w:rFonts w:cs="Arial"/>
          <w:szCs w:val="22"/>
        </w:rPr>
        <w:t>.</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13.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V četrtem odstavku 191. člena se v prvem stavku za besedo »Pri« doda besedilo »Specializiranem državnem tožilstvu Republike Slovenije in pri«.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Peti odstavek 191. člena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»(5) Pri Vrhovnem državnem tožilstvu so organizirani oddelki za reševanje kazenskih zadev, civilnih in upravnih zadev, za strokovni nadzor, za izobraževanje, za spremljanje in razvoj </w:t>
      </w:r>
      <w:proofErr w:type="spellStart"/>
      <w:r w:rsidR="00AB430D" w:rsidRPr="00AB430D">
        <w:rPr>
          <w:rFonts w:cs="Arial"/>
          <w:szCs w:val="22"/>
        </w:rPr>
        <w:t>državnotožilske</w:t>
      </w:r>
      <w:proofErr w:type="spellEnd"/>
      <w:r w:rsidR="00AB430D" w:rsidRPr="00AB430D">
        <w:rPr>
          <w:rFonts w:cs="Arial"/>
          <w:szCs w:val="22"/>
        </w:rPr>
        <w:t xml:space="preserve"> uprave in za druga področja v skladu s potrebami dela. Z letnim razporedom dela se lahko določi, da v posameznih oddelkih opravljajo naloge vsi vrhovni državni tožilci in dodeljeni državni tožilci na vrhovnem državnem tožilstvu.«.</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14.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Četrti odstavek 192. člena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»(4) </w:t>
      </w:r>
      <w:proofErr w:type="spellStart"/>
      <w:r w:rsidR="00AB430D" w:rsidRPr="00AB430D">
        <w:rPr>
          <w:rFonts w:cs="Arial"/>
          <w:szCs w:val="22"/>
        </w:rPr>
        <w:t>SDT</w:t>
      </w:r>
      <w:proofErr w:type="spellEnd"/>
      <w:r w:rsidR="00AB430D" w:rsidRPr="00AB430D">
        <w:rPr>
          <w:rFonts w:cs="Arial"/>
          <w:szCs w:val="22"/>
        </w:rPr>
        <w:t xml:space="preserve"> je izključno pristojen za vložitev tožbe in zastopanje v postopku za odvzem premoženja nezakonitega izvora ali v zvezi z njim ter za vložitev predloga in zastopanje v postopku izvršbe.«.</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15.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Peti odstavek 193. člena se črta.</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Dosedanji šesti odstavek postane peti odstavek.</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16.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Naslov 195. člena se spremeni tako, da se glasi:</w:t>
      </w:r>
      <w:r>
        <w:rPr>
          <w:rFonts w:cs="Arial"/>
          <w:szCs w:val="22"/>
        </w:rPr>
        <w:t xml:space="preserve"> </w:t>
      </w:r>
      <w:r w:rsidR="00AB430D" w:rsidRPr="00AB430D">
        <w:rPr>
          <w:rFonts w:cs="Arial"/>
          <w:szCs w:val="22"/>
        </w:rPr>
        <w:t xml:space="preserve">»(imenovanje, premestitev in dodelitev na </w:t>
      </w:r>
      <w:proofErr w:type="spellStart"/>
      <w:r w:rsidR="00AB430D" w:rsidRPr="00AB430D">
        <w:rPr>
          <w:rFonts w:cs="Arial"/>
          <w:szCs w:val="22"/>
        </w:rPr>
        <w:t>SDT</w:t>
      </w:r>
      <w:proofErr w:type="spellEnd"/>
      <w:r w:rsidR="00AB430D" w:rsidRPr="00AB430D">
        <w:rPr>
          <w:rFonts w:cs="Arial"/>
          <w:szCs w:val="22"/>
        </w:rPr>
        <w:t>)«.</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Prvi odstavek se spremeni tako, da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Pri imenovanju, premestitvi in dodelitvi državnih tožilcev na </w:t>
      </w:r>
      <w:proofErr w:type="spellStart"/>
      <w:r w:rsidR="00AB430D" w:rsidRPr="00AB430D">
        <w:rPr>
          <w:rFonts w:cs="Arial"/>
          <w:szCs w:val="22"/>
        </w:rPr>
        <w:t>SDT</w:t>
      </w:r>
      <w:proofErr w:type="spellEnd"/>
      <w:r w:rsidR="00AB430D" w:rsidRPr="00AB430D">
        <w:rPr>
          <w:rFonts w:cs="Arial"/>
          <w:szCs w:val="22"/>
        </w:rPr>
        <w:t xml:space="preserve"> se posebej upošteva trajanje </w:t>
      </w:r>
      <w:proofErr w:type="spellStart"/>
      <w:r w:rsidR="00AB430D" w:rsidRPr="00AB430D">
        <w:rPr>
          <w:rFonts w:cs="Arial"/>
          <w:szCs w:val="22"/>
        </w:rPr>
        <w:t>državnotožilske</w:t>
      </w:r>
      <w:proofErr w:type="spellEnd"/>
      <w:r w:rsidR="00AB430D" w:rsidRPr="00AB430D">
        <w:rPr>
          <w:rFonts w:cs="Arial"/>
          <w:szCs w:val="22"/>
        </w:rPr>
        <w:t xml:space="preserve"> službe, zadnja ocena </w:t>
      </w:r>
      <w:proofErr w:type="spellStart"/>
      <w:r w:rsidR="00AB430D" w:rsidRPr="00AB430D">
        <w:rPr>
          <w:rFonts w:cs="Arial"/>
          <w:szCs w:val="22"/>
        </w:rPr>
        <w:t>državnotožilske</w:t>
      </w:r>
      <w:proofErr w:type="spellEnd"/>
      <w:r w:rsidR="00AB430D" w:rsidRPr="00AB430D">
        <w:rPr>
          <w:rFonts w:cs="Arial"/>
          <w:szCs w:val="22"/>
        </w:rPr>
        <w:t xml:space="preserve"> službe in pridobljene izkušnje s področja obravnavanja zadev iz pristojnosti </w:t>
      </w:r>
      <w:proofErr w:type="spellStart"/>
      <w:r w:rsidR="00AB430D" w:rsidRPr="00AB430D">
        <w:rPr>
          <w:rFonts w:cs="Arial"/>
          <w:szCs w:val="22"/>
        </w:rPr>
        <w:t>SDT</w:t>
      </w:r>
      <w:proofErr w:type="spellEnd"/>
      <w:r w:rsidR="00AB430D" w:rsidRPr="00AB430D">
        <w:rPr>
          <w:rFonts w:cs="Arial"/>
          <w:szCs w:val="22"/>
        </w:rPr>
        <w:t xml:space="preserve">, za kandidate za imenovanje, ki niso državni tožilci, pa opravljanje primerljive službe in pridobljene primerljive izkušnje s področja obravnavanja zadev iz pristojnosti </w:t>
      </w:r>
      <w:proofErr w:type="spellStart"/>
      <w:r w:rsidR="00AB430D" w:rsidRPr="00AB430D">
        <w:rPr>
          <w:rFonts w:cs="Arial"/>
          <w:szCs w:val="22"/>
        </w:rPr>
        <w:t>SDT</w:t>
      </w:r>
      <w:proofErr w:type="spellEnd"/>
      <w:r w:rsidR="00AB430D" w:rsidRPr="00AB430D">
        <w:rPr>
          <w:rFonts w:cs="Arial"/>
          <w:szCs w:val="22"/>
        </w:rPr>
        <w:t>.«.</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Doda se nov drugi odstavek, ki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Imenovanje na prosto </w:t>
      </w:r>
      <w:proofErr w:type="spellStart"/>
      <w:r w:rsidR="00AB430D" w:rsidRPr="00AB430D">
        <w:rPr>
          <w:rFonts w:cs="Arial"/>
          <w:szCs w:val="22"/>
        </w:rPr>
        <w:t>državnotožilsko</w:t>
      </w:r>
      <w:proofErr w:type="spellEnd"/>
      <w:r w:rsidR="00AB430D" w:rsidRPr="00AB430D">
        <w:rPr>
          <w:rFonts w:cs="Arial"/>
          <w:szCs w:val="22"/>
        </w:rPr>
        <w:t xml:space="preserve"> mesto na </w:t>
      </w:r>
      <w:proofErr w:type="spellStart"/>
      <w:r w:rsidR="00AB430D" w:rsidRPr="00AB430D">
        <w:rPr>
          <w:rFonts w:cs="Arial"/>
          <w:szCs w:val="22"/>
        </w:rPr>
        <w:t>SDT</w:t>
      </w:r>
      <w:proofErr w:type="spellEnd"/>
      <w:r w:rsidR="00AB430D" w:rsidRPr="00AB430D">
        <w:rPr>
          <w:rFonts w:cs="Arial"/>
          <w:szCs w:val="22"/>
        </w:rPr>
        <w:t xml:space="preserve"> se opravi po postopku za imenovanje državnega tožilca v skladu z določbami 28. do 36. člena tega zakona.«.</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dosedanjem drugem odstavku, ki postane tretji, se črta besedilo »imenovanju,«.</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Dosedanji tretji in četrti odstavek postaneta četrti in peti odstavek. </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17.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V šestem odstavku 198. člena se besedilo »z obrazloženim predlogom zaprosi vodjo </w:t>
      </w:r>
      <w:proofErr w:type="spellStart"/>
      <w:r w:rsidR="00AB430D" w:rsidRPr="00AB430D">
        <w:rPr>
          <w:rFonts w:cs="Arial"/>
          <w:szCs w:val="22"/>
        </w:rPr>
        <w:t>SDT</w:t>
      </w:r>
      <w:proofErr w:type="spellEnd"/>
      <w:r w:rsidR="00AB430D" w:rsidRPr="00AB430D">
        <w:rPr>
          <w:rFonts w:cs="Arial"/>
          <w:szCs w:val="22"/>
        </w:rPr>
        <w:t xml:space="preserve">, da se zadeva dodeli v obravnavo </w:t>
      </w:r>
      <w:proofErr w:type="spellStart"/>
      <w:r w:rsidR="00AB430D" w:rsidRPr="00AB430D">
        <w:rPr>
          <w:rFonts w:cs="Arial"/>
          <w:szCs w:val="22"/>
        </w:rPr>
        <w:t>SDT</w:t>
      </w:r>
      <w:proofErr w:type="spellEnd"/>
      <w:r w:rsidR="00AB430D" w:rsidRPr="00AB430D">
        <w:rPr>
          <w:rFonts w:cs="Arial"/>
          <w:szCs w:val="22"/>
        </w:rPr>
        <w:t xml:space="preserve">.« nadomesti z besedilom »vodji </w:t>
      </w:r>
      <w:proofErr w:type="spellStart"/>
      <w:r w:rsidR="00AB430D" w:rsidRPr="00AB430D">
        <w:rPr>
          <w:rFonts w:cs="Arial"/>
          <w:szCs w:val="22"/>
        </w:rPr>
        <w:t>SDT</w:t>
      </w:r>
      <w:proofErr w:type="spellEnd"/>
      <w:r w:rsidR="00AB430D" w:rsidRPr="00AB430D">
        <w:rPr>
          <w:rFonts w:cs="Arial"/>
          <w:szCs w:val="22"/>
        </w:rPr>
        <w:t xml:space="preserve"> poda obrazložen predlog, da se zadeva obravnava </w:t>
      </w:r>
      <w:r w:rsidR="00536B02">
        <w:rPr>
          <w:rFonts w:cs="Arial"/>
          <w:szCs w:val="22"/>
        </w:rPr>
        <w:t>pri</w:t>
      </w:r>
      <w:r w:rsidR="00AB430D" w:rsidRPr="00AB430D">
        <w:rPr>
          <w:rFonts w:cs="Arial"/>
          <w:szCs w:val="22"/>
        </w:rPr>
        <w:t xml:space="preserve"> </w:t>
      </w:r>
      <w:proofErr w:type="spellStart"/>
      <w:r w:rsidR="00AB430D" w:rsidRPr="00AB430D">
        <w:rPr>
          <w:rFonts w:cs="Arial"/>
          <w:szCs w:val="22"/>
        </w:rPr>
        <w:t>SDT</w:t>
      </w:r>
      <w:proofErr w:type="spellEnd"/>
      <w:r w:rsidR="00AB430D" w:rsidRPr="00AB430D">
        <w:rPr>
          <w:rFonts w:cs="Arial"/>
          <w:szCs w:val="22"/>
        </w:rPr>
        <w:t xml:space="preserve">, lahko pa tudi predlaga, da jo obravnava državni tožilec pristojnega okrožnega državnega tožilstva na podlagi dodatne dodelitve v </w:t>
      </w:r>
      <w:proofErr w:type="spellStart"/>
      <w:r w:rsidR="00AB430D" w:rsidRPr="00AB430D">
        <w:rPr>
          <w:rFonts w:cs="Arial"/>
          <w:szCs w:val="22"/>
        </w:rPr>
        <w:t>SDT</w:t>
      </w:r>
      <w:proofErr w:type="spellEnd"/>
      <w:r w:rsidR="00AB430D" w:rsidRPr="00AB430D">
        <w:rPr>
          <w:rFonts w:cs="Arial"/>
          <w:szCs w:val="22"/>
        </w:rPr>
        <w:t xml:space="preserve"> (četrti odstavek 193. člena tega zakona).«.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18.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Za 203. členom se doda novo Tretje a) poglavje ter </w:t>
      </w:r>
      <w:proofErr w:type="spellStart"/>
      <w:r w:rsidR="00AB430D" w:rsidRPr="00AB430D">
        <w:rPr>
          <w:rFonts w:cs="Arial"/>
          <w:szCs w:val="22"/>
        </w:rPr>
        <w:t>203.a</w:t>
      </w:r>
      <w:proofErr w:type="spellEnd"/>
      <w:r w:rsidR="00AB430D" w:rsidRPr="00AB430D">
        <w:rPr>
          <w:rFonts w:cs="Arial"/>
          <w:szCs w:val="22"/>
        </w:rPr>
        <w:t xml:space="preserve"> člen, ki se glasi:</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»Tretje a) poglavje</w:t>
      </w:r>
    </w:p>
    <w:p w:rsidR="00AB430D" w:rsidRPr="00AB430D" w:rsidRDefault="00AB430D" w:rsidP="00DD1B62">
      <w:pPr>
        <w:tabs>
          <w:tab w:val="left" w:pos="567"/>
          <w:tab w:val="left" w:pos="993"/>
        </w:tabs>
        <w:spacing w:line="240" w:lineRule="auto"/>
        <w:jc w:val="center"/>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ODDELEK ZA POSTOPKE V ZVEZI Z ODVZEMOM PREMOŽENJA</w:t>
      </w: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NEZAKONITEGA IZVORA</w:t>
      </w:r>
    </w:p>
    <w:p w:rsidR="00AB430D" w:rsidRPr="00AB430D" w:rsidRDefault="00AB430D" w:rsidP="00DD1B62">
      <w:pPr>
        <w:tabs>
          <w:tab w:val="left" w:pos="567"/>
          <w:tab w:val="left" w:pos="993"/>
        </w:tabs>
        <w:spacing w:line="240" w:lineRule="auto"/>
        <w:jc w:val="center"/>
        <w:rPr>
          <w:rFonts w:cs="Arial"/>
          <w:szCs w:val="22"/>
        </w:rPr>
      </w:pPr>
    </w:p>
    <w:p w:rsidR="00AB430D" w:rsidRPr="00AB430D" w:rsidRDefault="00AB430D" w:rsidP="00DD1B62">
      <w:pPr>
        <w:tabs>
          <w:tab w:val="left" w:pos="567"/>
          <w:tab w:val="left" w:pos="993"/>
        </w:tabs>
        <w:spacing w:line="240" w:lineRule="auto"/>
        <w:jc w:val="center"/>
        <w:rPr>
          <w:rFonts w:cs="Arial"/>
          <w:szCs w:val="22"/>
        </w:rPr>
      </w:pPr>
      <w:proofErr w:type="spellStart"/>
      <w:r w:rsidRPr="00AB430D">
        <w:rPr>
          <w:rFonts w:cs="Arial"/>
          <w:szCs w:val="22"/>
        </w:rPr>
        <w:t>203.a</w:t>
      </w:r>
      <w:proofErr w:type="spellEnd"/>
      <w:r w:rsidRPr="00AB430D">
        <w:rPr>
          <w:rFonts w:cs="Arial"/>
          <w:szCs w:val="22"/>
        </w:rPr>
        <w:t xml:space="preserve"> člen</w:t>
      </w: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(pristojnost in dodelitev)</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Pri </w:t>
      </w:r>
      <w:proofErr w:type="spellStart"/>
      <w:r w:rsidR="00AB430D" w:rsidRPr="00AB430D">
        <w:rPr>
          <w:rFonts w:cs="Arial"/>
          <w:szCs w:val="22"/>
        </w:rPr>
        <w:t>SDT</w:t>
      </w:r>
      <w:proofErr w:type="spellEnd"/>
      <w:r w:rsidR="00AB430D" w:rsidRPr="00AB430D">
        <w:rPr>
          <w:rFonts w:cs="Arial"/>
          <w:szCs w:val="22"/>
        </w:rPr>
        <w:t xml:space="preserve"> deluje oddelek za postopke v zvezi z odvzemom premoženja nezakonitega izvora (v nadaljnjem besedilu</w:t>
      </w:r>
      <w:r w:rsidR="00536B02">
        <w:rPr>
          <w:rFonts w:cs="Arial"/>
          <w:szCs w:val="22"/>
        </w:rPr>
        <w:t>:</w:t>
      </w:r>
      <w:r w:rsidR="00AB430D" w:rsidRPr="00AB430D">
        <w:rPr>
          <w:rFonts w:cs="Arial"/>
          <w:szCs w:val="22"/>
        </w:rPr>
        <w:t xml:space="preserve"> Civilno finančni oddelek).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(2) V skladu z določbami zakona, ki ureja odvzem premoženja nezakonitega izvora, Civilno finančni oddelek sodeluje s krajevno in stvarno pristojnimi državnimi tožilstvi, ki vodijo predkazenske ali kazenske postopke, povezane s sumom obstoja premoženja nezakonitega izvora, oziroma finančne preiskave po zakonu, ki ureja odvzem premoženja nezakonitega izvora.</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(3) Za opravljanje zahtevnejših strokovnih del s področja obravnavanja zadev iz pristojnosti Civilno finančnega oddelka se na </w:t>
      </w:r>
      <w:proofErr w:type="spellStart"/>
      <w:r w:rsidR="00AB430D" w:rsidRPr="00AB430D">
        <w:rPr>
          <w:rFonts w:cs="Arial"/>
          <w:szCs w:val="22"/>
        </w:rPr>
        <w:t>SDT</w:t>
      </w:r>
      <w:proofErr w:type="spellEnd"/>
      <w:r w:rsidR="00AB430D" w:rsidRPr="00AB430D">
        <w:rPr>
          <w:rFonts w:cs="Arial"/>
          <w:szCs w:val="22"/>
        </w:rPr>
        <w:t xml:space="preserve"> lahko dodeli državni pravobranilec.</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(4) O predlogu za dodelitev državnega pravobranilca odloča </w:t>
      </w:r>
      <w:proofErr w:type="spellStart"/>
      <w:r w:rsidR="00AB430D" w:rsidRPr="00AB430D">
        <w:rPr>
          <w:rFonts w:cs="Arial"/>
          <w:szCs w:val="22"/>
        </w:rPr>
        <w:t>Državnotožilski</w:t>
      </w:r>
      <w:proofErr w:type="spellEnd"/>
      <w:r w:rsidR="00AB430D" w:rsidRPr="00AB430D">
        <w:rPr>
          <w:rFonts w:cs="Arial"/>
          <w:szCs w:val="22"/>
        </w:rPr>
        <w:t xml:space="preserve"> svet na predlog vodje </w:t>
      </w:r>
      <w:proofErr w:type="spellStart"/>
      <w:r w:rsidR="00AB430D" w:rsidRPr="00AB430D">
        <w:rPr>
          <w:rFonts w:cs="Arial"/>
          <w:szCs w:val="22"/>
        </w:rPr>
        <w:t>SDT</w:t>
      </w:r>
      <w:proofErr w:type="spellEnd"/>
      <w:r w:rsidR="00AB430D" w:rsidRPr="00AB430D">
        <w:rPr>
          <w:rFonts w:cs="Arial"/>
          <w:szCs w:val="22"/>
        </w:rPr>
        <w:t xml:space="preserve">. Odločitev o predlogu vodje </w:t>
      </w:r>
      <w:proofErr w:type="spellStart"/>
      <w:r w:rsidR="00AB430D" w:rsidRPr="00AB430D">
        <w:rPr>
          <w:rFonts w:cs="Arial"/>
          <w:szCs w:val="22"/>
        </w:rPr>
        <w:t>SDT</w:t>
      </w:r>
      <w:proofErr w:type="spellEnd"/>
      <w:r w:rsidR="00AB430D" w:rsidRPr="00AB430D">
        <w:rPr>
          <w:rFonts w:cs="Arial"/>
          <w:szCs w:val="22"/>
        </w:rPr>
        <w:t xml:space="preserve"> skupaj s predlogom za dodelitev državnega pravobranilca pošlje </w:t>
      </w:r>
      <w:proofErr w:type="spellStart"/>
      <w:r w:rsidR="00AB430D" w:rsidRPr="00AB430D">
        <w:rPr>
          <w:rFonts w:cs="Arial"/>
          <w:szCs w:val="22"/>
        </w:rPr>
        <w:t>Državnotožilski</w:t>
      </w:r>
      <w:proofErr w:type="spellEnd"/>
      <w:r w:rsidR="00AB430D" w:rsidRPr="00AB430D">
        <w:rPr>
          <w:rFonts w:cs="Arial"/>
          <w:szCs w:val="22"/>
        </w:rPr>
        <w:t xml:space="preserve"> svet generalnemu državnemu pravobranilcu. O dodelitvi državnega pravobranilca na </w:t>
      </w:r>
      <w:proofErr w:type="spellStart"/>
      <w:r w:rsidR="00AB430D" w:rsidRPr="00AB430D">
        <w:rPr>
          <w:rFonts w:cs="Arial"/>
          <w:szCs w:val="22"/>
        </w:rPr>
        <w:t>SDT</w:t>
      </w:r>
      <w:proofErr w:type="spellEnd"/>
      <w:r w:rsidR="00AB430D" w:rsidRPr="00AB430D">
        <w:rPr>
          <w:rFonts w:cs="Arial"/>
          <w:szCs w:val="22"/>
        </w:rPr>
        <w:t xml:space="preserve"> odloča generalni državni pravobranilec v skladu z določbami zakona, ki ureja sodniško službo v delu, ki se nanaša na premestitev in dodelitev sodnika. Generalni državni pravobranilec pred odločitvijo pridobi pisno soglasje državnega pravobranilca in mnenje vodje oddelka, na katerem opravlja naloge. Prijava državnega pravobranilca na poziv k prijavam za dodelitev šteje za pisno soglasje.</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(5) Državni pravobranilec, ki je za opravljanje zahtevnejših strokovnih nalog s področja obravnavanja zadev iz pristojnosti Civilno finančnega oddelka dodeljen na </w:t>
      </w:r>
      <w:proofErr w:type="spellStart"/>
      <w:r w:rsidR="00AB430D" w:rsidRPr="00AB430D">
        <w:rPr>
          <w:rFonts w:cs="Arial"/>
          <w:szCs w:val="22"/>
        </w:rPr>
        <w:t>SDT</w:t>
      </w:r>
      <w:proofErr w:type="spellEnd"/>
      <w:r w:rsidR="00AB430D" w:rsidRPr="00AB430D">
        <w:rPr>
          <w:rFonts w:cs="Arial"/>
          <w:szCs w:val="22"/>
        </w:rPr>
        <w:t xml:space="preserve">, obdrži pravico uporabljati naziv državni pravobranilec in mu obveznosti, ki izhajajo iz njegovih nalog, ne mirujejo.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(6) Državni pravobranilec, ki je za opravljanje zahtevnejših strokovnih nalog s področja obravnavanja zadev iz pristojnosti Civilno finančnega oddelka dodeljen na </w:t>
      </w:r>
      <w:proofErr w:type="spellStart"/>
      <w:r w:rsidR="00AB430D" w:rsidRPr="00AB430D">
        <w:rPr>
          <w:rFonts w:cs="Arial"/>
          <w:szCs w:val="22"/>
        </w:rPr>
        <w:t>SDT</w:t>
      </w:r>
      <w:proofErr w:type="spellEnd"/>
      <w:r w:rsidR="00AB430D" w:rsidRPr="00AB430D">
        <w:rPr>
          <w:rFonts w:cs="Arial"/>
          <w:szCs w:val="22"/>
        </w:rPr>
        <w:t>, je lahko v tem času v celoti ali deloma oproščen opravljanja nalog državnega pravobranilstva. O oprostitvi opravljanja nalog državnega pravobranilstva odloča generalni državni pravobranilec.«.</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19.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205. členu se doda nov drugi odstavek, ki se glasi:</w:t>
      </w: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Za potrebe poenostavitve neposrednih stikov in sodelovanja med pristojnimi organi, ki vodijo postopke v zadevah iz prvega odstavka 206. člena tega zakona v Republiki Sloveniji in organi drugih držav članic, deluje </w:t>
      </w:r>
      <w:proofErr w:type="spellStart"/>
      <w:r w:rsidR="00AB430D" w:rsidRPr="00AB430D">
        <w:rPr>
          <w:rFonts w:cs="Arial"/>
          <w:szCs w:val="22"/>
        </w:rPr>
        <w:t>SIC</w:t>
      </w:r>
      <w:proofErr w:type="spellEnd"/>
      <w:r w:rsidR="00AB430D" w:rsidRPr="00AB430D">
        <w:rPr>
          <w:rFonts w:cs="Arial"/>
          <w:szCs w:val="22"/>
        </w:rPr>
        <w:t xml:space="preserve"> kot kontaktna točka. Naloga kontaktne točke je spodbujanje in pomoč pri izvajanju mednarodnega sodelovanja med pristojnimi domačimi in tujimi organi z aktivnim posredovanjem in vzpostavljanjem neposrednih stikov s pristojnimi kontaktnimi točkami ali službami drugih držav članic.«. </w:t>
      </w:r>
    </w:p>
    <w:p w:rsidR="00AB430D" w:rsidRPr="00AB430D" w:rsidRDefault="00AB430D" w:rsidP="00AB430D">
      <w:pPr>
        <w:tabs>
          <w:tab w:val="left" w:pos="567"/>
          <w:tab w:val="left" w:pos="993"/>
        </w:tabs>
        <w:spacing w:line="240" w:lineRule="auto"/>
        <w:rPr>
          <w:rFonts w:cs="Arial"/>
          <w:szCs w:val="22"/>
        </w:rPr>
      </w:pPr>
    </w:p>
    <w:p w:rsid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20.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V prvem odstavku 208. člena se 3. točka spremeni tako, da se glasi:</w:t>
      </w:r>
    </w:p>
    <w:p w:rsidR="00AB430D" w:rsidRPr="00AB430D" w:rsidRDefault="00AB430D" w:rsidP="00AB430D">
      <w:pPr>
        <w:tabs>
          <w:tab w:val="left" w:pos="567"/>
          <w:tab w:val="left" w:pos="993"/>
        </w:tabs>
        <w:spacing w:line="240" w:lineRule="auto"/>
        <w:rPr>
          <w:rFonts w:cs="Arial"/>
          <w:szCs w:val="22"/>
        </w:rPr>
      </w:pPr>
      <w:r w:rsidRPr="00AB430D">
        <w:rPr>
          <w:rFonts w:cs="Arial"/>
          <w:szCs w:val="22"/>
        </w:rPr>
        <w:t>»3.</w:t>
      </w:r>
      <w:r w:rsidR="00DD1B62">
        <w:rPr>
          <w:rFonts w:cs="Arial"/>
          <w:szCs w:val="22"/>
        </w:rPr>
        <w:tab/>
      </w:r>
      <w:r w:rsidRPr="00AB430D">
        <w:rPr>
          <w:rFonts w:cs="Arial"/>
          <w:szCs w:val="22"/>
        </w:rPr>
        <w:t xml:space="preserve">da ima v Republiki Sloveniji zaključeno najmanj visokošolsko izobraževanje prve </w:t>
      </w:r>
      <w:r w:rsidR="00DD1B62">
        <w:rPr>
          <w:rFonts w:cs="Arial"/>
          <w:szCs w:val="22"/>
        </w:rPr>
        <w:tab/>
      </w:r>
      <w:r w:rsidRPr="00AB430D">
        <w:rPr>
          <w:rFonts w:cs="Arial"/>
          <w:szCs w:val="22"/>
        </w:rPr>
        <w:t xml:space="preserve">stopnje ali je v tujini končal primerljivo izobraževanje, ki se dokazuje s tujo listino </w:t>
      </w:r>
      <w:r w:rsidR="00DD1B62">
        <w:rPr>
          <w:rFonts w:cs="Arial"/>
          <w:szCs w:val="22"/>
        </w:rPr>
        <w:tab/>
      </w:r>
      <w:r w:rsidRPr="00AB430D">
        <w:rPr>
          <w:rFonts w:cs="Arial"/>
          <w:szCs w:val="22"/>
        </w:rPr>
        <w:t xml:space="preserve">o izobraževanju in priloženim mnenjem o izobraževanju v skladu z Zakonom o </w:t>
      </w:r>
      <w:r w:rsidR="00DD1B62">
        <w:rPr>
          <w:rFonts w:cs="Arial"/>
          <w:szCs w:val="22"/>
        </w:rPr>
        <w:tab/>
      </w:r>
      <w:r w:rsidRPr="00AB430D">
        <w:rPr>
          <w:rFonts w:cs="Arial"/>
          <w:szCs w:val="22"/>
        </w:rPr>
        <w:t>vrednotenju in priznavanju izobraževanja;«.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PREHODNE IN KONČNA DOLOČBA</w:t>
      </w:r>
    </w:p>
    <w:p w:rsidR="00AB430D" w:rsidRPr="00AB430D" w:rsidRDefault="00AB430D" w:rsidP="00DD1B62">
      <w:pPr>
        <w:tabs>
          <w:tab w:val="left" w:pos="567"/>
          <w:tab w:val="left" w:pos="993"/>
        </w:tabs>
        <w:spacing w:line="240" w:lineRule="auto"/>
        <w:jc w:val="center"/>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21.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w:t>
      </w:r>
      <w:proofErr w:type="spellStart"/>
      <w:r w:rsidR="00AB430D" w:rsidRPr="00AB430D">
        <w:rPr>
          <w:rFonts w:cs="Arial"/>
          <w:szCs w:val="22"/>
        </w:rPr>
        <w:t>Državnotožilski</w:t>
      </w:r>
      <w:proofErr w:type="spellEnd"/>
      <w:r w:rsidR="00AB430D" w:rsidRPr="00AB430D">
        <w:rPr>
          <w:rFonts w:cs="Arial"/>
          <w:szCs w:val="22"/>
        </w:rPr>
        <w:t xml:space="preserve"> svet sprejme Kodeks </w:t>
      </w:r>
      <w:proofErr w:type="spellStart"/>
      <w:r w:rsidR="00AB430D" w:rsidRPr="00AB430D">
        <w:rPr>
          <w:rFonts w:cs="Arial"/>
          <w:szCs w:val="22"/>
        </w:rPr>
        <w:t>državnotožilske</w:t>
      </w:r>
      <w:proofErr w:type="spellEnd"/>
      <w:r w:rsidR="00AB430D" w:rsidRPr="00AB430D">
        <w:rPr>
          <w:rFonts w:cs="Arial"/>
          <w:szCs w:val="22"/>
        </w:rPr>
        <w:t xml:space="preserve"> etike v šestih mesecih po uveljavitvi tega zakona.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lastRenderedPageBreak/>
        <w:tab/>
      </w:r>
      <w:r>
        <w:rPr>
          <w:rFonts w:cs="Arial"/>
          <w:szCs w:val="22"/>
        </w:rPr>
        <w:tab/>
      </w:r>
      <w:r w:rsidR="00AB430D" w:rsidRPr="00AB430D">
        <w:rPr>
          <w:rFonts w:cs="Arial"/>
          <w:szCs w:val="22"/>
        </w:rPr>
        <w:t xml:space="preserve">(2) </w:t>
      </w:r>
      <w:proofErr w:type="spellStart"/>
      <w:r w:rsidR="00AB430D" w:rsidRPr="00AB430D">
        <w:rPr>
          <w:rFonts w:cs="Arial"/>
          <w:szCs w:val="22"/>
        </w:rPr>
        <w:t>Državnotožilski</w:t>
      </w:r>
      <w:proofErr w:type="spellEnd"/>
      <w:r w:rsidR="00AB430D" w:rsidRPr="00AB430D">
        <w:rPr>
          <w:rFonts w:cs="Arial"/>
          <w:szCs w:val="22"/>
        </w:rPr>
        <w:t xml:space="preserve"> svet imenuje Komisijo za etiko in integriteto v šestih mesecih po uveljavitvi tega zakona. </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22.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Postopki imenovanja, dodelitev in premestitev, ki so se začeli pred uveljavitvijo tega zakona, se nadaljujejo in dokončajo po dosedanjih predpisih.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(2) Za dodelitev državnega pravobranilca na Specializirano državno tožilstvo Republike Slovenije se do ustrezne ureditve dodelitve državnega pravobranilca v zakonu, ki ureja organizacijo in delovanje državnega pravobranilstva, uporabljajo določbe </w:t>
      </w:r>
      <w:proofErr w:type="spellStart"/>
      <w:r w:rsidR="00AB430D" w:rsidRPr="00AB430D">
        <w:rPr>
          <w:rFonts w:cs="Arial"/>
          <w:szCs w:val="22"/>
        </w:rPr>
        <w:t>203.a</w:t>
      </w:r>
      <w:proofErr w:type="spellEnd"/>
      <w:r w:rsidR="00AB430D" w:rsidRPr="00AB430D">
        <w:rPr>
          <w:rFonts w:cs="Arial"/>
          <w:szCs w:val="22"/>
        </w:rPr>
        <w:t xml:space="preserve"> člena zakona.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(3) Disciplinski postopki, ki so se začeli na podlagi zahteve, vložene do uveljavitve tega zakona, se nadaljujejo in dokončajo po dosedanjih predpisih.</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23.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(1) </w:t>
      </w:r>
      <w:proofErr w:type="spellStart"/>
      <w:r w:rsidR="00AB430D" w:rsidRPr="00AB430D">
        <w:rPr>
          <w:rFonts w:cs="Arial"/>
          <w:szCs w:val="22"/>
        </w:rPr>
        <w:t>Državnotožilski</w:t>
      </w:r>
      <w:proofErr w:type="spellEnd"/>
      <w:r w:rsidR="00AB430D" w:rsidRPr="00AB430D">
        <w:rPr>
          <w:rFonts w:cs="Arial"/>
          <w:szCs w:val="22"/>
        </w:rPr>
        <w:t xml:space="preserve"> red (Uradni list RS, št. 7/12, 29/12 in 38/13), Poslovnik </w:t>
      </w:r>
      <w:proofErr w:type="spellStart"/>
      <w:r w:rsidR="00AB430D" w:rsidRPr="00AB430D">
        <w:rPr>
          <w:rFonts w:cs="Arial"/>
          <w:szCs w:val="22"/>
        </w:rPr>
        <w:t>Državnotožilskega</w:t>
      </w:r>
      <w:proofErr w:type="spellEnd"/>
      <w:r w:rsidR="00AB430D" w:rsidRPr="00AB430D">
        <w:rPr>
          <w:rFonts w:cs="Arial"/>
          <w:szCs w:val="22"/>
        </w:rPr>
        <w:t xml:space="preserve"> sveta (Uradni list RS, št. 106/11) in Pravilnik o organizaciji, obveščanju in delu Specializiranega državnega tožilstva Republike Slovenije (Uradni list RS, št. 7/12) se uskladijo z določbami tega zakona v šestih mesecih po uveljavitvi tega zakona. </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(2) Uredba o plačah in drugih prejemkih javnih uslužbencev za delo v tujini (Uradni list RS, št. 14/09, 16/09, 23/09, 51/10, 67/10, 80/10, 41/12, 68/12 in 47/13) se uskladi z določbami tega zakona v šestih mesecih po uveljavitvi tega zakona.</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(3) Do uskladitve podzakonskih aktov iz prvega odstavka tega člena se smiselno uporabljajo določbe podzakonskih aktov, izdanih na podlagi</w:t>
      </w:r>
      <w:r w:rsidR="00536B02">
        <w:rPr>
          <w:rFonts w:cs="Arial"/>
          <w:szCs w:val="22"/>
        </w:rPr>
        <w:t xml:space="preserve"> </w:t>
      </w:r>
      <w:r w:rsidR="00AB430D" w:rsidRPr="00AB430D">
        <w:rPr>
          <w:rFonts w:cs="Arial"/>
          <w:szCs w:val="22"/>
        </w:rPr>
        <w:t>Zakona o državnem tožilstvu</w:t>
      </w:r>
      <w:r w:rsidR="00536B02">
        <w:rPr>
          <w:rFonts w:cs="Arial"/>
          <w:szCs w:val="22"/>
        </w:rPr>
        <w:t xml:space="preserve"> </w:t>
      </w:r>
      <w:r w:rsidR="00536B02" w:rsidRPr="00AB430D">
        <w:rPr>
          <w:rFonts w:cs="Arial"/>
          <w:szCs w:val="22"/>
        </w:rPr>
        <w:t xml:space="preserve">(Uradni list RS, št. 58/11, 21/12 – ZDU-1F, 47/12, 15/13 – </w:t>
      </w:r>
      <w:proofErr w:type="spellStart"/>
      <w:r w:rsidR="00536B02" w:rsidRPr="00AB430D">
        <w:rPr>
          <w:rFonts w:cs="Arial"/>
          <w:szCs w:val="22"/>
        </w:rPr>
        <w:t>ZODPol</w:t>
      </w:r>
      <w:proofErr w:type="spellEnd"/>
      <w:r w:rsidR="00536B02" w:rsidRPr="00AB430D">
        <w:rPr>
          <w:rFonts w:cs="Arial"/>
          <w:szCs w:val="22"/>
        </w:rPr>
        <w:t>, 47/13 – ZDU-1G in 48/13 – ZSKZDČEU-1)</w:t>
      </w:r>
      <w:r w:rsidR="00AB430D" w:rsidRPr="00AB430D">
        <w:rPr>
          <w:rFonts w:cs="Arial"/>
          <w:szCs w:val="22"/>
        </w:rPr>
        <w:t>, če niso v nasprotju z določbami tega zakona.</w:t>
      </w: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24. člen</w:t>
      </w:r>
    </w:p>
    <w:p w:rsidR="00AB430D" w:rsidRPr="00AB430D" w:rsidRDefault="00AB430D" w:rsidP="00AB430D">
      <w:pPr>
        <w:tabs>
          <w:tab w:val="left" w:pos="567"/>
          <w:tab w:val="left" w:pos="993"/>
        </w:tabs>
        <w:spacing w:line="240" w:lineRule="auto"/>
        <w:rPr>
          <w:rFonts w:cs="Arial"/>
          <w:szCs w:val="22"/>
        </w:rPr>
      </w:pPr>
    </w:p>
    <w:p w:rsidR="00AB430D" w:rsidRP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 xml:space="preserve">Generalni državni tožilec sprejme politiko zaznavanja in obvladovanja korupcijskih tveganj ter izpostavljenosti državnih tožilstev v skladu s prvim odstavkom </w:t>
      </w:r>
      <w:proofErr w:type="spellStart"/>
      <w:r w:rsidR="00AB430D" w:rsidRPr="00AB430D">
        <w:rPr>
          <w:rFonts w:cs="Arial"/>
          <w:szCs w:val="22"/>
        </w:rPr>
        <w:t>38</w:t>
      </w:r>
      <w:r>
        <w:rPr>
          <w:rFonts w:cs="Arial"/>
          <w:szCs w:val="22"/>
        </w:rPr>
        <w:t>.</w:t>
      </w:r>
      <w:r w:rsidR="00AB430D" w:rsidRPr="00AB430D">
        <w:rPr>
          <w:rFonts w:cs="Arial"/>
          <w:szCs w:val="22"/>
        </w:rPr>
        <w:t>b</w:t>
      </w:r>
      <w:proofErr w:type="spellEnd"/>
      <w:r w:rsidR="00AB430D" w:rsidRPr="00AB430D">
        <w:rPr>
          <w:rFonts w:cs="Arial"/>
          <w:szCs w:val="22"/>
        </w:rPr>
        <w:t xml:space="preserve"> člena zakona v enem letu po uveljavitvi tega zakona.</w:t>
      </w:r>
    </w:p>
    <w:p w:rsidR="00AB430D" w:rsidRPr="00AB430D" w:rsidRDefault="00AB430D" w:rsidP="00AB430D">
      <w:pPr>
        <w:tabs>
          <w:tab w:val="left" w:pos="567"/>
          <w:tab w:val="left" w:pos="993"/>
        </w:tabs>
        <w:spacing w:line="240" w:lineRule="auto"/>
        <w:rPr>
          <w:rFonts w:cs="Arial"/>
          <w:szCs w:val="22"/>
        </w:rPr>
      </w:pPr>
    </w:p>
    <w:p w:rsidR="00DD1B62" w:rsidRDefault="00DD1B62" w:rsidP="00AB430D">
      <w:pPr>
        <w:tabs>
          <w:tab w:val="left" w:pos="567"/>
          <w:tab w:val="left" w:pos="993"/>
        </w:tabs>
        <w:spacing w:line="240" w:lineRule="auto"/>
        <w:rPr>
          <w:rFonts w:cs="Arial"/>
          <w:szCs w:val="22"/>
        </w:rPr>
      </w:pPr>
    </w:p>
    <w:p w:rsidR="00AB430D" w:rsidRPr="00AB430D" w:rsidRDefault="00AB430D" w:rsidP="00DD1B62">
      <w:pPr>
        <w:tabs>
          <w:tab w:val="left" w:pos="567"/>
          <w:tab w:val="left" w:pos="993"/>
        </w:tabs>
        <w:spacing w:line="240" w:lineRule="auto"/>
        <w:jc w:val="center"/>
        <w:rPr>
          <w:rFonts w:cs="Arial"/>
          <w:szCs w:val="22"/>
        </w:rPr>
      </w:pPr>
      <w:r w:rsidRPr="00AB430D">
        <w:rPr>
          <w:rFonts w:cs="Arial"/>
          <w:szCs w:val="22"/>
        </w:rPr>
        <w:t>25. člen</w:t>
      </w:r>
    </w:p>
    <w:p w:rsidR="00AB430D" w:rsidRPr="00AB430D" w:rsidRDefault="00AB430D" w:rsidP="00AB430D">
      <w:pPr>
        <w:tabs>
          <w:tab w:val="left" w:pos="567"/>
          <w:tab w:val="left" w:pos="993"/>
        </w:tabs>
        <w:spacing w:line="240" w:lineRule="auto"/>
        <w:rPr>
          <w:rFonts w:cs="Arial"/>
          <w:szCs w:val="22"/>
        </w:rPr>
      </w:pPr>
    </w:p>
    <w:p w:rsidR="00AB430D" w:rsidRDefault="00DD1B62" w:rsidP="00AB430D">
      <w:pPr>
        <w:tabs>
          <w:tab w:val="left" w:pos="567"/>
          <w:tab w:val="left" w:pos="993"/>
        </w:tabs>
        <w:spacing w:line="240" w:lineRule="auto"/>
        <w:rPr>
          <w:rFonts w:cs="Arial"/>
          <w:szCs w:val="22"/>
        </w:rPr>
      </w:pPr>
      <w:r>
        <w:rPr>
          <w:rFonts w:cs="Arial"/>
          <w:szCs w:val="22"/>
        </w:rPr>
        <w:tab/>
      </w:r>
      <w:r>
        <w:rPr>
          <w:rFonts w:cs="Arial"/>
          <w:szCs w:val="22"/>
        </w:rPr>
        <w:tab/>
      </w:r>
      <w:r w:rsidR="00AB430D" w:rsidRPr="00AB430D">
        <w:rPr>
          <w:rFonts w:cs="Arial"/>
          <w:szCs w:val="22"/>
        </w:rPr>
        <w:t>Ta zakon začne veljati petnajsti dan po objavi v Uradnem listu Republike Slovenije.</w:t>
      </w:r>
    </w:p>
    <w:p w:rsidR="00DD1B62" w:rsidRDefault="00DD1B62" w:rsidP="00AB430D">
      <w:pPr>
        <w:tabs>
          <w:tab w:val="left" w:pos="567"/>
          <w:tab w:val="left" w:pos="993"/>
        </w:tabs>
        <w:spacing w:line="240" w:lineRule="auto"/>
        <w:rPr>
          <w:rFonts w:cs="Arial"/>
          <w:szCs w:val="22"/>
        </w:rPr>
      </w:pPr>
    </w:p>
    <w:p w:rsidR="00863816" w:rsidRDefault="00863816" w:rsidP="00AB430D">
      <w:pPr>
        <w:tabs>
          <w:tab w:val="left" w:pos="567"/>
          <w:tab w:val="left" w:pos="993"/>
        </w:tabs>
        <w:spacing w:line="240" w:lineRule="auto"/>
        <w:rPr>
          <w:rFonts w:cs="Arial"/>
          <w:szCs w:val="22"/>
        </w:rPr>
      </w:pPr>
    </w:p>
    <w:p w:rsidR="00863816" w:rsidRDefault="00863816" w:rsidP="00863816">
      <w:pPr>
        <w:tabs>
          <w:tab w:val="left" w:pos="567"/>
          <w:tab w:val="left" w:pos="993"/>
        </w:tabs>
        <w:spacing w:line="240" w:lineRule="auto"/>
        <w:rPr>
          <w:rFonts w:cs="Arial"/>
          <w:szCs w:val="22"/>
        </w:rPr>
      </w:pPr>
      <w:r>
        <w:rPr>
          <w:rFonts w:cs="Arial"/>
          <w:szCs w:val="22"/>
        </w:rPr>
        <w:t>Šte</w:t>
      </w:r>
      <w:r w:rsidRPr="00AB430D">
        <w:rPr>
          <w:rFonts w:cs="Arial"/>
          <w:szCs w:val="22"/>
        </w:rPr>
        <w:t>vilka:</w:t>
      </w:r>
      <w:r>
        <w:rPr>
          <w:rFonts w:cs="Arial"/>
          <w:szCs w:val="22"/>
        </w:rPr>
        <w:t xml:space="preserve"> </w:t>
      </w:r>
      <w:r w:rsidRPr="00AB430D">
        <w:rPr>
          <w:rFonts w:cs="Arial"/>
          <w:szCs w:val="22"/>
        </w:rPr>
        <w:t>700-07/14-10/</w:t>
      </w:r>
    </w:p>
    <w:p w:rsidR="00863816" w:rsidRDefault="00863816" w:rsidP="00863816">
      <w:pPr>
        <w:tabs>
          <w:tab w:val="left" w:pos="567"/>
          <w:tab w:val="left" w:pos="993"/>
        </w:tabs>
        <w:spacing w:line="240" w:lineRule="auto"/>
        <w:rPr>
          <w:rFonts w:cs="Arial"/>
          <w:szCs w:val="22"/>
        </w:rPr>
      </w:pPr>
      <w:r>
        <w:rPr>
          <w:rFonts w:cs="Arial"/>
          <w:szCs w:val="22"/>
        </w:rPr>
        <w:t>Datum: 9. marec 2015</w:t>
      </w:r>
    </w:p>
    <w:p w:rsidR="00863816" w:rsidRDefault="00863816" w:rsidP="00863816">
      <w:pPr>
        <w:tabs>
          <w:tab w:val="left" w:pos="567"/>
          <w:tab w:val="left" w:pos="993"/>
        </w:tabs>
        <w:spacing w:line="240" w:lineRule="auto"/>
        <w:rPr>
          <w:rFonts w:cs="Arial"/>
          <w:szCs w:val="22"/>
        </w:rPr>
      </w:pPr>
      <w:r w:rsidRPr="00AB430D">
        <w:rPr>
          <w:rFonts w:cs="Arial"/>
          <w:szCs w:val="22"/>
        </w:rPr>
        <w:t>EPA</w:t>
      </w:r>
      <w:r>
        <w:rPr>
          <w:rFonts w:cs="Arial"/>
          <w:szCs w:val="22"/>
        </w:rPr>
        <w:t xml:space="preserve"> </w:t>
      </w:r>
      <w:r w:rsidRPr="00AB430D">
        <w:rPr>
          <w:rFonts w:cs="Arial"/>
          <w:szCs w:val="22"/>
        </w:rPr>
        <w:t>249-</w:t>
      </w:r>
      <w:proofErr w:type="spellStart"/>
      <w:r w:rsidRPr="00AB430D">
        <w:rPr>
          <w:rFonts w:cs="Arial"/>
          <w:szCs w:val="22"/>
        </w:rPr>
        <w:t>VII</w:t>
      </w:r>
      <w:proofErr w:type="spellEnd"/>
    </w:p>
    <w:p w:rsidR="00863816" w:rsidRPr="00ED0A8E" w:rsidRDefault="00863816" w:rsidP="00863816">
      <w:pPr>
        <w:tabs>
          <w:tab w:val="left" w:pos="6521"/>
        </w:tabs>
        <w:rPr>
          <w:szCs w:val="22"/>
        </w:rPr>
      </w:pPr>
      <w:r w:rsidRPr="00ED0A8E">
        <w:rPr>
          <w:szCs w:val="22"/>
        </w:rPr>
        <w:tab/>
        <w:t>Državni zbor</w:t>
      </w:r>
    </w:p>
    <w:p w:rsidR="00863816" w:rsidRDefault="00863816" w:rsidP="00863816">
      <w:pPr>
        <w:tabs>
          <w:tab w:val="left" w:pos="6521"/>
        </w:tabs>
        <w:rPr>
          <w:szCs w:val="22"/>
        </w:rPr>
      </w:pPr>
      <w:r w:rsidRPr="00ED0A8E">
        <w:rPr>
          <w:szCs w:val="22"/>
        </w:rPr>
        <w:tab/>
      </w:r>
      <w:r>
        <w:rPr>
          <w:szCs w:val="22"/>
        </w:rPr>
        <w:t>dr. Milan Brglez</w:t>
      </w:r>
    </w:p>
    <w:p w:rsidR="00863816" w:rsidRPr="00AB430D" w:rsidRDefault="00863816" w:rsidP="00B82E43">
      <w:pPr>
        <w:tabs>
          <w:tab w:val="left" w:pos="6521"/>
        </w:tabs>
        <w:rPr>
          <w:rFonts w:cs="Arial"/>
          <w:szCs w:val="22"/>
        </w:rPr>
      </w:pPr>
      <w:r w:rsidRPr="00ED0A8E">
        <w:rPr>
          <w:szCs w:val="22"/>
        </w:rPr>
        <w:tab/>
        <w:t>predsednik</w:t>
      </w:r>
    </w:p>
    <w:sectPr w:rsidR="00863816" w:rsidRPr="00AB430D"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82E43">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557584E"/>
    <w:multiLevelType w:val="hybridMultilevel"/>
    <w:tmpl w:val="02A004E4"/>
    <w:lvl w:ilvl="0" w:tplc="4822CB54">
      <w:start w:val="7"/>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33E2AA0"/>
    <w:multiLevelType w:val="hybridMultilevel"/>
    <w:tmpl w:val="EEC6CBC0"/>
    <w:lvl w:ilvl="0" w:tplc="4822CB54">
      <w:start w:val="7"/>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23412E46"/>
    <w:multiLevelType w:val="hybridMultilevel"/>
    <w:tmpl w:val="D98EDF4A"/>
    <w:lvl w:ilvl="0" w:tplc="A1C48334">
      <w:start w:val="1"/>
      <w:numFmt w:val="bullet"/>
      <w:lvlText w:val="−"/>
      <w:lvlJc w:val="left"/>
      <w:pPr>
        <w:ind w:left="360" w:hanging="360"/>
      </w:pPr>
      <w:rPr>
        <w:rFonts w:ascii="Arial" w:hAnsi="Arial"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5">
    <w:nsid w:val="7649242C"/>
    <w:multiLevelType w:val="hybridMultilevel"/>
    <w:tmpl w:val="CF3CDB26"/>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02"/>
    <w:rsid w:val="00536B49"/>
    <w:rsid w:val="00540971"/>
    <w:rsid w:val="00541230"/>
    <w:rsid w:val="0055639A"/>
    <w:rsid w:val="00587103"/>
    <w:rsid w:val="005B7B04"/>
    <w:rsid w:val="005C10B0"/>
    <w:rsid w:val="005C11F0"/>
    <w:rsid w:val="005F01B9"/>
    <w:rsid w:val="005F46FB"/>
    <w:rsid w:val="006020DC"/>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3816"/>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30D"/>
    <w:rsid w:val="00AB47E4"/>
    <w:rsid w:val="00AF06AA"/>
    <w:rsid w:val="00AF26FF"/>
    <w:rsid w:val="00B0618D"/>
    <w:rsid w:val="00B4021E"/>
    <w:rsid w:val="00B64A88"/>
    <w:rsid w:val="00B82E43"/>
    <w:rsid w:val="00B87962"/>
    <w:rsid w:val="00B926CE"/>
    <w:rsid w:val="00BB2393"/>
    <w:rsid w:val="00BE54BF"/>
    <w:rsid w:val="00C05F5D"/>
    <w:rsid w:val="00C15BF9"/>
    <w:rsid w:val="00C25582"/>
    <w:rsid w:val="00C34089"/>
    <w:rsid w:val="00C34621"/>
    <w:rsid w:val="00C510F9"/>
    <w:rsid w:val="00C55CAA"/>
    <w:rsid w:val="00C75050"/>
    <w:rsid w:val="00C92E9B"/>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1B62"/>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45574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55</TotalTime>
  <Pages>7</Pages>
  <Words>2204</Words>
  <Characters>13604</Characters>
  <Application>Microsoft Office Word</Application>
  <DocSecurity>0</DocSecurity>
  <Lines>113</Lines>
  <Paragraphs>31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15777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2015-02-19T11:41:00Z</cp:lastPrinted>
  <dcterms:created xsi:type="dcterms:W3CDTF">2015-02-19T10:10:00Z</dcterms:created>
  <dcterms:modified xsi:type="dcterms:W3CDTF">2015-03-16T13:13:00Z</dcterms:modified>
</cp:coreProperties>
</file>