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bookmarkStart w:id="0" w:name="_GoBack"/>
      <w:bookmarkEnd w:id="0"/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pacing w:val="62"/>
          <w:szCs w:val="22"/>
        </w:rPr>
      </w:pPr>
      <w:r w:rsidRPr="00863299">
        <w:rPr>
          <w:rFonts w:cs="Arial"/>
          <w:b/>
          <w:color w:val="000000" w:themeColor="text1"/>
          <w:spacing w:val="62"/>
          <w:szCs w:val="22"/>
        </w:rPr>
        <w:t>ZAKON</w:t>
      </w:r>
    </w:p>
    <w:p w:rsidR="00863299" w:rsidRDefault="00863299" w:rsidP="0086329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863299">
        <w:rPr>
          <w:rFonts w:cs="Arial"/>
          <w:b/>
          <w:color w:val="000000" w:themeColor="text1"/>
          <w:szCs w:val="22"/>
        </w:rPr>
        <w:t>O SPREMEMBAH ZAKONA O DAVKU NA FINANČNE STORITVE (ZDFS-A)</w:t>
      </w:r>
    </w:p>
    <w:p w:rsid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863299" w:rsidRDefault="00863299" w:rsidP="0086329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  <w:lang w:eastAsia="sl-SI"/>
        </w:rPr>
      </w:pPr>
      <w:r>
        <w:rPr>
          <w:rFonts w:cs="Arial"/>
          <w:color w:val="000000" w:themeColor="text1"/>
          <w:szCs w:val="22"/>
          <w:lang w:eastAsia="sl-SI"/>
        </w:rPr>
        <w:t>1. člen</w:t>
      </w:r>
    </w:p>
    <w:p w:rsid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>
        <w:rPr>
          <w:rFonts w:cs="Arial"/>
          <w:color w:val="000000" w:themeColor="text1"/>
          <w:szCs w:val="22"/>
          <w:lang w:eastAsia="sl-SI"/>
        </w:rPr>
        <w:tab/>
      </w:r>
      <w:r>
        <w:rPr>
          <w:rFonts w:cs="Arial"/>
          <w:color w:val="000000" w:themeColor="text1"/>
          <w:szCs w:val="22"/>
          <w:lang w:eastAsia="sl-SI"/>
        </w:rPr>
        <w:tab/>
      </w:r>
      <w:r w:rsidRPr="00863299">
        <w:rPr>
          <w:rFonts w:cs="Arial"/>
          <w:color w:val="000000" w:themeColor="text1"/>
          <w:szCs w:val="22"/>
          <w:lang w:eastAsia="sl-SI"/>
        </w:rPr>
        <w:t>V Zakonu o davku na finančne storitve (Uradni list RS, št. 94/12) se v 7. členu stopnja »6,5 odstotka« nadomesti s stopnjo »8,5 odstotka«.</w:t>
      </w: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  <w:lang w:eastAsia="sl-SI"/>
        </w:rPr>
      </w:pPr>
      <w:r w:rsidRPr="00863299">
        <w:rPr>
          <w:rFonts w:cs="Arial"/>
          <w:color w:val="000000" w:themeColor="text1"/>
          <w:szCs w:val="22"/>
          <w:lang w:eastAsia="sl-SI"/>
        </w:rPr>
        <w:t>2. člen</w:t>
      </w: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>
        <w:rPr>
          <w:rFonts w:cs="Arial"/>
          <w:color w:val="000000" w:themeColor="text1"/>
          <w:szCs w:val="22"/>
          <w:lang w:eastAsia="sl-SI"/>
        </w:rPr>
        <w:tab/>
      </w:r>
      <w:r>
        <w:rPr>
          <w:rFonts w:cs="Arial"/>
          <w:color w:val="000000" w:themeColor="text1"/>
          <w:szCs w:val="22"/>
          <w:lang w:eastAsia="sl-SI"/>
        </w:rPr>
        <w:tab/>
      </w:r>
      <w:r w:rsidRPr="00863299">
        <w:rPr>
          <w:rFonts w:cs="Arial"/>
          <w:color w:val="000000" w:themeColor="text1"/>
          <w:szCs w:val="22"/>
          <w:lang w:eastAsia="sl-SI"/>
        </w:rPr>
        <w:t>V drugem odstavku 10. člena se besedilo »davčnemu organu« nadomesti z besedilom »Finančni upravi Republike Slovenije (v nadaljnjem besedilu: davčni organ)«.</w:t>
      </w: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  <w:lang w:eastAsia="sl-SI"/>
        </w:rPr>
      </w:pPr>
      <w:r w:rsidRPr="00863299">
        <w:rPr>
          <w:rFonts w:cs="Arial"/>
          <w:color w:val="000000" w:themeColor="text1"/>
          <w:szCs w:val="22"/>
          <w:lang w:eastAsia="sl-SI"/>
        </w:rPr>
        <w:t>3. člen</w:t>
      </w: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>
        <w:rPr>
          <w:rFonts w:cs="Arial"/>
          <w:color w:val="000000" w:themeColor="text1"/>
          <w:szCs w:val="22"/>
          <w:lang w:eastAsia="sl-SI"/>
        </w:rPr>
        <w:tab/>
      </w:r>
      <w:r>
        <w:rPr>
          <w:rFonts w:cs="Arial"/>
          <w:color w:val="000000" w:themeColor="text1"/>
          <w:szCs w:val="22"/>
          <w:lang w:eastAsia="sl-SI"/>
        </w:rPr>
        <w:tab/>
      </w:r>
      <w:r w:rsidRPr="00863299">
        <w:rPr>
          <w:rFonts w:cs="Arial"/>
          <w:color w:val="000000" w:themeColor="text1"/>
          <w:szCs w:val="22"/>
          <w:lang w:eastAsia="sl-SI"/>
        </w:rPr>
        <w:t xml:space="preserve">V drugem odstavku 13. člena se besedilo »zakona, ki ureja davčno službo« nadomesti z besedilom »zakona, ki ureja finančno upravo«. </w:t>
      </w: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  <w:lang w:eastAsia="sl-SI"/>
        </w:rPr>
      </w:pPr>
      <w:r w:rsidRPr="00863299">
        <w:rPr>
          <w:rFonts w:cs="Arial"/>
          <w:color w:val="000000" w:themeColor="text1"/>
          <w:szCs w:val="22"/>
          <w:lang w:eastAsia="sl-SI"/>
        </w:rPr>
        <w:t>4. člen</w:t>
      </w: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>
        <w:rPr>
          <w:rFonts w:cs="Arial"/>
          <w:color w:val="000000" w:themeColor="text1"/>
          <w:szCs w:val="22"/>
          <w:lang w:eastAsia="sl-SI"/>
        </w:rPr>
        <w:tab/>
      </w:r>
      <w:r>
        <w:rPr>
          <w:rFonts w:cs="Arial"/>
          <w:color w:val="000000" w:themeColor="text1"/>
          <w:szCs w:val="22"/>
          <w:lang w:eastAsia="sl-SI"/>
        </w:rPr>
        <w:tab/>
      </w:r>
      <w:r w:rsidRPr="00863299">
        <w:rPr>
          <w:rFonts w:cs="Arial"/>
          <w:color w:val="000000" w:themeColor="text1"/>
          <w:szCs w:val="22"/>
          <w:lang w:eastAsia="sl-SI"/>
        </w:rPr>
        <w:t xml:space="preserve">V 14. členu se besedi »Davčna uprava« nadomestita z besedama »Finančna uprava«. </w:t>
      </w: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  <w:lang w:eastAsia="sl-SI"/>
        </w:rPr>
      </w:pPr>
      <w:r w:rsidRPr="00863299">
        <w:rPr>
          <w:rFonts w:cs="Arial"/>
          <w:color w:val="000000" w:themeColor="text1"/>
          <w:szCs w:val="22"/>
          <w:lang w:eastAsia="sl-SI"/>
        </w:rPr>
        <w:t>5. člen</w:t>
      </w: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>
        <w:rPr>
          <w:rFonts w:cs="Arial"/>
          <w:color w:val="000000" w:themeColor="text1"/>
          <w:szCs w:val="22"/>
          <w:lang w:eastAsia="sl-SI"/>
        </w:rPr>
        <w:tab/>
      </w:r>
      <w:r>
        <w:rPr>
          <w:rFonts w:cs="Arial"/>
          <w:color w:val="000000" w:themeColor="text1"/>
          <w:szCs w:val="22"/>
          <w:lang w:eastAsia="sl-SI"/>
        </w:rPr>
        <w:tab/>
      </w:r>
      <w:r w:rsidRPr="00863299">
        <w:rPr>
          <w:rFonts w:cs="Arial"/>
          <w:color w:val="000000" w:themeColor="text1"/>
          <w:szCs w:val="22"/>
          <w:lang w:eastAsia="sl-SI"/>
        </w:rPr>
        <w:t>Besedilo 15. člena se spremeni tako, da se glasi:</w:t>
      </w: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>
        <w:rPr>
          <w:rFonts w:cs="Arial"/>
          <w:color w:val="000000" w:themeColor="text1"/>
          <w:szCs w:val="22"/>
          <w:lang w:eastAsia="sl-SI"/>
        </w:rPr>
        <w:tab/>
      </w:r>
      <w:r>
        <w:rPr>
          <w:rFonts w:cs="Arial"/>
          <w:color w:val="000000" w:themeColor="text1"/>
          <w:szCs w:val="22"/>
          <w:lang w:eastAsia="sl-SI"/>
        </w:rPr>
        <w:tab/>
      </w:r>
      <w:r w:rsidRPr="00863299">
        <w:rPr>
          <w:rFonts w:cs="Arial"/>
          <w:color w:val="000000" w:themeColor="text1"/>
          <w:szCs w:val="22"/>
          <w:lang w:eastAsia="sl-SI"/>
        </w:rPr>
        <w:t xml:space="preserve">»(1) Z globo od 1.200 do 41.000 </w:t>
      </w:r>
      <w:proofErr w:type="spellStart"/>
      <w:r w:rsidRPr="00863299">
        <w:rPr>
          <w:rFonts w:cs="Arial"/>
          <w:color w:val="000000" w:themeColor="text1"/>
          <w:szCs w:val="22"/>
          <w:lang w:eastAsia="sl-SI"/>
        </w:rPr>
        <w:t>eurov</w:t>
      </w:r>
      <w:proofErr w:type="spellEnd"/>
      <w:r w:rsidRPr="00863299">
        <w:rPr>
          <w:rFonts w:cs="Arial"/>
          <w:color w:val="000000" w:themeColor="text1"/>
          <w:szCs w:val="22"/>
          <w:lang w:eastAsia="sl-SI"/>
        </w:rPr>
        <w:t xml:space="preserve"> se kaznuje za prekršek pravna oseba, če:</w:t>
      </w:r>
    </w:p>
    <w:p w:rsidR="00863299" w:rsidRPr="00863299" w:rsidRDefault="00863299" w:rsidP="00863299">
      <w:pPr>
        <w:pStyle w:val="Odstavekseznama"/>
        <w:numPr>
          <w:ilvl w:val="0"/>
          <w:numId w:val="4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 w:rsidRPr="00863299">
        <w:rPr>
          <w:rFonts w:cs="Arial"/>
          <w:color w:val="000000" w:themeColor="text1"/>
          <w:szCs w:val="22"/>
          <w:lang w:eastAsia="sl-SI"/>
        </w:rPr>
        <w:t>ne obračuna davka ali obračuna davek v nasprotju s tem zakonom (prvi odstavek 10. člena);</w:t>
      </w:r>
    </w:p>
    <w:p w:rsidR="00863299" w:rsidRPr="00863299" w:rsidRDefault="00863299" w:rsidP="00863299">
      <w:pPr>
        <w:pStyle w:val="Odstavekseznama"/>
        <w:numPr>
          <w:ilvl w:val="0"/>
          <w:numId w:val="4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 w:rsidRPr="00863299">
        <w:rPr>
          <w:rFonts w:cs="Arial"/>
          <w:color w:val="000000" w:themeColor="text1"/>
          <w:szCs w:val="22"/>
          <w:lang w:eastAsia="sl-SI"/>
        </w:rPr>
        <w:t>davčnemu organu ne predloži davčnega obračuna v predpisanih rokih in na predpisan način (drugi, tretji in četrti odstavek 10. člena);</w:t>
      </w:r>
    </w:p>
    <w:p w:rsidR="00863299" w:rsidRPr="00863299" w:rsidRDefault="00863299" w:rsidP="00863299">
      <w:pPr>
        <w:pStyle w:val="Odstavekseznama"/>
        <w:numPr>
          <w:ilvl w:val="0"/>
          <w:numId w:val="4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 w:rsidRPr="00863299">
        <w:rPr>
          <w:rFonts w:cs="Arial"/>
          <w:color w:val="000000" w:themeColor="text1"/>
          <w:szCs w:val="22"/>
          <w:lang w:eastAsia="sl-SI"/>
        </w:rPr>
        <w:t>ne plača davka oziroma ne plača davka v predpisanih rokih in na predpisan način (11. člen);</w:t>
      </w:r>
    </w:p>
    <w:p w:rsidR="00863299" w:rsidRPr="00863299" w:rsidRDefault="00863299" w:rsidP="00863299">
      <w:pPr>
        <w:pStyle w:val="Odstavekseznama"/>
        <w:numPr>
          <w:ilvl w:val="0"/>
          <w:numId w:val="4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 w:rsidRPr="00863299">
        <w:rPr>
          <w:rFonts w:cs="Arial"/>
          <w:color w:val="000000" w:themeColor="text1"/>
          <w:szCs w:val="22"/>
          <w:lang w:eastAsia="sl-SI"/>
        </w:rPr>
        <w:t>ne hrani dokumentacije in podatkov v skladu s tem zakonom (12. člen);</w:t>
      </w:r>
    </w:p>
    <w:p w:rsidR="00863299" w:rsidRPr="00863299" w:rsidRDefault="00863299" w:rsidP="00863299">
      <w:pPr>
        <w:pStyle w:val="Odstavekseznama"/>
        <w:numPr>
          <w:ilvl w:val="0"/>
          <w:numId w:val="4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 w:rsidRPr="00863299">
        <w:rPr>
          <w:rFonts w:cs="Arial"/>
          <w:color w:val="000000" w:themeColor="text1"/>
          <w:szCs w:val="22"/>
          <w:lang w:eastAsia="sl-SI"/>
        </w:rPr>
        <w:t>ne omogoči dostopa oziroma na zahtevo ne predloži podatkov davčnemu organu (12. člen).</w:t>
      </w: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>
        <w:rPr>
          <w:rFonts w:cs="Arial"/>
          <w:color w:val="000000" w:themeColor="text1"/>
          <w:szCs w:val="22"/>
          <w:lang w:eastAsia="sl-SI"/>
        </w:rPr>
        <w:tab/>
      </w:r>
      <w:r>
        <w:rPr>
          <w:rFonts w:cs="Arial"/>
          <w:color w:val="000000" w:themeColor="text1"/>
          <w:szCs w:val="22"/>
          <w:lang w:eastAsia="sl-SI"/>
        </w:rPr>
        <w:tab/>
      </w:r>
      <w:r w:rsidRPr="00863299">
        <w:rPr>
          <w:rFonts w:cs="Arial"/>
          <w:color w:val="000000" w:themeColor="text1"/>
          <w:szCs w:val="22"/>
          <w:lang w:eastAsia="sl-SI"/>
        </w:rPr>
        <w:t xml:space="preserve">(2) Z globo od 4.000 do 125.000 </w:t>
      </w:r>
      <w:proofErr w:type="spellStart"/>
      <w:r w:rsidRPr="00863299">
        <w:rPr>
          <w:rFonts w:cs="Arial"/>
          <w:color w:val="000000" w:themeColor="text1"/>
          <w:szCs w:val="22"/>
          <w:lang w:eastAsia="sl-SI"/>
        </w:rPr>
        <w:t>eurov</w:t>
      </w:r>
      <w:proofErr w:type="spellEnd"/>
      <w:r w:rsidRPr="00863299">
        <w:rPr>
          <w:rFonts w:cs="Arial"/>
          <w:color w:val="000000" w:themeColor="text1"/>
          <w:szCs w:val="22"/>
          <w:lang w:eastAsia="sl-SI"/>
        </w:rPr>
        <w:t xml:space="preserve"> se za prekršek iz prejšnjega odstavka kaznuje pravna oseba, ki se po zakonu, ki ureja gospodarske družbe, šteje za srednjo ali veliko gospodarsko družbo.</w:t>
      </w:r>
    </w:p>
    <w:p w:rsid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>
        <w:rPr>
          <w:rFonts w:cs="Arial"/>
          <w:color w:val="000000" w:themeColor="text1"/>
          <w:szCs w:val="22"/>
          <w:lang w:eastAsia="sl-SI"/>
        </w:rPr>
        <w:tab/>
      </w:r>
      <w:r>
        <w:rPr>
          <w:rFonts w:cs="Arial"/>
          <w:color w:val="000000" w:themeColor="text1"/>
          <w:szCs w:val="22"/>
          <w:lang w:eastAsia="sl-SI"/>
        </w:rPr>
        <w:tab/>
      </w:r>
      <w:r w:rsidRPr="00863299">
        <w:rPr>
          <w:rFonts w:cs="Arial"/>
          <w:color w:val="000000" w:themeColor="text1"/>
          <w:szCs w:val="22"/>
          <w:lang w:eastAsia="sl-SI"/>
        </w:rPr>
        <w:t xml:space="preserve">(3) Z globo od 200 do 4.100 </w:t>
      </w:r>
      <w:proofErr w:type="spellStart"/>
      <w:r w:rsidRPr="00863299">
        <w:rPr>
          <w:rFonts w:cs="Arial"/>
          <w:color w:val="000000" w:themeColor="text1"/>
          <w:szCs w:val="22"/>
          <w:lang w:eastAsia="sl-SI"/>
        </w:rPr>
        <w:t>eurov</w:t>
      </w:r>
      <w:proofErr w:type="spellEnd"/>
      <w:r w:rsidRPr="00863299">
        <w:rPr>
          <w:rFonts w:cs="Arial"/>
          <w:color w:val="000000" w:themeColor="text1"/>
          <w:szCs w:val="22"/>
          <w:lang w:eastAsia="sl-SI"/>
        </w:rPr>
        <w:t xml:space="preserve"> se kaznuje samostojni podjetnik posameznik ali posameznik, ki samostojno opravlja dejavnost, če stori prekršek iz prvega odstavka tega člena. </w:t>
      </w: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>
        <w:rPr>
          <w:rFonts w:cs="Arial"/>
          <w:color w:val="000000" w:themeColor="text1"/>
          <w:szCs w:val="22"/>
          <w:lang w:eastAsia="sl-SI"/>
        </w:rPr>
        <w:lastRenderedPageBreak/>
        <w:tab/>
      </w:r>
      <w:r>
        <w:rPr>
          <w:rFonts w:cs="Arial"/>
          <w:color w:val="000000" w:themeColor="text1"/>
          <w:szCs w:val="22"/>
          <w:lang w:eastAsia="sl-SI"/>
        </w:rPr>
        <w:tab/>
      </w:r>
      <w:r w:rsidRPr="00863299">
        <w:rPr>
          <w:rFonts w:cs="Arial"/>
          <w:color w:val="000000" w:themeColor="text1"/>
          <w:szCs w:val="22"/>
          <w:lang w:eastAsia="sl-SI"/>
        </w:rPr>
        <w:t xml:space="preserve">(4) Z globo od 200 do 4.100 </w:t>
      </w:r>
      <w:proofErr w:type="spellStart"/>
      <w:r w:rsidRPr="00863299">
        <w:rPr>
          <w:rFonts w:cs="Arial"/>
          <w:color w:val="000000" w:themeColor="text1"/>
          <w:szCs w:val="22"/>
          <w:lang w:eastAsia="sl-SI"/>
        </w:rPr>
        <w:t>eurov</w:t>
      </w:r>
      <w:proofErr w:type="spellEnd"/>
      <w:r w:rsidRPr="00863299">
        <w:rPr>
          <w:rFonts w:cs="Arial"/>
          <w:color w:val="000000" w:themeColor="text1"/>
          <w:szCs w:val="22"/>
          <w:lang w:eastAsia="sl-SI"/>
        </w:rPr>
        <w:t xml:space="preserve"> se kaznuje odgovorna oseba pravne osebe ali odgovorna oseba samostojnega podjetnika posameznika ali posameznika, ki samostojno opravlja dejavnost, če stori prekršek iz prvega odstavka tega člena.</w:t>
      </w: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>
        <w:rPr>
          <w:rFonts w:cs="Arial"/>
          <w:color w:val="000000" w:themeColor="text1"/>
          <w:szCs w:val="22"/>
          <w:lang w:eastAsia="sl-SI"/>
        </w:rPr>
        <w:tab/>
      </w:r>
      <w:r>
        <w:rPr>
          <w:rFonts w:cs="Arial"/>
          <w:color w:val="000000" w:themeColor="text1"/>
          <w:szCs w:val="22"/>
          <w:lang w:eastAsia="sl-SI"/>
        </w:rPr>
        <w:tab/>
      </w:r>
      <w:r w:rsidRPr="00863299">
        <w:rPr>
          <w:rFonts w:cs="Arial"/>
          <w:color w:val="000000" w:themeColor="text1"/>
          <w:szCs w:val="22"/>
          <w:lang w:eastAsia="sl-SI"/>
        </w:rPr>
        <w:t>(5) Za prekrške iz tega člena se sme v hitrem postopku izreči globa tudi v znesku, ki je višji od najnižje predpisane globe, določene s tem členom.</w:t>
      </w: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>
        <w:rPr>
          <w:rFonts w:cs="Arial"/>
          <w:color w:val="000000" w:themeColor="text1"/>
          <w:szCs w:val="22"/>
          <w:lang w:eastAsia="sl-SI"/>
        </w:rPr>
        <w:tab/>
      </w:r>
      <w:r>
        <w:rPr>
          <w:rFonts w:cs="Arial"/>
          <w:color w:val="000000" w:themeColor="text1"/>
          <w:szCs w:val="22"/>
          <w:lang w:eastAsia="sl-SI"/>
        </w:rPr>
        <w:tab/>
      </w:r>
      <w:r w:rsidRPr="00863299">
        <w:rPr>
          <w:rFonts w:cs="Arial"/>
          <w:color w:val="000000" w:themeColor="text1"/>
          <w:szCs w:val="22"/>
          <w:lang w:eastAsia="sl-SI"/>
        </w:rPr>
        <w:t>(6) Za prekrške iz tega člena se ne kaznujejo pravna oseba, samostojni podjetnik posameznik ali posameznik, ki samostojno opravlja dejavnost</w:t>
      </w:r>
      <w:r w:rsidR="00951605">
        <w:rPr>
          <w:rFonts w:cs="Arial"/>
          <w:color w:val="000000" w:themeColor="text1"/>
          <w:szCs w:val="22"/>
          <w:lang w:eastAsia="sl-SI"/>
        </w:rPr>
        <w:t>,</w:t>
      </w:r>
      <w:r w:rsidRPr="00863299">
        <w:rPr>
          <w:rFonts w:cs="Arial"/>
          <w:color w:val="000000" w:themeColor="text1"/>
          <w:szCs w:val="22"/>
          <w:lang w:eastAsia="sl-SI"/>
        </w:rPr>
        <w:t xml:space="preserve"> in njihove odgovorne osebe, če popravijo napake iz preteklih davčnih obdobij ali naknadno predložijo davčni obračun v skladu z zakonom, ki ureja davek na dodano vrednost. </w:t>
      </w: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  <w:lang w:eastAsia="sl-SI"/>
        </w:rPr>
      </w:pPr>
      <w:r w:rsidRPr="00863299">
        <w:rPr>
          <w:rFonts w:cs="Arial"/>
          <w:color w:val="000000" w:themeColor="text1"/>
          <w:szCs w:val="22"/>
          <w:lang w:eastAsia="sl-SI"/>
        </w:rPr>
        <w:t>KONČN</w:t>
      </w:r>
      <w:r w:rsidR="00951605">
        <w:rPr>
          <w:rFonts w:cs="Arial"/>
          <w:color w:val="000000" w:themeColor="text1"/>
          <w:szCs w:val="22"/>
          <w:lang w:eastAsia="sl-SI"/>
        </w:rPr>
        <w:t>I DOLOČBI</w:t>
      </w: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  <w:lang w:eastAsia="sl-SI"/>
        </w:rPr>
      </w:pPr>
      <w:r w:rsidRPr="00863299">
        <w:rPr>
          <w:rFonts w:cs="Arial"/>
          <w:color w:val="000000" w:themeColor="text1"/>
          <w:szCs w:val="22"/>
          <w:lang w:eastAsia="sl-SI"/>
        </w:rPr>
        <w:t>6. člen</w:t>
      </w: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  <w:lang w:eastAsia="sl-SI"/>
        </w:rPr>
      </w:pPr>
      <w:r w:rsidRPr="00863299">
        <w:rPr>
          <w:rFonts w:cs="Arial"/>
          <w:color w:val="000000" w:themeColor="text1"/>
          <w:szCs w:val="22"/>
          <w:lang w:eastAsia="sl-SI"/>
        </w:rPr>
        <w:t>(začetek veljavnosti)</w:t>
      </w: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>
        <w:rPr>
          <w:rFonts w:cs="Arial"/>
          <w:color w:val="000000" w:themeColor="text1"/>
          <w:szCs w:val="22"/>
          <w:lang w:eastAsia="sl-SI"/>
        </w:rPr>
        <w:tab/>
      </w:r>
      <w:r>
        <w:rPr>
          <w:rFonts w:cs="Arial"/>
          <w:color w:val="000000" w:themeColor="text1"/>
          <w:szCs w:val="22"/>
          <w:lang w:eastAsia="sl-SI"/>
        </w:rPr>
        <w:tab/>
      </w:r>
      <w:r w:rsidR="00951605">
        <w:rPr>
          <w:rFonts w:cs="Arial"/>
          <w:color w:val="000000" w:themeColor="text1"/>
          <w:szCs w:val="22"/>
          <w:lang w:eastAsia="sl-SI"/>
        </w:rPr>
        <w:t xml:space="preserve">(1) </w:t>
      </w:r>
      <w:r w:rsidRPr="00863299">
        <w:rPr>
          <w:rFonts w:cs="Arial"/>
          <w:color w:val="000000" w:themeColor="text1"/>
          <w:szCs w:val="22"/>
          <w:lang w:eastAsia="sl-SI"/>
        </w:rPr>
        <w:t>Ta zakon začne veljati naslednji dan po objavi v Uradnem listu Republike Slovenije, uporablja pa se od 1. januarja 2015.</w:t>
      </w:r>
    </w:p>
    <w:p w:rsidR="00863299" w:rsidRP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</w:p>
    <w:p w:rsidR="00B0618D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  <w:lang w:eastAsia="sl-SI"/>
        </w:rPr>
      </w:pPr>
      <w:r>
        <w:rPr>
          <w:rFonts w:cs="Arial"/>
          <w:color w:val="000000" w:themeColor="text1"/>
          <w:szCs w:val="22"/>
          <w:lang w:eastAsia="sl-SI"/>
        </w:rPr>
        <w:tab/>
      </w:r>
      <w:r>
        <w:rPr>
          <w:rFonts w:cs="Arial"/>
          <w:color w:val="000000" w:themeColor="text1"/>
          <w:szCs w:val="22"/>
          <w:lang w:eastAsia="sl-SI"/>
        </w:rPr>
        <w:tab/>
      </w:r>
      <w:r w:rsidR="00951605">
        <w:rPr>
          <w:rFonts w:cs="Arial"/>
          <w:color w:val="000000" w:themeColor="text1"/>
          <w:szCs w:val="22"/>
          <w:lang w:eastAsia="sl-SI"/>
        </w:rPr>
        <w:t xml:space="preserve">(2) </w:t>
      </w:r>
      <w:r w:rsidRPr="00863299">
        <w:rPr>
          <w:rFonts w:cs="Arial"/>
          <w:color w:val="000000" w:themeColor="text1"/>
          <w:szCs w:val="22"/>
          <w:lang w:eastAsia="sl-SI"/>
        </w:rPr>
        <w:t>Določbe 7. in 15. člena Zakona o davku na finančne storitve (Uradni list RS, št. 94/12) se uporabljajo do 1. januarja 2015.</w:t>
      </w:r>
    </w:p>
    <w:p w:rsidR="00863299" w:rsidRDefault="00863299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0178E" w:rsidRDefault="0000178E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0178E" w:rsidRDefault="0000178E" w:rsidP="0000178E">
      <w:pPr>
        <w:tabs>
          <w:tab w:val="left" w:pos="6521"/>
        </w:tabs>
        <w:rPr>
          <w:szCs w:val="22"/>
        </w:rPr>
      </w:pPr>
    </w:p>
    <w:p w:rsidR="0000178E" w:rsidRDefault="0000178E" w:rsidP="0000178E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 xml:space="preserve">Številka: </w:t>
      </w:r>
      <w:r w:rsidRPr="00863299">
        <w:rPr>
          <w:rFonts w:cs="Arial"/>
          <w:color w:val="000000" w:themeColor="text1"/>
          <w:szCs w:val="22"/>
        </w:rPr>
        <w:t>434-02/14-3/</w:t>
      </w:r>
    </w:p>
    <w:p w:rsidR="0000178E" w:rsidRDefault="0000178E" w:rsidP="0000178E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>Datum: 5. december 2014</w:t>
      </w:r>
    </w:p>
    <w:p w:rsidR="0000178E" w:rsidRDefault="0000178E" w:rsidP="0000178E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863299">
        <w:rPr>
          <w:rFonts w:cs="Arial"/>
          <w:color w:val="000000" w:themeColor="text1"/>
          <w:szCs w:val="22"/>
        </w:rPr>
        <w:t>EPA</w:t>
      </w:r>
      <w:r>
        <w:rPr>
          <w:rFonts w:cs="Arial"/>
          <w:color w:val="000000" w:themeColor="text1"/>
          <w:szCs w:val="22"/>
        </w:rPr>
        <w:t xml:space="preserve"> </w:t>
      </w:r>
      <w:r w:rsidRPr="00863299">
        <w:rPr>
          <w:rFonts w:cs="Arial"/>
          <w:color w:val="000000" w:themeColor="text1"/>
          <w:szCs w:val="22"/>
        </w:rPr>
        <w:t>167-</w:t>
      </w:r>
      <w:proofErr w:type="spellStart"/>
      <w:r w:rsidRPr="00863299">
        <w:rPr>
          <w:rFonts w:cs="Arial"/>
          <w:color w:val="000000" w:themeColor="text1"/>
          <w:szCs w:val="22"/>
        </w:rPr>
        <w:t>VII</w:t>
      </w:r>
      <w:proofErr w:type="spellEnd"/>
    </w:p>
    <w:p w:rsidR="0000178E" w:rsidRDefault="0000178E" w:rsidP="0000178E">
      <w:pPr>
        <w:tabs>
          <w:tab w:val="left" w:pos="6521"/>
        </w:tabs>
        <w:rPr>
          <w:szCs w:val="22"/>
        </w:rPr>
      </w:pPr>
    </w:p>
    <w:p w:rsidR="0000178E" w:rsidRPr="00ED0A8E" w:rsidRDefault="0000178E" w:rsidP="0000178E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00178E" w:rsidRDefault="0000178E" w:rsidP="0000178E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00178E" w:rsidRPr="00ED0A8E" w:rsidRDefault="0000178E" w:rsidP="0000178E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00178E" w:rsidRPr="00863299" w:rsidRDefault="0000178E" w:rsidP="008632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sectPr w:rsidR="0000178E" w:rsidRPr="00863299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00178E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814131"/>
    <w:multiLevelType w:val="hybridMultilevel"/>
    <w:tmpl w:val="69EE2E2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517DB7"/>
    <w:multiLevelType w:val="hybridMultilevel"/>
    <w:tmpl w:val="151A06B4"/>
    <w:lvl w:ilvl="0" w:tplc="22E64150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0178E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54EF8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D0AB9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1374A"/>
    <w:rsid w:val="0082338E"/>
    <w:rsid w:val="00851522"/>
    <w:rsid w:val="00856008"/>
    <w:rsid w:val="00856C95"/>
    <w:rsid w:val="00863299"/>
    <w:rsid w:val="008B2D3C"/>
    <w:rsid w:val="008B5E78"/>
    <w:rsid w:val="008C4247"/>
    <w:rsid w:val="009121AD"/>
    <w:rsid w:val="009156F9"/>
    <w:rsid w:val="00951605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9</TotalTime>
  <Pages>2</Pages>
  <Words>432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2731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7</cp:revision>
  <cp:lastPrinted>2014-12-08T07:43:00Z</cp:lastPrinted>
  <dcterms:created xsi:type="dcterms:W3CDTF">2014-12-04T09:14:00Z</dcterms:created>
  <dcterms:modified xsi:type="dcterms:W3CDTF">2014-12-10T13:51:00Z</dcterms:modified>
</cp:coreProperties>
</file>