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45DF" w:rsidRDefault="009945DF" w:rsidP="00B91194">
      <w:pPr>
        <w:tabs>
          <w:tab w:val="left" w:pos="567"/>
          <w:tab w:val="left" w:pos="993"/>
        </w:tabs>
        <w:spacing w:line="240" w:lineRule="auto"/>
        <w:jc w:val="center"/>
        <w:rPr>
          <w:rFonts w:cs="Arial"/>
          <w:b/>
          <w:spacing w:val="42"/>
          <w:szCs w:val="22"/>
        </w:rPr>
      </w:pPr>
      <w:bookmarkStart w:id="0" w:name="_GoBack"/>
      <w:bookmarkEnd w:id="0"/>
    </w:p>
    <w:p w:rsidR="006605AF" w:rsidRDefault="006605AF" w:rsidP="00B91194">
      <w:pPr>
        <w:tabs>
          <w:tab w:val="left" w:pos="567"/>
          <w:tab w:val="left" w:pos="993"/>
        </w:tabs>
        <w:spacing w:line="240" w:lineRule="auto"/>
        <w:jc w:val="center"/>
        <w:rPr>
          <w:rFonts w:cs="Arial"/>
          <w:b/>
          <w:spacing w:val="42"/>
          <w:szCs w:val="22"/>
        </w:rPr>
      </w:pPr>
    </w:p>
    <w:p w:rsidR="00B91194" w:rsidRPr="00B91194" w:rsidRDefault="00B91194" w:rsidP="00B91194">
      <w:pPr>
        <w:tabs>
          <w:tab w:val="left" w:pos="567"/>
          <w:tab w:val="left" w:pos="993"/>
        </w:tabs>
        <w:spacing w:line="240" w:lineRule="auto"/>
        <w:jc w:val="center"/>
        <w:rPr>
          <w:rFonts w:cs="Arial"/>
          <w:b/>
          <w:spacing w:val="42"/>
          <w:szCs w:val="22"/>
        </w:rPr>
      </w:pPr>
      <w:r w:rsidRPr="00B91194">
        <w:rPr>
          <w:rFonts w:cs="Arial"/>
          <w:b/>
          <w:spacing w:val="42"/>
          <w:szCs w:val="22"/>
        </w:rPr>
        <w:t>ZAKON</w:t>
      </w:r>
    </w:p>
    <w:p w:rsidR="00B91194" w:rsidRPr="00B91194" w:rsidRDefault="00B91194" w:rsidP="00B91194">
      <w:pPr>
        <w:tabs>
          <w:tab w:val="left" w:pos="567"/>
          <w:tab w:val="left" w:pos="993"/>
        </w:tabs>
        <w:spacing w:line="240" w:lineRule="auto"/>
        <w:jc w:val="center"/>
        <w:rPr>
          <w:rFonts w:cs="Arial"/>
          <w:b/>
          <w:szCs w:val="22"/>
        </w:rPr>
      </w:pPr>
    </w:p>
    <w:p w:rsidR="00B91194" w:rsidRPr="00B91194" w:rsidRDefault="00B91194" w:rsidP="00B91194">
      <w:pPr>
        <w:tabs>
          <w:tab w:val="left" w:pos="567"/>
          <w:tab w:val="left" w:pos="993"/>
        </w:tabs>
        <w:spacing w:line="240" w:lineRule="auto"/>
        <w:jc w:val="center"/>
        <w:rPr>
          <w:rFonts w:cs="Arial"/>
          <w:b/>
          <w:bCs/>
          <w:color w:val="000000"/>
          <w:szCs w:val="22"/>
        </w:rPr>
      </w:pPr>
      <w:r w:rsidRPr="00B91194">
        <w:rPr>
          <w:rFonts w:cs="Arial"/>
          <w:b/>
          <w:szCs w:val="22"/>
        </w:rPr>
        <w:t>O DRŽAVNEM GEODETSKEM REFERENČNEM SISTEMU (</w:t>
      </w:r>
      <w:proofErr w:type="spellStart"/>
      <w:r w:rsidRPr="00B91194">
        <w:rPr>
          <w:rFonts w:cs="Arial"/>
          <w:b/>
          <w:szCs w:val="22"/>
        </w:rPr>
        <w:t>ZDGRS</w:t>
      </w:r>
      <w:proofErr w:type="spellEnd"/>
      <w:r w:rsidRPr="00B91194">
        <w:rPr>
          <w:rFonts w:cs="Arial"/>
          <w:b/>
          <w:szCs w:val="22"/>
        </w:rPr>
        <w:t>)</w:t>
      </w:r>
    </w:p>
    <w:p w:rsidR="009945DF" w:rsidRDefault="009945DF" w:rsidP="00B91194">
      <w:pPr>
        <w:tabs>
          <w:tab w:val="left" w:pos="567"/>
          <w:tab w:val="left" w:pos="993"/>
        </w:tabs>
        <w:spacing w:line="240" w:lineRule="auto"/>
        <w:rPr>
          <w:rFonts w:cs="Arial"/>
          <w:bCs/>
          <w:color w:val="000000"/>
          <w:szCs w:val="22"/>
        </w:rPr>
      </w:pPr>
    </w:p>
    <w:p w:rsidR="009945DF" w:rsidRDefault="009945DF" w:rsidP="00B91194">
      <w:pPr>
        <w:tabs>
          <w:tab w:val="left" w:pos="567"/>
          <w:tab w:val="left" w:pos="993"/>
        </w:tabs>
        <w:spacing w:line="240" w:lineRule="auto"/>
        <w:rPr>
          <w:rFonts w:cs="Arial"/>
          <w:bCs/>
          <w:color w:val="000000"/>
          <w:szCs w:val="22"/>
        </w:rPr>
      </w:pPr>
    </w:p>
    <w:p w:rsidR="00B91194" w:rsidRPr="00B91194" w:rsidRDefault="00B91194" w:rsidP="00B91194">
      <w:pPr>
        <w:tabs>
          <w:tab w:val="left" w:pos="567"/>
          <w:tab w:val="left" w:pos="993"/>
        </w:tabs>
        <w:spacing w:line="240" w:lineRule="auto"/>
        <w:rPr>
          <w:rFonts w:cs="Arial"/>
          <w:bCs/>
          <w:color w:val="000000"/>
          <w:szCs w:val="22"/>
        </w:rPr>
      </w:pP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bCs/>
          <w:color w:val="000000"/>
          <w:szCs w:val="22"/>
        </w:rPr>
        <w:t>I. SPLOŠNE DOLOČBE</w:t>
      </w:r>
    </w:p>
    <w:p w:rsidR="00B91194" w:rsidRPr="00B91194" w:rsidRDefault="00B91194" w:rsidP="00B91194">
      <w:pPr>
        <w:tabs>
          <w:tab w:val="left" w:pos="567"/>
          <w:tab w:val="left" w:pos="993"/>
        </w:tabs>
        <w:spacing w:line="240" w:lineRule="auto"/>
        <w:jc w:val="center"/>
        <w:rPr>
          <w:rFonts w:cs="Arial"/>
          <w:szCs w:val="22"/>
          <w:lang w:eastAsia="sl-SI"/>
        </w:rPr>
      </w:pPr>
    </w:p>
    <w:p w:rsidR="00B91194" w:rsidRPr="00B91194" w:rsidRDefault="00B91194" w:rsidP="00B91194">
      <w:pPr>
        <w:tabs>
          <w:tab w:val="left" w:pos="567"/>
          <w:tab w:val="left" w:pos="993"/>
        </w:tabs>
        <w:spacing w:line="240" w:lineRule="auto"/>
        <w:jc w:val="center"/>
        <w:rPr>
          <w:rFonts w:cs="Arial"/>
          <w:szCs w:val="22"/>
        </w:rPr>
      </w:pPr>
      <w:r w:rsidRPr="00B91194">
        <w:rPr>
          <w:rFonts w:cs="Arial"/>
          <w:szCs w:val="22"/>
        </w:rPr>
        <w:t>1. člen</w:t>
      </w:r>
    </w:p>
    <w:p w:rsidR="00B91194" w:rsidRPr="00B91194" w:rsidRDefault="00B91194" w:rsidP="00B91194">
      <w:pPr>
        <w:tabs>
          <w:tab w:val="left" w:pos="567"/>
          <w:tab w:val="left" w:pos="993"/>
        </w:tabs>
        <w:spacing w:line="240" w:lineRule="auto"/>
        <w:jc w:val="center"/>
        <w:rPr>
          <w:rFonts w:cs="Arial"/>
          <w:szCs w:val="22"/>
        </w:rPr>
      </w:pPr>
      <w:r w:rsidRPr="00B91194">
        <w:rPr>
          <w:rFonts w:cs="Arial"/>
          <w:szCs w:val="22"/>
        </w:rPr>
        <w:t>(vsebina zakona)</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color w:val="000000"/>
          <w:szCs w:val="22"/>
        </w:rPr>
      </w:pPr>
      <w:r w:rsidRPr="00B91194">
        <w:rPr>
          <w:rFonts w:cs="Arial"/>
          <w:color w:val="000000"/>
          <w:szCs w:val="22"/>
        </w:rPr>
        <w:tab/>
      </w:r>
      <w:r w:rsidRPr="00B91194">
        <w:rPr>
          <w:rFonts w:cs="Arial"/>
          <w:color w:val="000000"/>
          <w:szCs w:val="22"/>
        </w:rPr>
        <w:tab/>
        <w:t>Ta zakon določa državni geodetski referenčni sistem ter naloge in pristojnosti za njegovo vzpostavitev, vodenje in vzdrževanje.</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t>2. člen</w:t>
      </w: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t>(državni geodetski referenčni sistem)</w:t>
      </w:r>
    </w:p>
    <w:p w:rsidR="00B91194" w:rsidRPr="00B91194" w:rsidRDefault="00B91194" w:rsidP="00B91194">
      <w:pPr>
        <w:tabs>
          <w:tab w:val="left" w:pos="567"/>
          <w:tab w:val="left" w:pos="993"/>
        </w:tabs>
        <w:spacing w:line="240" w:lineRule="auto"/>
        <w:rPr>
          <w:rFonts w:cs="Arial"/>
          <w:bCs/>
          <w:color w:val="3366FF"/>
          <w:szCs w:val="22"/>
        </w:rPr>
      </w:pPr>
    </w:p>
    <w:p w:rsidR="00B91194" w:rsidRPr="00B91194" w:rsidRDefault="00B91194" w:rsidP="00B91194">
      <w:pPr>
        <w:tabs>
          <w:tab w:val="left" w:pos="567"/>
          <w:tab w:val="left" w:pos="993"/>
        </w:tabs>
        <w:spacing w:line="240" w:lineRule="auto"/>
        <w:rPr>
          <w:rFonts w:cs="Arial"/>
          <w:color w:val="000000"/>
          <w:szCs w:val="22"/>
        </w:rPr>
      </w:pPr>
      <w:r w:rsidRPr="00B91194">
        <w:rPr>
          <w:rFonts w:cs="Arial"/>
          <w:color w:val="000000"/>
          <w:szCs w:val="22"/>
        </w:rPr>
        <w:tab/>
      </w:r>
      <w:r w:rsidRPr="00B91194">
        <w:rPr>
          <w:rFonts w:cs="Arial"/>
          <w:color w:val="000000"/>
          <w:szCs w:val="22"/>
        </w:rPr>
        <w:tab/>
        <w:t>Državni geodetski referenčni sistem sestavljata državni prostorski koordinatni sistem in državni topografski sistem.</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t>3. člen</w:t>
      </w: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t>(pristojnosti)</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color w:val="000000"/>
          <w:szCs w:val="22"/>
        </w:rPr>
      </w:pPr>
      <w:r w:rsidRPr="00B91194">
        <w:rPr>
          <w:rFonts w:cs="Arial"/>
          <w:color w:val="000000"/>
          <w:szCs w:val="22"/>
        </w:rPr>
        <w:tab/>
      </w:r>
      <w:r w:rsidRPr="00B91194">
        <w:rPr>
          <w:rFonts w:cs="Arial"/>
          <w:color w:val="000000"/>
          <w:szCs w:val="22"/>
        </w:rPr>
        <w:tab/>
        <w:t xml:space="preserve">Naloge vzpostavitve, vodenja in vzdrževanja državnega geodetskega referenčnega sistema opravlja Geodetska uprava Republike Slovenije (v nadaljnjem besedilu: geodetska uprava). </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t>4. člen</w:t>
      </w:r>
    </w:p>
    <w:p w:rsidR="00B91194" w:rsidRPr="00B91194" w:rsidRDefault="00B91194" w:rsidP="00B91194">
      <w:pPr>
        <w:tabs>
          <w:tab w:val="left" w:pos="567"/>
          <w:tab w:val="left" w:pos="993"/>
        </w:tabs>
        <w:spacing w:line="240" w:lineRule="auto"/>
        <w:jc w:val="center"/>
        <w:rPr>
          <w:rFonts w:cs="Arial"/>
          <w:bCs/>
          <w:szCs w:val="22"/>
          <w:lang w:eastAsia="sl-SI"/>
        </w:rPr>
      </w:pPr>
      <w:r w:rsidRPr="00B91194">
        <w:rPr>
          <w:rFonts w:cs="Arial"/>
          <w:bCs/>
          <w:szCs w:val="22"/>
          <w:lang w:eastAsia="sl-SI"/>
        </w:rPr>
        <w:t>(uporaba zakona)</w:t>
      </w:r>
    </w:p>
    <w:p w:rsidR="00B91194" w:rsidRPr="00B91194" w:rsidRDefault="00B91194" w:rsidP="00B91194">
      <w:pPr>
        <w:tabs>
          <w:tab w:val="left" w:pos="567"/>
          <w:tab w:val="left" w:pos="993"/>
        </w:tabs>
        <w:spacing w:line="240" w:lineRule="auto"/>
        <w:rPr>
          <w:rFonts w:cs="Arial"/>
          <w:bCs/>
          <w:szCs w:val="22"/>
          <w:lang w:eastAsia="sl-SI"/>
        </w:rPr>
      </w:pPr>
    </w:p>
    <w:p w:rsidR="00B91194" w:rsidRPr="00B91194" w:rsidRDefault="00B91194" w:rsidP="00B91194">
      <w:pPr>
        <w:tabs>
          <w:tab w:val="left" w:pos="567"/>
          <w:tab w:val="left" w:pos="993"/>
        </w:tabs>
        <w:spacing w:line="240" w:lineRule="auto"/>
        <w:rPr>
          <w:rFonts w:cs="Arial"/>
          <w:bCs/>
          <w:szCs w:val="22"/>
          <w:lang w:eastAsia="sl-SI"/>
        </w:rPr>
      </w:pPr>
      <w:r w:rsidRPr="00B91194">
        <w:rPr>
          <w:rFonts w:cs="Arial"/>
          <w:bCs/>
          <w:szCs w:val="22"/>
          <w:lang w:eastAsia="sl-SI"/>
        </w:rPr>
        <w:tab/>
      </w:r>
      <w:r w:rsidRPr="00B91194">
        <w:rPr>
          <w:rFonts w:cs="Arial"/>
          <w:bCs/>
          <w:szCs w:val="22"/>
          <w:lang w:eastAsia="sl-SI"/>
        </w:rPr>
        <w:tab/>
        <w:t xml:space="preserve">(1) Ta zakon se ne uporablja za potrebe Slovenske vojske, ki uporablja izključno koordinatni sistem zveze NATO. </w:t>
      </w:r>
    </w:p>
    <w:p w:rsidR="00B91194" w:rsidRPr="00B91194" w:rsidRDefault="00B91194" w:rsidP="00B91194">
      <w:pPr>
        <w:tabs>
          <w:tab w:val="left" w:pos="567"/>
          <w:tab w:val="left" w:pos="993"/>
        </w:tabs>
        <w:spacing w:line="240" w:lineRule="auto"/>
        <w:rPr>
          <w:rFonts w:cs="Arial"/>
          <w:bCs/>
          <w:szCs w:val="22"/>
          <w:lang w:eastAsia="sl-SI"/>
        </w:rPr>
      </w:pPr>
    </w:p>
    <w:p w:rsidR="00B91194" w:rsidRPr="00B91194" w:rsidRDefault="00B91194" w:rsidP="00B91194">
      <w:pPr>
        <w:tabs>
          <w:tab w:val="left" w:pos="567"/>
          <w:tab w:val="left" w:pos="993"/>
        </w:tabs>
        <w:spacing w:line="240" w:lineRule="auto"/>
        <w:rPr>
          <w:rFonts w:cs="Arial"/>
          <w:bCs/>
          <w:szCs w:val="22"/>
          <w:lang w:eastAsia="sl-SI"/>
        </w:rPr>
      </w:pPr>
      <w:r w:rsidRPr="00B91194">
        <w:rPr>
          <w:rFonts w:cs="Arial"/>
          <w:bCs/>
          <w:szCs w:val="22"/>
          <w:lang w:eastAsia="sl-SI"/>
        </w:rPr>
        <w:tab/>
      </w:r>
      <w:r w:rsidRPr="00B91194">
        <w:rPr>
          <w:rFonts w:cs="Arial"/>
          <w:bCs/>
          <w:szCs w:val="22"/>
          <w:lang w:eastAsia="sl-SI"/>
        </w:rPr>
        <w:tab/>
        <w:t>(2) Ta zakon se ne uporablja za izdelavo vojaških kart, ki jih vodi in vzdržuje ministrstvo, pristojno za obrambo, v sodelovanju z geodetsko upravo, v koordinatnem sistemu, projekciji in merilih, ki jih predpisuje zveza NATO.</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bCs/>
          <w:color w:val="000000"/>
          <w:szCs w:val="22"/>
        </w:rPr>
      </w:pPr>
    </w:p>
    <w:p w:rsidR="00B91194" w:rsidRPr="00B91194" w:rsidRDefault="00B91194" w:rsidP="00B91194">
      <w:pPr>
        <w:tabs>
          <w:tab w:val="left" w:pos="567"/>
          <w:tab w:val="left" w:pos="993"/>
        </w:tabs>
        <w:spacing w:line="240" w:lineRule="auto"/>
        <w:jc w:val="center"/>
        <w:rPr>
          <w:rFonts w:cs="Arial"/>
          <w:bCs/>
          <w:color w:val="000000"/>
          <w:szCs w:val="22"/>
        </w:rPr>
      </w:pPr>
      <w:proofErr w:type="spellStart"/>
      <w:r w:rsidRPr="00B91194">
        <w:rPr>
          <w:rFonts w:cs="Arial"/>
          <w:bCs/>
          <w:color w:val="000000"/>
          <w:szCs w:val="22"/>
        </w:rPr>
        <w:t>II</w:t>
      </w:r>
      <w:proofErr w:type="spellEnd"/>
      <w:r w:rsidRPr="00B91194">
        <w:rPr>
          <w:rFonts w:cs="Arial"/>
          <w:bCs/>
          <w:color w:val="000000"/>
          <w:szCs w:val="22"/>
        </w:rPr>
        <w:t>. DRŽAVNI PROSTORSKI KOORDINATNI SISTEM</w:t>
      </w:r>
    </w:p>
    <w:p w:rsidR="00B91194" w:rsidRPr="00B91194" w:rsidRDefault="00B91194" w:rsidP="00B91194">
      <w:pPr>
        <w:tabs>
          <w:tab w:val="left" w:pos="567"/>
          <w:tab w:val="left" w:pos="993"/>
        </w:tabs>
        <w:spacing w:line="240" w:lineRule="auto"/>
        <w:jc w:val="center"/>
        <w:rPr>
          <w:rFonts w:cs="Arial"/>
          <w:color w:val="000000"/>
          <w:szCs w:val="22"/>
        </w:rPr>
      </w:pP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t>5. člen</w:t>
      </w: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t>(državni prostorski koordinatni sistem)</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color w:val="000000"/>
          <w:szCs w:val="22"/>
        </w:rPr>
      </w:pPr>
      <w:r w:rsidRPr="00B91194">
        <w:rPr>
          <w:rFonts w:cs="Arial"/>
          <w:color w:val="000000"/>
          <w:szCs w:val="22"/>
        </w:rPr>
        <w:tab/>
      </w:r>
      <w:r w:rsidRPr="00B91194">
        <w:rPr>
          <w:rFonts w:cs="Arial"/>
          <w:color w:val="000000"/>
          <w:szCs w:val="22"/>
        </w:rPr>
        <w:tab/>
        <w:t>(1) Državni prostorski koordinatni sistem zagotavlja pogoje za enolično določanje in izražanje položaja objektov in pojavov s prostorskimi koordinatami na ozemlju Republike Slovenije.</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color w:val="000000"/>
          <w:szCs w:val="22"/>
        </w:rPr>
      </w:pPr>
      <w:r w:rsidRPr="00B91194">
        <w:rPr>
          <w:rFonts w:cs="Arial"/>
          <w:color w:val="000000"/>
          <w:szCs w:val="22"/>
        </w:rPr>
        <w:tab/>
      </w:r>
      <w:r w:rsidRPr="00B91194">
        <w:rPr>
          <w:rFonts w:cs="Arial"/>
          <w:color w:val="000000"/>
          <w:szCs w:val="22"/>
        </w:rPr>
        <w:tab/>
        <w:t xml:space="preserve">(2) Državni prostorski koordinatni sistem je skladen z evropskim prostorskim koordinatnim sistemom </w:t>
      </w:r>
      <w:proofErr w:type="spellStart"/>
      <w:r w:rsidRPr="00B91194">
        <w:rPr>
          <w:rFonts w:cs="Arial"/>
          <w:color w:val="000000"/>
          <w:szCs w:val="22"/>
        </w:rPr>
        <w:t>ESRS</w:t>
      </w:r>
      <w:proofErr w:type="spellEnd"/>
      <w:r w:rsidRPr="00B91194">
        <w:rPr>
          <w:rFonts w:cs="Arial"/>
          <w:color w:val="000000"/>
          <w:szCs w:val="22"/>
        </w:rPr>
        <w:t xml:space="preserve"> (</w:t>
      </w:r>
      <w:proofErr w:type="spellStart"/>
      <w:r w:rsidRPr="00B91194">
        <w:rPr>
          <w:rFonts w:cs="Arial"/>
          <w:color w:val="000000"/>
          <w:szCs w:val="22"/>
        </w:rPr>
        <w:t>European</w:t>
      </w:r>
      <w:proofErr w:type="spellEnd"/>
      <w:r w:rsidRPr="00B91194">
        <w:rPr>
          <w:rFonts w:cs="Arial"/>
          <w:color w:val="000000"/>
          <w:szCs w:val="22"/>
        </w:rPr>
        <w:t xml:space="preserve"> </w:t>
      </w:r>
      <w:proofErr w:type="spellStart"/>
      <w:r w:rsidRPr="00B91194">
        <w:rPr>
          <w:rFonts w:cs="Arial"/>
          <w:color w:val="000000"/>
          <w:szCs w:val="22"/>
        </w:rPr>
        <w:t>Spatial</w:t>
      </w:r>
      <w:proofErr w:type="spellEnd"/>
      <w:r w:rsidRPr="00B91194">
        <w:rPr>
          <w:rFonts w:cs="Arial"/>
          <w:color w:val="000000"/>
          <w:szCs w:val="22"/>
        </w:rPr>
        <w:t xml:space="preserve"> Reference </w:t>
      </w:r>
      <w:proofErr w:type="spellStart"/>
      <w:r w:rsidRPr="00B91194">
        <w:rPr>
          <w:rFonts w:cs="Arial"/>
          <w:color w:val="000000"/>
          <w:szCs w:val="22"/>
        </w:rPr>
        <w:t>System</w:t>
      </w:r>
      <w:proofErr w:type="spellEnd"/>
      <w:r w:rsidRPr="00B91194">
        <w:rPr>
          <w:rFonts w:cs="Arial"/>
          <w:color w:val="000000"/>
          <w:szCs w:val="22"/>
        </w:rPr>
        <w:t>).</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lastRenderedPageBreak/>
        <w:t>6. člen</w:t>
      </w: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t>(določitev državnega prostorskega koordinatnega sistema)</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bCs/>
          <w:color w:val="000000"/>
          <w:szCs w:val="22"/>
        </w:rPr>
      </w:pPr>
      <w:r w:rsidRPr="00B91194">
        <w:rPr>
          <w:rFonts w:cs="Arial"/>
          <w:color w:val="000000"/>
          <w:szCs w:val="22"/>
        </w:rPr>
        <w:tab/>
      </w:r>
      <w:r w:rsidRPr="00B91194">
        <w:rPr>
          <w:rFonts w:cs="Arial"/>
          <w:color w:val="000000"/>
          <w:szCs w:val="22"/>
        </w:rPr>
        <w:tab/>
        <w:t xml:space="preserve">(1) Državni prostorski koordinatni sistem je določen s parametri horizontalne in vertikalne sestavine ter z državno kartografsko projekcijo. </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sidRPr="00B91194">
        <w:rPr>
          <w:rFonts w:cs="Arial"/>
          <w:szCs w:val="22"/>
        </w:rPr>
        <w:tab/>
      </w:r>
      <w:r w:rsidRPr="00B91194">
        <w:rPr>
          <w:rFonts w:cs="Arial"/>
          <w:szCs w:val="22"/>
        </w:rPr>
        <w:tab/>
        <w:t xml:space="preserve">(2) Parametre </w:t>
      </w:r>
      <w:r w:rsidRPr="00B91194">
        <w:rPr>
          <w:rFonts w:cs="Arial"/>
          <w:color w:val="000000"/>
          <w:szCs w:val="22"/>
        </w:rPr>
        <w:t xml:space="preserve">horizontalne in vertikalne sestavine </w:t>
      </w:r>
      <w:r w:rsidRPr="00B91194">
        <w:rPr>
          <w:rFonts w:cs="Arial"/>
          <w:szCs w:val="22"/>
        </w:rPr>
        <w:t>državnega prostorskega koordinatnega sistema, imena teh sestavin in državno kartografsko projekcijo predpiše Vlada Republike Slovenije (v nadaljnjem besedilu: vlada).</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t>7. člen</w:t>
      </w:r>
    </w:p>
    <w:p w:rsidR="00B91194" w:rsidRDefault="00B91194" w:rsidP="00B91194">
      <w:pPr>
        <w:tabs>
          <w:tab w:val="left" w:pos="567"/>
          <w:tab w:val="left" w:pos="993"/>
        </w:tabs>
        <w:spacing w:line="240" w:lineRule="auto"/>
        <w:jc w:val="center"/>
        <w:rPr>
          <w:rFonts w:cs="Arial"/>
          <w:szCs w:val="22"/>
        </w:rPr>
      </w:pPr>
      <w:r w:rsidRPr="00B91194">
        <w:rPr>
          <w:rFonts w:cs="Arial"/>
          <w:color w:val="000000"/>
          <w:szCs w:val="22"/>
        </w:rPr>
        <w:t xml:space="preserve">(državne geodetske točke in </w:t>
      </w:r>
      <w:r w:rsidRPr="00B91194">
        <w:rPr>
          <w:rFonts w:cs="Arial"/>
          <w:szCs w:val="22"/>
        </w:rPr>
        <w:t>državno omrežje stalnih postaj</w:t>
      </w:r>
    </w:p>
    <w:p w:rsidR="00B91194" w:rsidRDefault="00B91194" w:rsidP="00B91194">
      <w:pPr>
        <w:tabs>
          <w:tab w:val="left" w:pos="567"/>
          <w:tab w:val="left" w:pos="993"/>
        </w:tabs>
        <w:spacing w:line="240" w:lineRule="auto"/>
        <w:jc w:val="center"/>
        <w:rPr>
          <w:rFonts w:cs="Arial"/>
          <w:color w:val="000000"/>
          <w:szCs w:val="22"/>
          <w:lang w:eastAsia="sl-SI"/>
        </w:rPr>
      </w:pPr>
      <w:r w:rsidRPr="00B91194">
        <w:rPr>
          <w:rFonts w:cs="Arial"/>
          <w:szCs w:val="22"/>
        </w:rPr>
        <w:t xml:space="preserve">za določanje položaja s tehnologijo </w:t>
      </w:r>
      <w:r w:rsidRPr="00B91194">
        <w:rPr>
          <w:rFonts w:cs="Arial"/>
          <w:color w:val="000000"/>
          <w:szCs w:val="22"/>
          <w:lang w:eastAsia="sl-SI"/>
        </w:rPr>
        <w:t>globalnih</w:t>
      </w:r>
    </w:p>
    <w:p w:rsidR="00B91194" w:rsidRPr="00B91194" w:rsidRDefault="00B91194" w:rsidP="00B91194">
      <w:pPr>
        <w:tabs>
          <w:tab w:val="left" w:pos="567"/>
          <w:tab w:val="left" w:pos="993"/>
        </w:tabs>
        <w:spacing w:line="240" w:lineRule="auto"/>
        <w:jc w:val="center"/>
        <w:rPr>
          <w:rFonts w:cs="Arial"/>
          <w:szCs w:val="22"/>
        </w:rPr>
      </w:pPr>
      <w:r w:rsidRPr="00B91194">
        <w:rPr>
          <w:rFonts w:cs="Arial"/>
          <w:color w:val="000000"/>
          <w:szCs w:val="22"/>
          <w:lang w:eastAsia="sl-SI"/>
        </w:rPr>
        <w:t>navigacijskih satelitskih sistemov</w:t>
      </w:r>
      <w:r w:rsidRPr="00B91194">
        <w:rPr>
          <w:rFonts w:cs="Arial"/>
          <w:szCs w:val="22"/>
        </w:rPr>
        <w:t>)</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 xml:space="preserve">(1) Horizontalna in vertikalna sestavina državnega prostorskega koordinatnega sistema sta vzpostavljeni z državnimi geodetskimi točkami in državnim omrežjem stalnih postaj za določanje položaja s tehnologijo </w:t>
      </w:r>
      <w:r w:rsidRPr="00B91194">
        <w:rPr>
          <w:rFonts w:cs="Arial"/>
          <w:color w:val="000000"/>
          <w:szCs w:val="22"/>
          <w:lang w:eastAsia="sl-SI"/>
        </w:rPr>
        <w:t>globalnih navigacijskih satelitskih sistemov</w:t>
      </w:r>
      <w:r w:rsidRPr="00B91194">
        <w:rPr>
          <w:rFonts w:cs="Arial"/>
          <w:szCs w:val="22"/>
        </w:rPr>
        <w:t xml:space="preserve"> (v nadaljnjem besedilu: državno omrežje za globalno določanje položaja). </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(2) Državne geodetske točke so v naravi stabilizirane s trajnimi znamenji.</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 xml:space="preserve">(3) Državno omrežje za globalno določanje položaja so postaje globalnih navigacijskih satelitskih sistemov (v nadaljnjem besedilu: </w:t>
      </w:r>
      <w:proofErr w:type="spellStart"/>
      <w:r w:rsidRPr="00B91194">
        <w:rPr>
          <w:rFonts w:cs="Arial"/>
          <w:szCs w:val="22"/>
        </w:rPr>
        <w:t>GNSS</w:t>
      </w:r>
      <w:proofErr w:type="spellEnd"/>
      <w:r w:rsidRPr="00B91194">
        <w:rPr>
          <w:rFonts w:cs="Arial"/>
          <w:szCs w:val="22"/>
        </w:rPr>
        <w:t xml:space="preserve"> postaje) s stalno nameščenimi geodetskimi napravami in instrumenti za merjenje položajev objektov in pojavov (v nadaljnjem besedilu: geodetske naprave), podatki, ki jih geodetske naprave posredujejo v nadzorni center, in nadzorni center za upravljanje omrežja, kontrolo delovanja omrežja in spremljanje stanja državnega prostorskega koordinatnega sistema. </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 xml:space="preserve">(4) Seznam državnih geodetskih točk in </w:t>
      </w:r>
      <w:proofErr w:type="spellStart"/>
      <w:r w:rsidRPr="00B91194">
        <w:rPr>
          <w:rFonts w:cs="Arial"/>
          <w:color w:val="000000"/>
          <w:szCs w:val="22"/>
        </w:rPr>
        <w:t>GNSS</w:t>
      </w:r>
      <w:proofErr w:type="spellEnd"/>
      <w:r w:rsidRPr="00B91194">
        <w:rPr>
          <w:rFonts w:cs="Arial"/>
          <w:szCs w:val="22"/>
        </w:rPr>
        <w:t xml:space="preserve"> postaj državnega omrežja za globalno</w:t>
      </w:r>
      <w:r w:rsidRPr="00B91194">
        <w:rPr>
          <w:rFonts w:cs="Arial"/>
          <w:color w:val="000000"/>
          <w:szCs w:val="22"/>
        </w:rPr>
        <w:t xml:space="preserve"> določanje </w:t>
      </w:r>
      <w:r w:rsidRPr="00B91194">
        <w:rPr>
          <w:rFonts w:cs="Arial"/>
          <w:szCs w:val="22"/>
        </w:rPr>
        <w:t>položaja geodetska uprava</w:t>
      </w:r>
      <w:r w:rsidRPr="00B91194">
        <w:rPr>
          <w:rFonts w:cs="Arial"/>
          <w:color w:val="FF0000"/>
          <w:szCs w:val="22"/>
        </w:rPr>
        <w:t xml:space="preserve"> </w:t>
      </w:r>
      <w:r w:rsidRPr="00B91194">
        <w:rPr>
          <w:rFonts w:cs="Arial"/>
          <w:szCs w:val="22"/>
        </w:rPr>
        <w:t xml:space="preserve">objavi </w:t>
      </w:r>
      <w:r w:rsidRPr="00B91194">
        <w:rPr>
          <w:rFonts w:cs="Arial"/>
          <w:color w:val="000000"/>
          <w:szCs w:val="22"/>
        </w:rPr>
        <w:t>na svojih spletnih straneh.</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1194">
        <w:rPr>
          <w:rFonts w:cs="Arial"/>
          <w:color w:val="000000"/>
          <w:szCs w:val="22"/>
          <w:lang w:eastAsia="sl-SI"/>
        </w:rPr>
        <w:t xml:space="preserve">(5) Državne geodetske točke in </w:t>
      </w:r>
      <w:proofErr w:type="spellStart"/>
      <w:r w:rsidRPr="00B91194">
        <w:rPr>
          <w:rFonts w:cs="Arial"/>
          <w:color w:val="000000"/>
          <w:szCs w:val="22"/>
          <w:lang w:eastAsia="sl-SI"/>
        </w:rPr>
        <w:t>GNSS</w:t>
      </w:r>
      <w:proofErr w:type="spellEnd"/>
      <w:r w:rsidRPr="00B91194">
        <w:rPr>
          <w:rFonts w:cs="Arial"/>
          <w:color w:val="000000"/>
          <w:szCs w:val="22"/>
          <w:lang w:eastAsia="sl-SI"/>
        </w:rPr>
        <w:t xml:space="preserve"> postaje državnega omrežja za globalno določanje položaja se označijo z oznakami oziroma zaščitijo s fizično zaščito v primerih, ki jih določa ta zakon.</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1194">
        <w:rPr>
          <w:rFonts w:cs="Arial"/>
          <w:color w:val="000000"/>
          <w:szCs w:val="22"/>
          <w:lang w:eastAsia="sl-SI"/>
        </w:rPr>
        <w:t xml:space="preserve">(6) Vrste trajnih znamenj za stabilizacijo državnih geodetskih točk ter vrste oznak za označitev državnih geodetskih točk in </w:t>
      </w:r>
      <w:proofErr w:type="spellStart"/>
      <w:r w:rsidRPr="00B91194">
        <w:rPr>
          <w:rFonts w:cs="Arial"/>
          <w:color w:val="000000"/>
          <w:szCs w:val="22"/>
          <w:lang w:eastAsia="sl-SI"/>
        </w:rPr>
        <w:t>GNSS</w:t>
      </w:r>
      <w:proofErr w:type="spellEnd"/>
      <w:r w:rsidRPr="00B91194">
        <w:rPr>
          <w:rFonts w:cs="Arial"/>
          <w:color w:val="000000"/>
          <w:szCs w:val="22"/>
          <w:lang w:eastAsia="sl-SI"/>
        </w:rPr>
        <w:t xml:space="preserve"> postaj državnega omrežja za globalno določanje položaja določi geodetska uprava in jih objavi na svojih spletnih straneh.</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(7) Znamenja, oznake, geodetske naprave in zaščite, ki jih postavi geodetska uprava, so last Republike Slovenije.</w:t>
      </w:r>
    </w:p>
    <w:p w:rsidR="00B91194" w:rsidRPr="00B91194" w:rsidRDefault="00B91194" w:rsidP="00B91194">
      <w:pPr>
        <w:tabs>
          <w:tab w:val="left" w:pos="567"/>
          <w:tab w:val="left" w:pos="993"/>
        </w:tabs>
        <w:spacing w:line="240" w:lineRule="auto"/>
        <w:rPr>
          <w:rFonts w:cs="Arial"/>
          <w:strike/>
          <w:color w:val="FF0000"/>
          <w:szCs w:val="22"/>
        </w:rPr>
      </w:pPr>
    </w:p>
    <w:p w:rsidR="00B91194" w:rsidRPr="00B91194" w:rsidRDefault="00B91194" w:rsidP="00B91194">
      <w:pPr>
        <w:tabs>
          <w:tab w:val="left" w:pos="567"/>
          <w:tab w:val="left" w:pos="993"/>
        </w:tabs>
        <w:spacing w:line="240" w:lineRule="auto"/>
        <w:rPr>
          <w:rFonts w:cs="Arial"/>
          <w:strike/>
          <w:color w:val="FF0000"/>
          <w:szCs w:val="22"/>
        </w:rPr>
      </w:pP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t>8. člen</w:t>
      </w: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t>(zbirka podatkov državnega prostorskega koordinatnega sistema)</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 xml:space="preserve">(1) Podatke o državnih geodetskih točkah in o državnem omrežju za globalno določanje položaja vodi geodetska uprava v zbirki podatkov državnega prostorskega koordinatnega sistema. </w:t>
      </w:r>
    </w:p>
    <w:p w:rsidR="00B91194" w:rsidRPr="00B91194" w:rsidRDefault="00B91194" w:rsidP="00B91194">
      <w:pPr>
        <w:tabs>
          <w:tab w:val="left" w:pos="567"/>
          <w:tab w:val="left" w:pos="993"/>
        </w:tabs>
        <w:spacing w:line="240" w:lineRule="auto"/>
        <w:rPr>
          <w:rFonts w:cs="Arial"/>
          <w:color w:val="FF0000"/>
          <w:szCs w:val="22"/>
        </w:rPr>
      </w:pPr>
    </w:p>
    <w:p w:rsidR="00B91194" w:rsidRPr="00B91194" w:rsidRDefault="00B91194" w:rsidP="00B91194">
      <w:pPr>
        <w:tabs>
          <w:tab w:val="left" w:pos="567"/>
          <w:tab w:val="left" w:pos="993"/>
        </w:tabs>
        <w:spacing w:line="240" w:lineRule="auto"/>
        <w:rPr>
          <w:rFonts w:cs="Arial"/>
          <w:color w:val="FF0000"/>
          <w:szCs w:val="22"/>
        </w:rPr>
      </w:pPr>
      <w:r>
        <w:rPr>
          <w:rFonts w:cs="Arial"/>
          <w:color w:val="000000"/>
          <w:szCs w:val="22"/>
          <w:lang w:eastAsia="sl-SI"/>
        </w:rPr>
        <w:lastRenderedPageBreak/>
        <w:tab/>
      </w:r>
      <w:r>
        <w:rPr>
          <w:rFonts w:cs="Arial"/>
          <w:color w:val="000000"/>
          <w:szCs w:val="22"/>
          <w:lang w:eastAsia="sl-SI"/>
        </w:rPr>
        <w:tab/>
      </w:r>
      <w:r w:rsidRPr="00B91194">
        <w:rPr>
          <w:rFonts w:cs="Arial"/>
          <w:color w:val="000000"/>
          <w:szCs w:val="22"/>
          <w:lang w:eastAsia="sl-SI"/>
        </w:rPr>
        <w:t xml:space="preserve">(2) V zbirki podatkov državnega prostorskega koordinatnega sistema so tudi podatki </w:t>
      </w:r>
      <w:r w:rsidRPr="00B91194">
        <w:rPr>
          <w:rFonts w:cs="Arial"/>
          <w:bCs/>
          <w:color w:val="000000"/>
          <w:szCs w:val="22"/>
          <w:lang w:eastAsia="sl-SI"/>
        </w:rPr>
        <w:t>o geografski koordinatni mreži</w:t>
      </w:r>
      <w:r w:rsidRPr="00B91194">
        <w:rPr>
          <w:rFonts w:cs="Arial"/>
          <w:color w:val="000000"/>
          <w:szCs w:val="22"/>
          <w:lang w:eastAsia="sl-SI"/>
        </w:rPr>
        <w:t>.</w:t>
      </w:r>
    </w:p>
    <w:p w:rsidR="00B91194" w:rsidRPr="00B91194" w:rsidRDefault="00B91194" w:rsidP="00B91194">
      <w:pPr>
        <w:tabs>
          <w:tab w:val="left" w:pos="567"/>
          <w:tab w:val="left" w:pos="993"/>
        </w:tabs>
        <w:spacing w:line="240" w:lineRule="auto"/>
        <w:rPr>
          <w:rFonts w:cs="Arial"/>
          <w:color w:val="FF0000"/>
          <w:szCs w:val="22"/>
        </w:rPr>
      </w:pPr>
    </w:p>
    <w:p w:rsidR="00B91194" w:rsidRPr="00B91194" w:rsidRDefault="00B91194" w:rsidP="00B91194">
      <w:pPr>
        <w:tabs>
          <w:tab w:val="left" w:pos="567"/>
          <w:tab w:val="left" w:pos="993"/>
        </w:tabs>
        <w:spacing w:line="240" w:lineRule="auto"/>
        <w:rPr>
          <w:rFonts w:cs="Arial"/>
          <w:strike/>
          <w:szCs w:val="22"/>
        </w:rPr>
      </w:pPr>
      <w:r>
        <w:rPr>
          <w:rFonts w:cs="Arial"/>
          <w:szCs w:val="22"/>
        </w:rPr>
        <w:tab/>
      </w:r>
      <w:r>
        <w:rPr>
          <w:rFonts w:cs="Arial"/>
          <w:szCs w:val="22"/>
        </w:rPr>
        <w:tab/>
      </w:r>
      <w:r w:rsidRPr="00B91194">
        <w:rPr>
          <w:rFonts w:cs="Arial"/>
          <w:szCs w:val="22"/>
        </w:rPr>
        <w:t>(3) Podrobnejšo vsebino zbirke podatkov državnega prostorskega koordinatnega sistema predpiše minister, pristojen za geodetsko dejavnost (v nadaljnjem besedilu: minister).</w:t>
      </w:r>
    </w:p>
    <w:p w:rsidR="00B91194" w:rsidRPr="00B91194" w:rsidRDefault="00B91194" w:rsidP="00B91194">
      <w:pPr>
        <w:tabs>
          <w:tab w:val="left" w:pos="567"/>
          <w:tab w:val="left" w:pos="993"/>
        </w:tabs>
        <w:spacing w:line="240" w:lineRule="auto"/>
        <w:rPr>
          <w:rFonts w:cs="Arial"/>
          <w:bCs/>
          <w:szCs w:val="22"/>
        </w:rPr>
      </w:pPr>
    </w:p>
    <w:p w:rsidR="00B91194" w:rsidRPr="00B91194" w:rsidRDefault="00B91194" w:rsidP="00B91194">
      <w:pPr>
        <w:tabs>
          <w:tab w:val="left" w:pos="567"/>
          <w:tab w:val="left" w:pos="993"/>
        </w:tabs>
        <w:spacing w:line="240" w:lineRule="auto"/>
        <w:rPr>
          <w:rFonts w:cs="Arial"/>
          <w:bCs/>
          <w:szCs w:val="22"/>
        </w:rPr>
      </w:pPr>
    </w:p>
    <w:p w:rsidR="00B91194" w:rsidRPr="00B91194" w:rsidRDefault="00B91194" w:rsidP="00B91194">
      <w:pPr>
        <w:tabs>
          <w:tab w:val="left" w:pos="567"/>
          <w:tab w:val="left" w:pos="993"/>
        </w:tabs>
        <w:spacing w:line="240" w:lineRule="auto"/>
        <w:jc w:val="center"/>
        <w:rPr>
          <w:rFonts w:cs="Arial"/>
          <w:color w:val="000000"/>
          <w:szCs w:val="22"/>
        </w:rPr>
      </w:pPr>
      <w:proofErr w:type="spellStart"/>
      <w:r w:rsidRPr="00B91194">
        <w:rPr>
          <w:rFonts w:cs="Arial"/>
          <w:bCs/>
          <w:color w:val="000000"/>
          <w:szCs w:val="22"/>
        </w:rPr>
        <w:t>III</w:t>
      </w:r>
      <w:proofErr w:type="spellEnd"/>
      <w:r w:rsidRPr="00B91194">
        <w:rPr>
          <w:rFonts w:cs="Arial"/>
          <w:bCs/>
          <w:color w:val="000000"/>
          <w:szCs w:val="22"/>
        </w:rPr>
        <w:t>. DRŽAVNI TOPOGRAFSKI SISTEM</w:t>
      </w:r>
    </w:p>
    <w:p w:rsidR="00B91194" w:rsidRPr="00B91194" w:rsidRDefault="00B91194" w:rsidP="00B91194">
      <w:pPr>
        <w:tabs>
          <w:tab w:val="left" w:pos="567"/>
          <w:tab w:val="left" w:pos="993"/>
        </w:tabs>
        <w:spacing w:line="240" w:lineRule="auto"/>
        <w:jc w:val="center"/>
        <w:rPr>
          <w:rFonts w:cs="Arial"/>
          <w:color w:val="000000"/>
          <w:szCs w:val="22"/>
        </w:rPr>
      </w:pP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t>9. člen</w:t>
      </w: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t>(državni topografski sistem)</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color w:val="000000"/>
          <w:szCs w:val="22"/>
        </w:rPr>
      </w:pPr>
      <w:r>
        <w:rPr>
          <w:rFonts w:cs="Arial"/>
          <w:color w:val="000000"/>
          <w:szCs w:val="22"/>
        </w:rPr>
        <w:tab/>
      </w:r>
      <w:r>
        <w:rPr>
          <w:rFonts w:cs="Arial"/>
          <w:color w:val="000000"/>
          <w:szCs w:val="22"/>
        </w:rPr>
        <w:tab/>
      </w:r>
      <w:r w:rsidRPr="00B91194">
        <w:rPr>
          <w:rFonts w:cs="Arial"/>
          <w:color w:val="000000"/>
          <w:szCs w:val="22"/>
        </w:rPr>
        <w:t>Državni topografski sistem zagotavlja položajne in opisne podatke o fizičnem zemeljskem površju in objektih ter državne karte za ozemlje Republike Slovenije.</w:t>
      </w:r>
    </w:p>
    <w:p w:rsidR="00B91194" w:rsidRPr="00B91194" w:rsidRDefault="00B91194" w:rsidP="00B91194">
      <w:pPr>
        <w:tabs>
          <w:tab w:val="left" w:pos="567"/>
          <w:tab w:val="left" w:pos="993"/>
        </w:tabs>
        <w:spacing w:line="240" w:lineRule="auto"/>
        <w:rPr>
          <w:rFonts w:cs="Arial"/>
          <w:iCs/>
          <w:szCs w:val="22"/>
          <w:lang w:eastAsia="sl-SI"/>
        </w:rPr>
      </w:pPr>
    </w:p>
    <w:p w:rsidR="00B91194" w:rsidRPr="00B91194" w:rsidRDefault="00B91194" w:rsidP="00B91194">
      <w:pPr>
        <w:tabs>
          <w:tab w:val="left" w:pos="567"/>
          <w:tab w:val="left" w:pos="993"/>
        </w:tabs>
        <w:spacing w:line="240" w:lineRule="auto"/>
        <w:rPr>
          <w:rFonts w:cs="Arial"/>
          <w:iCs/>
          <w:szCs w:val="22"/>
          <w:lang w:eastAsia="sl-SI"/>
        </w:rPr>
      </w:pP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t>10. člen</w:t>
      </w: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t>(podatki državnega topografskega sistema)</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Državni topografski sistem sestavljajo:</w:t>
      </w:r>
    </w:p>
    <w:p w:rsidR="00B91194" w:rsidRPr="00B91194" w:rsidRDefault="00B91194" w:rsidP="00B91194">
      <w:pPr>
        <w:numPr>
          <w:ilvl w:val="0"/>
          <w:numId w:val="3"/>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 xml:space="preserve">topografski podatki, </w:t>
      </w:r>
    </w:p>
    <w:p w:rsidR="00B91194" w:rsidRPr="00B91194" w:rsidRDefault="00B91194" w:rsidP="00B91194">
      <w:pPr>
        <w:numPr>
          <w:ilvl w:val="0"/>
          <w:numId w:val="3"/>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zemljepisna imena,</w:t>
      </w:r>
    </w:p>
    <w:p w:rsidR="00B91194" w:rsidRPr="00B91194" w:rsidRDefault="00B91194" w:rsidP="00B91194">
      <w:pPr>
        <w:numPr>
          <w:ilvl w:val="0"/>
          <w:numId w:val="3"/>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podatki daljinskega zaznavanja in</w:t>
      </w:r>
    </w:p>
    <w:p w:rsidR="00B91194" w:rsidRPr="00B91194" w:rsidRDefault="00B91194" w:rsidP="00B91194">
      <w:pPr>
        <w:numPr>
          <w:ilvl w:val="0"/>
          <w:numId w:val="3"/>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državne karte.</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t>11. člen</w:t>
      </w: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t>(topografski podatki)</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color w:val="000000"/>
          <w:szCs w:val="22"/>
        </w:rPr>
      </w:pPr>
      <w:r>
        <w:rPr>
          <w:rFonts w:cs="Arial"/>
          <w:color w:val="000000"/>
          <w:szCs w:val="22"/>
        </w:rPr>
        <w:tab/>
      </w:r>
      <w:r>
        <w:rPr>
          <w:rFonts w:cs="Arial"/>
          <w:color w:val="000000"/>
          <w:szCs w:val="22"/>
        </w:rPr>
        <w:tab/>
      </w:r>
      <w:r w:rsidRPr="00B91194">
        <w:rPr>
          <w:rFonts w:cs="Arial"/>
          <w:color w:val="000000"/>
          <w:szCs w:val="22"/>
        </w:rPr>
        <w:t xml:space="preserve">(1) Topografski podatki so podatki o: </w:t>
      </w:r>
    </w:p>
    <w:p w:rsidR="00B91194" w:rsidRPr="00B91194" w:rsidRDefault="00B91194" w:rsidP="00B91194">
      <w:pPr>
        <w:numPr>
          <w:ilvl w:val="0"/>
          <w:numId w:val="4"/>
        </w:numPr>
        <w:tabs>
          <w:tab w:val="left" w:pos="567"/>
          <w:tab w:val="left" w:pos="993"/>
        </w:tabs>
        <w:spacing w:line="240" w:lineRule="auto"/>
        <w:contextualSpacing/>
        <w:rPr>
          <w:rFonts w:eastAsia="Calibri" w:cs="Arial"/>
          <w:color w:val="000000"/>
          <w:szCs w:val="22"/>
          <w:lang w:val="x-none" w:eastAsia="x-none"/>
        </w:rPr>
      </w:pPr>
      <w:r w:rsidRPr="00B91194">
        <w:rPr>
          <w:rFonts w:eastAsia="Calibri" w:cs="Arial"/>
          <w:color w:val="000000"/>
          <w:szCs w:val="22"/>
          <w:lang w:val="x-none" w:eastAsia="x-none"/>
        </w:rPr>
        <w:t>reliefu,</w:t>
      </w:r>
    </w:p>
    <w:p w:rsidR="00B91194" w:rsidRPr="00B91194" w:rsidRDefault="00B91194" w:rsidP="00B91194">
      <w:pPr>
        <w:numPr>
          <w:ilvl w:val="0"/>
          <w:numId w:val="4"/>
        </w:numPr>
        <w:tabs>
          <w:tab w:val="left" w:pos="567"/>
          <w:tab w:val="left" w:pos="993"/>
        </w:tabs>
        <w:spacing w:line="240" w:lineRule="auto"/>
        <w:contextualSpacing/>
        <w:rPr>
          <w:rFonts w:eastAsia="Calibri" w:cs="Arial"/>
          <w:color w:val="000000"/>
          <w:szCs w:val="22"/>
          <w:lang w:val="x-none" w:eastAsia="x-none"/>
        </w:rPr>
      </w:pPr>
      <w:r w:rsidRPr="00B91194">
        <w:rPr>
          <w:rFonts w:eastAsia="Calibri" w:cs="Arial"/>
          <w:color w:val="000000"/>
          <w:szCs w:val="22"/>
          <w:lang w:val="x-none" w:eastAsia="x-none"/>
        </w:rPr>
        <w:t>hidrografiji,</w:t>
      </w:r>
    </w:p>
    <w:p w:rsidR="00B91194" w:rsidRPr="00B91194" w:rsidRDefault="00B91194" w:rsidP="00B91194">
      <w:pPr>
        <w:numPr>
          <w:ilvl w:val="0"/>
          <w:numId w:val="4"/>
        </w:numPr>
        <w:tabs>
          <w:tab w:val="left" w:pos="567"/>
          <w:tab w:val="left" w:pos="993"/>
        </w:tabs>
        <w:spacing w:line="240" w:lineRule="auto"/>
        <w:contextualSpacing/>
        <w:rPr>
          <w:rFonts w:eastAsia="Calibri" w:cs="Arial"/>
          <w:color w:val="000000"/>
          <w:szCs w:val="22"/>
          <w:lang w:val="x-none" w:eastAsia="x-none"/>
        </w:rPr>
      </w:pPr>
      <w:r w:rsidRPr="00B91194">
        <w:rPr>
          <w:rFonts w:eastAsia="Calibri" w:cs="Arial"/>
          <w:color w:val="000000"/>
          <w:szCs w:val="22"/>
          <w:lang w:val="x-none" w:eastAsia="x-none"/>
        </w:rPr>
        <w:t>pokritosti tal,</w:t>
      </w:r>
    </w:p>
    <w:p w:rsidR="00B91194" w:rsidRPr="00B91194" w:rsidRDefault="00B91194" w:rsidP="00B91194">
      <w:pPr>
        <w:numPr>
          <w:ilvl w:val="0"/>
          <w:numId w:val="4"/>
        </w:numPr>
        <w:tabs>
          <w:tab w:val="left" w:pos="567"/>
          <w:tab w:val="left" w:pos="993"/>
        </w:tabs>
        <w:spacing w:line="240" w:lineRule="auto"/>
        <w:contextualSpacing/>
        <w:rPr>
          <w:rFonts w:eastAsia="Calibri" w:cs="Arial"/>
          <w:color w:val="000000"/>
          <w:szCs w:val="22"/>
          <w:lang w:val="x-none" w:eastAsia="x-none"/>
        </w:rPr>
      </w:pPr>
      <w:r w:rsidRPr="00B91194">
        <w:rPr>
          <w:rFonts w:eastAsia="Calibri" w:cs="Arial"/>
          <w:color w:val="000000"/>
          <w:szCs w:val="22"/>
          <w:lang w:val="x-none" w:eastAsia="x-none"/>
        </w:rPr>
        <w:t>zgradbah,</w:t>
      </w:r>
    </w:p>
    <w:p w:rsidR="00B91194" w:rsidRPr="00B91194" w:rsidRDefault="00B91194" w:rsidP="00B91194">
      <w:pPr>
        <w:numPr>
          <w:ilvl w:val="0"/>
          <w:numId w:val="4"/>
        </w:numPr>
        <w:tabs>
          <w:tab w:val="left" w:pos="567"/>
          <w:tab w:val="left" w:pos="993"/>
        </w:tabs>
        <w:spacing w:line="240" w:lineRule="auto"/>
        <w:contextualSpacing/>
        <w:rPr>
          <w:rFonts w:eastAsia="Calibri" w:cs="Arial"/>
          <w:color w:val="000000"/>
          <w:szCs w:val="22"/>
          <w:lang w:val="x-none" w:eastAsia="x-none"/>
        </w:rPr>
      </w:pPr>
      <w:r w:rsidRPr="00B91194">
        <w:rPr>
          <w:rFonts w:eastAsia="Calibri" w:cs="Arial"/>
          <w:color w:val="000000"/>
          <w:szCs w:val="22"/>
          <w:lang w:val="x-none" w:eastAsia="x-none"/>
        </w:rPr>
        <w:t>prometni infrastrukturi,</w:t>
      </w:r>
    </w:p>
    <w:p w:rsidR="00B91194" w:rsidRPr="00B91194" w:rsidRDefault="00B91194" w:rsidP="00B91194">
      <w:pPr>
        <w:numPr>
          <w:ilvl w:val="0"/>
          <w:numId w:val="4"/>
        </w:numPr>
        <w:tabs>
          <w:tab w:val="left" w:pos="567"/>
          <w:tab w:val="left" w:pos="993"/>
        </w:tabs>
        <w:spacing w:line="240" w:lineRule="auto"/>
        <w:contextualSpacing/>
        <w:rPr>
          <w:rFonts w:eastAsia="Calibri" w:cs="Arial"/>
          <w:color w:val="000000"/>
          <w:szCs w:val="22"/>
          <w:lang w:val="x-none" w:eastAsia="x-none"/>
        </w:rPr>
      </w:pPr>
      <w:r w:rsidRPr="00B91194">
        <w:rPr>
          <w:rFonts w:eastAsia="Calibri" w:cs="Arial"/>
          <w:color w:val="000000"/>
          <w:szCs w:val="22"/>
          <w:lang w:val="x-none" w:eastAsia="x-none"/>
        </w:rPr>
        <w:t>drugih objektih</w:t>
      </w:r>
      <w:r w:rsidRPr="00B91194">
        <w:rPr>
          <w:rFonts w:eastAsia="Calibri" w:cs="Arial"/>
          <w:bCs/>
          <w:color w:val="000000"/>
          <w:szCs w:val="22"/>
          <w:lang w:val="x-none" w:eastAsia="x-none"/>
        </w:rPr>
        <w:t>.</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color w:val="000000"/>
          <w:szCs w:val="22"/>
        </w:rPr>
      </w:pPr>
      <w:r>
        <w:rPr>
          <w:rFonts w:cs="Arial"/>
          <w:color w:val="000000"/>
          <w:szCs w:val="22"/>
        </w:rPr>
        <w:tab/>
      </w:r>
      <w:r>
        <w:rPr>
          <w:rFonts w:cs="Arial"/>
          <w:color w:val="000000"/>
          <w:szCs w:val="22"/>
        </w:rPr>
        <w:tab/>
      </w:r>
      <w:r w:rsidRPr="00B91194">
        <w:rPr>
          <w:rFonts w:cs="Arial"/>
          <w:color w:val="000000"/>
          <w:szCs w:val="22"/>
        </w:rPr>
        <w:t xml:space="preserve">(2) Topografski podatki se zajemajo z geodetsko izmero in s prevzemom podatkov iz drugih zbirk podatkov v skladu z </w:t>
      </w:r>
      <w:r w:rsidRPr="00B91194">
        <w:rPr>
          <w:rFonts w:cs="Arial"/>
          <w:szCs w:val="22"/>
        </w:rPr>
        <w:t>12.</w:t>
      </w:r>
      <w:r w:rsidRPr="00B91194">
        <w:rPr>
          <w:rFonts w:cs="Arial"/>
          <w:color w:val="000000"/>
          <w:szCs w:val="22"/>
        </w:rPr>
        <w:t xml:space="preserve"> členom tega zakona.</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516FE1">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(3) Topografski podatki za ozemlje Republike Slovenije se vodijo s podrobnostjo in natančnostjo, ki ustreza merilu 1 : 5</w:t>
      </w:r>
      <w:r w:rsidR="00006CCD">
        <w:rPr>
          <w:rFonts w:cs="Arial"/>
          <w:szCs w:val="22"/>
        </w:rPr>
        <w:t xml:space="preserve"> </w:t>
      </w:r>
      <w:r w:rsidRPr="00B91194">
        <w:rPr>
          <w:rFonts w:cs="Arial"/>
          <w:szCs w:val="22"/>
        </w:rPr>
        <w:t>000. Ti topografski podatki se vzdržujejo tako, da niso starejši od desetih let.</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color w:val="000000"/>
          <w:szCs w:val="22"/>
        </w:rPr>
      </w:pPr>
      <w:r>
        <w:rPr>
          <w:rFonts w:cs="Arial"/>
          <w:szCs w:val="22"/>
        </w:rPr>
        <w:tab/>
      </w:r>
      <w:r>
        <w:rPr>
          <w:rFonts w:cs="Arial"/>
          <w:szCs w:val="22"/>
        </w:rPr>
        <w:tab/>
      </w:r>
      <w:r w:rsidRPr="00B91194">
        <w:rPr>
          <w:rFonts w:cs="Arial"/>
          <w:szCs w:val="22"/>
        </w:rPr>
        <w:t>(4) Topografske podatke z večjo podrobnostjo in natančnostjo,</w:t>
      </w:r>
      <w:r w:rsidRPr="00B91194">
        <w:rPr>
          <w:rFonts w:cs="Arial"/>
          <w:color w:val="FF0000"/>
          <w:szCs w:val="22"/>
        </w:rPr>
        <w:t xml:space="preserve"> </w:t>
      </w:r>
      <w:r w:rsidRPr="00B91194">
        <w:rPr>
          <w:rFonts w:cs="Arial"/>
          <w:color w:val="000000"/>
          <w:szCs w:val="22"/>
        </w:rPr>
        <w:t>kot je določena v prejšnjem odstavku, lahko za posamezna območja vodijo samoupravne lokalne skupnosti.</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516FE1">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(5) Topografski podatki iz tretjega odstavka tega člena se vodijo v zbirki topografskih podatkov. Podrobnejša vsebina zbirke topografskih podatkov se določi v katalogu topografskih podatkov.</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trike/>
          <w:color w:val="000000"/>
          <w:szCs w:val="22"/>
        </w:rPr>
      </w:pPr>
      <w:r>
        <w:rPr>
          <w:rFonts w:cs="Arial"/>
          <w:color w:val="000000"/>
          <w:szCs w:val="22"/>
        </w:rPr>
        <w:tab/>
      </w:r>
      <w:r>
        <w:rPr>
          <w:rFonts w:cs="Arial"/>
          <w:color w:val="000000"/>
          <w:szCs w:val="22"/>
        </w:rPr>
        <w:tab/>
      </w:r>
      <w:r w:rsidRPr="00B91194">
        <w:rPr>
          <w:rFonts w:cs="Arial"/>
          <w:color w:val="000000"/>
          <w:szCs w:val="22"/>
        </w:rPr>
        <w:t>(6) Katalog topografskih podatkov predpiše minister.</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lastRenderedPageBreak/>
        <w:t>12. člen</w:t>
      </w: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t>(prevzem podatkov iz drugih zbirk podatkov in</w:t>
      </w:r>
      <w:r w:rsidRPr="00B91194">
        <w:rPr>
          <w:rFonts w:cs="Arial"/>
          <w:color w:val="FF0000"/>
          <w:szCs w:val="22"/>
        </w:rPr>
        <w:t xml:space="preserve"> </w:t>
      </w:r>
      <w:r w:rsidRPr="00B91194">
        <w:rPr>
          <w:rFonts w:cs="Arial"/>
          <w:color w:val="000000"/>
          <w:szCs w:val="22"/>
        </w:rPr>
        <w:t>povezovanje podatkov)</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(1) V zbirko topografskih podatkov se lahko prevzemajo podatki iz drugih zbirk podatkov, če so določeni v katalogu topografskih podatkov ter ustrezajo podrobnosti in natančnosti merila 1 : 5</w:t>
      </w:r>
      <w:r w:rsidR="00006CCD">
        <w:rPr>
          <w:rFonts w:cs="Arial"/>
          <w:szCs w:val="22"/>
        </w:rPr>
        <w:t xml:space="preserve"> </w:t>
      </w:r>
      <w:r w:rsidRPr="00B91194">
        <w:rPr>
          <w:rFonts w:cs="Arial"/>
          <w:szCs w:val="22"/>
        </w:rPr>
        <w:t>000.</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(2) Z</w:t>
      </w:r>
      <w:r w:rsidRPr="00B91194">
        <w:rPr>
          <w:rFonts w:cs="Arial"/>
          <w:color w:val="000000"/>
          <w:szCs w:val="22"/>
        </w:rPr>
        <w:t>birka topografskih podatkov se lahko poveže</w:t>
      </w:r>
      <w:r w:rsidRPr="00B91194">
        <w:rPr>
          <w:rFonts w:cs="Arial"/>
          <w:szCs w:val="22"/>
        </w:rPr>
        <w:t xml:space="preserve"> z drugimi zbirkami podatkov, v katerih se vodijo topografski podatki.</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 xml:space="preserve">(3) Povezovanje zbirke topografskih podatkov z drugimi zbirkami podatkov določa predpis, ki ga izda minister v soglasju z ministrom, pristojnim za drugo zbirko podatkov. V predpisu se opredeli vrsta topografskih podatkov in način povezovanja teh podatkov z zbirko topografskih podatkov. </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t>13. člen</w:t>
      </w: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t>(zemljepisna imena)</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color w:val="000000"/>
          <w:szCs w:val="22"/>
        </w:rPr>
      </w:pPr>
      <w:r>
        <w:rPr>
          <w:rFonts w:cs="Arial"/>
          <w:color w:val="000000"/>
          <w:szCs w:val="22"/>
        </w:rPr>
        <w:tab/>
      </w:r>
      <w:r>
        <w:rPr>
          <w:rFonts w:cs="Arial"/>
          <w:color w:val="000000"/>
          <w:szCs w:val="22"/>
        </w:rPr>
        <w:tab/>
      </w:r>
      <w:r w:rsidRPr="00B91194">
        <w:rPr>
          <w:rFonts w:cs="Arial"/>
          <w:color w:val="000000"/>
          <w:szCs w:val="22"/>
        </w:rPr>
        <w:t>(1) Zemljepisno ime je lastno ime zemljepisnega objekta na površini Zemlje, ki je namenjeno prepoznavanju tega objekta.</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color w:val="000000"/>
          <w:szCs w:val="22"/>
        </w:rPr>
      </w:pPr>
      <w:r>
        <w:rPr>
          <w:rFonts w:cs="Arial"/>
          <w:color w:val="000000"/>
          <w:szCs w:val="22"/>
        </w:rPr>
        <w:tab/>
      </w:r>
      <w:r>
        <w:rPr>
          <w:rFonts w:cs="Arial"/>
          <w:color w:val="000000"/>
          <w:szCs w:val="22"/>
        </w:rPr>
        <w:tab/>
      </w:r>
      <w:r w:rsidRPr="00B91194">
        <w:rPr>
          <w:rFonts w:cs="Arial"/>
          <w:color w:val="000000"/>
          <w:szCs w:val="22"/>
        </w:rPr>
        <w:t xml:space="preserve">(2) Zemljepisna imena na ozemlju Republike Slovenije, ki imajo časovno, zgodovinsko, etimološko ali družbeno uveljavljeno identiteto, se vodijo v registru zemljepisnih imen. </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color w:val="000000"/>
          <w:szCs w:val="22"/>
        </w:rPr>
      </w:pPr>
      <w:r>
        <w:rPr>
          <w:rFonts w:cs="Arial"/>
          <w:color w:val="000000"/>
          <w:szCs w:val="22"/>
        </w:rPr>
        <w:tab/>
      </w:r>
      <w:r>
        <w:rPr>
          <w:rFonts w:cs="Arial"/>
          <w:color w:val="000000"/>
          <w:szCs w:val="22"/>
        </w:rPr>
        <w:tab/>
      </w:r>
      <w:r w:rsidRPr="00B91194">
        <w:rPr>
          <w:rFonts w:cs="Arial"/>
          <w:color w:val="000000"/>
          <w:szCs w:val="22"/>
        </w:rPr>
        <w:t>(3) V registru zemljepisnih imen se vodijo tudi zemljepisna imena na delih sosednjih držav, ki jih pokrivajo državne karte državnega topografskega sistema, lahko pa tudi druga zemljepisna imena.</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(4) Podrobnejšo vsebino registra zemljepisnih imen predpiše minister.</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t>14. člen</w:t>
      </w: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t>(podatki daljinskega zaznavanja</w:t>
      </w:r>
      <w:r w:rsidRPr="00B91194">
        <w:rPr>
          <w:rFonts w:cs="Arial"/>
          <w:bCs/>
          <w:color w:val="000000"/>
          <w:szCs w:val="22"/>
        </w:rPr>
        <w:t>)</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color w:val="000000"/>
          <w:szCs w:val="22"/>
        </w:rPr>
      </w:pPr>
      <w:r>
        <w:rPr>
          <w:rFonts w:cs="Arial"/>
          <w:szCs w:val="22"/>
        </w:rPr>
        <w:tab/>
      </w:r>
      <w:r>
        <w:rPr>
          <w:rFonts w:cs="Arial"/>
          <w:szCs w:val="22"/>
        </w:rPr>
        <w:tab/>
      </w:r>
      <w:r w:rsidRPr="00B91194">
        <w:rPr>
          <w:rFonts w:cs="Arial"/>
          <w:szCs w:val="22"/>
        </w:rPr>
        <w:t>(1) Daljinsko zaznavanje je pridobivanje podatkov o površju Zemlje, ne da bi bili z njim v neposrednem stiku.</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color w:val="000000"/>
          <w:szCs w:val="22"/>
        </w:rPr>
      </w:pPr>
      <w:r>
        <w:rPr>
          <w:rFonts w:cs="Arial"/>
          <w:szCs w:val="22"/>
        </w:rPr>
        <w:tab/>
      </w:r>
      <w:r>
        <w:rPr>
          <w:rFonts w:cs="Arial"/>
          <w:szCs w:val="22"/>
        </w:rPr>
        <w:tab/>
      </w:r>
      <w:r w:rsidRPr="00B91194">
        <w:rPr>
          <w:rFonts w:cs="Arial"/>
          <w:szCs w:val="22"/>
        </w:rPr>
        <w:t>(2) Podatki daljinskega zaznavanja za ozemlje Republike Slovenije</w:t>
      </w:r>
      <w:r w:rsidRPr="00B91194">
        <w:rPr>
          <w:rFonts w:cs="Arial"/>
          <w:color w:val="000000"/>
          <w:szCs w:val="22"/>
        </w:rPr>
        <w:t xml:space="preserve"> </w:t>
      </w:r>
      <w:r w:rsidRPr="00B91194">
        <w:rPr>
          <w:rFonts w:cs="Arial"/>
          <w:szCs w:val="22"/>
        </w:rPr>
        <w:t xml:space="preserve">se vodijo kot posnetki daljinskega zaznavanja in </w:t>
      </w:r>
      <w:proofErr w:type="spellStart"/>
      <w:r w:rsidRPr="00B91194">
        <w:rPr>
          <w:rFonts w:cs="Arial"/>
          <w:szCs w:val="22"/>
        </w:rPr>
        <w:t>ortofoto</w:t>
      </w:r>
      <w:proofErr w:type="spellEnd"/>
      <w:r w:rsidRPr="00B91194">
        <w:rPr>
          <w:rFonts w:cs="Arial"/>
          <w:szCs w:val="22"/>
        </w:rPr>
        <w:t>.</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color w:val="000000"/>
          <w:szCs w:val="22"/>
        </w:rPr>
      </w:pPr>
      <w:r>
        <w:rPr>
          <w:rFonts w:cs="Arial"/>
          <w:color w:val="000000"/>
          <w:szCs w:val="22"/>
        </w:rPr>
        <w:tab/>
      </w:r>
      <w:r>
        <w:rPr>
          <w:rFonts w:cs="Arial"/>
          <w:color w:val="000000"/>
          <w:szCs w:val="22"/>
        </w:rPr>
        <w:tab/>
      </w:r>
      <w:r w:rsidRPr="00B91194">
        <w:rPr>
          <w:rFonts w:cs="Arial"/>
          <w:color w:val="000000"/>
          <w:szCs w:val="22"/>
        </w:rPr>
        <w:t xml:space="preserve">(3) </w:t>
      </w:r>
      <w:proofErr w:type="spellStart"/>
      <w:r w:rsidRPr="00B91194">
        <w:rPr>
          <w:rFonts w:cs="Arial"/>
          <w:color w:val="000000"/>
          <w:szCs w:val="22"/>
        </w:rPr>
        <w:t>Ortofoto</w:t>
      </w:r>
      <w:proofErr w:type="spellEnd"/>
      <w:r w:rsidRPr="00B91194">
        <w:rPr>
          <w:rFonts w:cs="Arial"/>
          <w:color w:val="000000"/>
          <w:szCs w:val="22"/>
        </w:rPr>
        <w:t xml:space="preserve"> je zračni ali satelitski posnetek, ki je z upoštevanjem geometrijskih parametrov posnetka in modela reliefa transformiran v pravokotno projekcijo v državnem prostorskem koordinatnem sistemu.</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color w:val="000000"/>
          <w:szCs w:val="22"/>
        </w:rPr>
      </w:pPr>
      <w:r>
        <w:rPr>
          <w:rFonts w:cs="Arial"/>
          <w:color w:val="000000"/>
          <w:szCs w:val="22"/>
        </w:rPr>
        <w:tab/>
      </w:r>
      <w:r>
        <w:rPr>
          <w:rFonts w:cs="Arial"/>
          <w:color w:val="000000"/>
          <w:szCs w:val="22"/>
        </w:rPr>
        <w:tab/>
      </w:r>
      <w:r w:rsidRPr="00B91194">
        <w:rPr>
          <w:rFonts w:cs="Arial"/>
          <w:color w:val="000000"/>
          <w:szCs w:val="22"/>
        </w:rPr>
        <w:t>(4) Podatke daljinskega zaznavanja in tehnične podatke o snemanjih vodi geodetska uprava v zbirki podatkov daljinskega zaznavanja.</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 xml:space="preserve">(5) Podatki daljinskega zaznavanja iz drugega odstavka tega člena se vzdržujejo tako, da zadnji podatki daljinskega zaznavanja niso starejši od treh let. </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color w:val="000000"/>
          <w:szCs w:val="22"/>
        </w:rPr>
        <w:tab/>
      </w:r>
      <w:r>
        <w:rPr>
          <w:rFonts w:cs="Arial"/>
          <w:color w:val="000000"/>
          <w:szCs w:val="22"/>
        </w:rPr>
        <w:tab/>
      </w:r>
      <w:r w:rsidRPr="00B91194">
        <w:rPr>
          <w:rFonts w:cs="Arial"/>
          <w:color w:val="000000"/>
          <w:szCs w:val="22"/>
        </w:rPr>
        <w:t xml:space="preserve">(6) Podrobnejšo vsebino zbirke podatkov daljinskega zaznavanja </w:t>
      </w:r>
      <w:r w:rsidRPr="00B91194">
        <w:rPr>
          <w:rFonts w:cs="Arial"/>
          <w:szCs w:val="22"/>
        </w:rPr>
        <w:t>predpiše minister.</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lastRenderedPageBreak/>
        <w:t>15. člen</w:t>
      </w:r>
    </w:p>
    <w:p w:rsidR="00B91194" w:rsidRPr="00B91194" w:rsidRDefault="00B91194" w:rsidP="00B91194">
      <w:pPr>
        <w:tabs>
          <w:tab w:val="left" w:pos="567"/>
          <w:tab w:val="left" w:pos="993"/>
        </w:tabs>
        <w:spacing w:line="240" w:lineRule="auto"/>
        <w:jc w:val="center"/>
        <w:rPr>
          <w:rFonts w:cs="Arial"/>
          <w:bCs/>
          <w:color w:val="000000"/>
          <w:szCs w:val="22"/>
        </w:rPr>
      </w:pPr>
      <w:r w:rsidRPr="00B91194">
        <w:rPr>
          <w:rFonts w:cs="Arial"/>
          <w:bCs/>
          <w:color w:val="000000"/>
          <w:szCs w:val="22"/>
        </w:rPr>
        <w:t>(državne karte)</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szCs w:val="22"/>
        </w:rPr>
      </w:pPr>
      <w:r>
        <w:rPr>
          <w:rFonts w:cs="Arial"/>
          <w:color w:val="000000"/>
          <w:szCs w:val="22"/>
        </w:rPr>
        <w:tab/>
      </w:r>
      <w:r>
        <w:rPr>
          <w:rFonts w:cs="Arial"/>
          <w:color w:val="000000"/>
          <w:szCs w:val="22"/>
        </w:rPr>
        <w:tab/>
      </w:r>
      <w:r w:rsidRPr="00B91194">
        <w:rPr>
          <w:rFonts w:cs="Arial"/>
          <w:color w:val="000000"/>
          <w:szCs w:val="22"/>
        </w:rPr>
        <w:t xml:space="preserve">(1) Državne karte so kartografsko obdelani topografski podatki, ki se vodijo v državnem prostorskem koordinatnem sistemu in so prikazani v državni kartografski projekciji. </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bCs/>
          <w:color w:val="000000"/>
          <w:szCs w:val="22"/>
        </w:rPr>
        <w:tab/>
      </w:r>
      <w:r>
        <w:rPr>
          <w:rFonts w:cs="Arial"/>
          <w:bCs/>
          <w:color w:val="000000"/>
          <w:szCs w:val="22"/>
        </w:rPr>
        <w:tab/>
      </w:r>
      <w:r w:rsidRPr="00B91194">
        <w:rPr>
          <w:rFonts w:cs="Arial"/>
          <w:bCs/>
          <w:color w:val="000000"/>
          <w:szCs w:val="22"/>
        </w:rPr>
        <w:t>(2) Državne karte se vodijo v digitalni obliki.</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spacing w:line="240" w:lineRule="auto"/>
        <w:rPr>
          <w:rFonts w:cs="Arial"/>
          <w:color w:val="000000"/>
          <w:szCs w:val="22"/>
        </w:rPr>
      </w:pPr>
      <w:r>
        <w:rPr>
          <w:rFonts w:cs="Arial"/>
          <w:color w:val="000000"/>
          <w:szCs w:val="22"/>
        </w:rPr>
        <w:tab/>
      </w:r>
      <w:r>
        <w:rPr>
          <w:rFonts w:cs="Arial"/>
          <w:color w:val="000000"/>
          <w:szCs w:val="22"/>
        </w:rPr>
        <w:tab/>
      </w:r>
      <w:r w:rsidRPr="00B91194">
        <w:rPr>
          <w:rFonts w:cs="Arial"/>
          <w:color w:val="000000"/>
          <w:szCs w:val="22"/>
        </w:rPr>
        <w:t>(3) Državne karte za ozemlje Republike Slovenije so:</w:t>
      </w:r>
    </w:p>
    <w:p w:rsidR="00B91194" w:rsidRPr="00B91194" w:rsidRDefault="00B91194" w:rsidP="00B91194">
      <w:pPr>
        <w:numPr>
          <w:ilvl w:val="0"/>
          <w:numId w:val="5"/>
        </w:numPr>
        <w:tabs>
          <w:tab w:val="left" w:pos="567"/>
          <w:tab w:val="left" w:pos="993"/>
        </w:tabs>
        <w:spacing w:line="240" w:lineRule="auto"/>
        <w:contextualSpacing/>
        <w:rPr>
          <w:rFonts w:eastAsia="Calibri" w:cs="Arial"/>
          <w:color w:val="000000"/>
          <w:szCs w:val="22"/>
          <w:lang w:val="x-none" w:eastAsia="x-none"/>
        </w:rPr>
      </w:pPr>
      <w:r w:rsidRPr="00B91194">
        <w:rPr>
          <w:rFonts w:eastAsia="Calibri" w:cs="Arial"/>
          <w:color w:val="000000"/>
          <w:szCs w:val="22"/>
          <w:lang w:val="x-none" w:eastAsia="x-none"/>
        </w:rPr>
        <w:t xml:space="preserve">državna topografska karta v merilu 1 : 50 000, </w:t>
      </w:r>
    </w:p>
    <w:p w:rsidR="00B91194" w:rsidRPr="00B91194" w:rsidRDefault="00B91194" w:rsidP="00B91194">
      <w:pPr>
        <w:numPr>
          <w:ilvl w:val="0"/>
          <w:numId w:val="5"/>
        </w:numPr>
        <w:tabs>
          <w:tab w:val="left" w:pos="567"/>
          <w:tab w:val="left" w:pos="993"/>
        </w:tabs>
        <w:spacing w:line="240" w:lineRule="auto"/>
        <w:contextualSpacing/>
        <w:rPr>
          <w:rFonts w:eastAsia="Calibri" w:cs="Arial"/>
          <w:color w:val="000000"/>
          <w:szCs w:val="22"/>
          <w:lang w:val="x-none" w:eastAsia="x-none"/>
        </w:rPr>
      </w:pPr>
      <w:r w:rsidRPr="00B91194">
        <w:rPr>
          <w:rFonts w:eastAsia="Calibri" w:cs="Arial"/>
          <w:color w:val="000000"/>
          <w:szCs w:val="22"/>
          <w:lang w:val="x-none" w:eastAsia="x-none"/>
        </w:rPr>
        <w:t xml:space="preserve">državne pregledne karte v merilih 1 : 250 000, 1 : 500 000, 1 : 750 000 in 1 : 1 000 000, </w:t>
      </w:r>
    </w:p>
    <w:p w:rsidR="00B91194" w:rsidRPr="00B91194" w:rsidRDefault="00B91194" w:rsidP="00B91194">
      <w:pPr>
        <w:numPr>
          <w:ilvl w:val="0"/>
          <w:numId w:val="5"/>
        </w:numPr>
        <w:tabs>
          <w:tab w:val="left" w:pos="567"/>
          <w:tab w:val="left" w:pos="993"/>
        </w:tabs>
        <w:spacing w:line="240" w:lineRule="auto"/>
        <w:contextualSpacing/>
        <w:rPr>
          <w:rFonts w:eastAsia="Calibri" w:cs="Arial"/>
          <w:color w:val="000000"/>
          <w:szCs w:val="22"/>
          <w:lang w:val="x-none" w:eastAsia="x-none"/>
        </w:rPr>
      </w:pPr>
      <w:r w:rsidRPr="00B91194">
        <w:rPr>
          <w:rFonts w:eastAsia="Calibri" w:cs="Arial"/>
          <w:color w:val="000000"/>
          <w:szCs w:val="22"/>
          <w:lang w:val="x-none" w:eastAsia="x-none"/>
        </w:rPr>
        <w:t xml:space="preserve">karte, ki se izdelajo </w:t>
      </w:r>
      <w:r w:rsidRPr="00B91194">
        <w:rPr>
          <w:rFonts w:eastAsia="Calibri" w:cs="Arial"/>
          <w:szCs w:val="22"/>
          <w:lang w:val="x-none" w:eastAsia="x-none"/>
        </w:rPr>
        <w:t xml:space="preserve">na podlagi dogovora </w:t>
      </w:r>
      <w:r w:rsidRPr="00B91194">
        <w:rPr>
          <w:rFonts w:eastAsia="Calibri" w:cs="Arial"/>
          <w:color w:val="000000"/>
          <w:szCs w:val="22"/>
          <w:lang w:val="x-none" w:eastAsia="x-none"/>
        </w:rPr>
        <w:t xml:space="preserve">ali pogodbe z </w:t>
      </w:r>
      <w:r w:rsidRPr="00B91194">
        <w:rPr>
          <w:rFonts w:eastAsia="Calibri" w:cs="Arial"/>
          <w:szCs w:val="22"/>
          <w:lang w:val="x-none" w:eastAsia="x-none"/>
        </w:rPr>
        <w:t xml:space="preserve">javnimi organi drugih držav ali mednarodnimi civilnimi ustanovami in </w:t>
      </w:r>
      <w:r w:rsidRPr="00B91194">
        <w:rPr>
          <w:rFonts w:eastAsia="Calibri" w:cs="Arial"/>
          <w:color w:val="000000"/>
          <w:szCs w:val="22"/>
          <w:lang w:val="x-none" w:eastAsia="x-none"/>
        </w:rPr>
        <w:t>organizacijami in prikazujejo ozemlje Republike Slovenije.</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91194" w:rsidP="00B91194">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1194">
        <w:rPr>
          <w:rFonts w:cs="Arial"/>
          <w:color w:val="000000"/>
          <w:szCs w:val="22"/>
          <w:lang w:eastAsia="sl-SI"/>
        </w:rPr>
        <w:t xml:space="preserve">(4) Za izdelavo državne topografske karte iz prve </w:t>
      </w:r>
      <w:proofErr w:type="spellStart"/>
      <w:r w:rsidRPr="00B91194">
        <w:rPr>
          <w:rFonts w:cs="Arial"/>
          <w:color w:val="000000"/>
          <w:szCs w:val="22"/>
          <w:lang w:eastAsia="sl-SI"/>
        </w:rPr>
        <w:t>alinee</w:t>
      </w:r>
      <w:proofErr w:type="spellEnd"/>
      <w:r w:rsidRPr="00B91194">
        <w:rPr>
          <w:rFonts w:cs="Arial"/>
          <w:color w:val="000000"/>
          <w:szCs w:val="22"/>
          <w:lang w:eastAsia="sl-SI"/>
        </w:rPr>
        <w:t xml:space="preserve"> prejšnjega odstavka in državnih preglednih kart iz druge </w:t>
      </w:r>
      <w:proofErr w:type="spellStart"/>
      <w:r w:rsidRPr="00B91194">
        <w:rPr>
          <w:rFonts w:cs="Arial"/>
          <w:color w:val="000000"/>
          <w:szCs w:val="22"/>
          <w:lang w:eastAsia="sl-SI"/>
        </w:rPr>
        <w:t>alinee</w:t>
      </w:r>
      <w:proofErr w:type="spellEnd"/>
      <w:r w:rsidRPr="00B91194">
        <w:rPr>
          <w:rFonts w:cs="Arial"/>
          <w:color w:val="000000"/>
          <w:szCs w:val="22"/>
          <w:lang w:eastAsia="sl-SI"/>
        </w:rPr>
        <w:t xml:space="preserve"> prejšnjega odstavka se uporabljajo znaki in delitev na liste, določeni v kartografskem ključu.</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(5) Kartografski ključ iz prejšnjega odstavka predpiše minister.</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color w:val="FF0000"/>
          <w:szCs w:val="22"/>
        </w:rPr>
      </w:pPr>
      <w:r>
        <w:rPr>
          <w:rFonts w:cs="Arial"/>
          <w:szCs w:val="22"/>
        </w:rPr>
        <w:tab/>
      </w:r>
      <w:r>
        <w:rPr>
          <w:rFonts w:cs="Arial"/>
          <w:szCs w:val="22"/>
        </w:rPr>
        <w:tab/>
      </w:r>
      <w:r w:rsidRPr="00B91194">
        <w:rPr>
          <w:rFonts w:cs="Arial"/>
          <w:szCs w:val="22"/>
        </w:rPr>
        <w:t>(6) Kot omrežna storitev se zagotavlja prikaz zbirke topografskih podatkov. V primeru prikaza v merilu 1 : 5</w:t>
      </w:r>
      <w:r w:rsidR="00006CCD">
        <w:rPr>
          <w:rFonts w:cs="Arial"/>
          <w:szCs w:val="22"/>
        </w:rPr>
        <w:t xml:space="preserve"> </w:t>
      </w:r>
      <w:r w:rsidRPr="00B91194">
        <w:rPr>
          <w:rFonts w:cs="Arial"/>
          <w:szCs w:val="22"/>
        </w:rPr>
        <w:t xml:space="preserve">000 se zanj uporabi topografski ključ. </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(7) Topografski ključ iz prejšnjega odstavka predpiše minister.</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(8) Za prikaz topografskih podatkov, ki se vodijo v podrobnosti in natančnosti, ki ustreza merilom, večjim od 1 : 5</w:t>
      </w:r>
      <w:r w:rsidR="00006CCD">
        <w:rPr>
          <w:rFonts w:cs="Arial"/>
          <w:szCs w:val="22"/>
        </w:rPr>
        <w:t xml:space="preserve"> </w:t>
      </w:r>
      <w:r w:rsidRPr="00B91194">
        <w:rPr>
          <w:rFonts w:cs="Arial"/>
          <w:szCs w:val="22"/>
        </w:rPr>
        <w:t>000, in ki se izdela v večjih merilih kot 1 : 5</w:t>
      </w:r>
      <w:r w:rsidR="00006CCD">
        <w:rPr>
          <w:rFonts w:cs="Arial"/>
          <w:szCs w:val="22"/>
        </w:rPr>
        <w:t xml:space="preserve"> </w:t>
      </w:r>
      <w:r w:rsidRPr="00B91194">
        <w:rPr>
          <w:rFonts w:cs="Arial"/>
          <w:szCs w:val="22"/>
        </w:rPr>
        <w:t>000 se smiselno uporabljajo znaki, določeni v topografskem ključu.</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1194">
        <w:rPr>
          <w:rFonts w:cs="Arial"/>
          <w:color w:val="000000"/>
          <w:szCs w:val="22"/>
          <w:lang w:eastAsia="sl-SI"/>
        </w:rPr>
        <w:t xml:space="preserve">(9) Državna topografska karta iz prve </w:t>
      </w:r>
      <w:proofErr w:type="spellStart"/>
      <w:r w:rsidRPr="00B91194">
        <w:rPr>
          <w:rFonts w:cs="Arial"/>
          <w:color w:val="000000"/>
          <w:szCs w:val="22"/>
          <w:lang w:eastAsia="sl-SI"/>
        </w:rPr>
        <w:t>alinee</w:t>
      </w:r>
      <w:proofErr w:type="spellEnd"/>
      <w:r w:rsidRPr="00B91194">
        <w:rPr>
          <w:rFonts w:cs="Arial"/>
          <w:color w:val="000000"/>
          <w:szCs w:val="22"/>
          <w:lang w:eastAsia="sl-SI"/>
        </w:rPr>
        <w:t xml:space="preserve"> tretjega odstavka tega člena se vzdržuje tako, da ni starejša od desetih let. Državne pregledne karte iz druge </w:t>
      </w:r>
      <w:proofErr w:type="spellStart"/>
      <w:r w:rsidRPr="00B91194">
        <w:rPr>
          <w:rFonts w:cs="Arial"/>
          <w:color w:val="000000"/>
          <w:szCs w:val="22"/>
          <w:lang w:eastAsia="sl-SI"/>
        </w:rPr>
        <w:t>alinee</w:t>
      </w:r>
      <w:proofErr w:type="spellEnd"/>
      <w:r w:rsidRPr="00B91194">
        <w:rPr>
          <w:rFonts w:cs="Arial"/>
          <w:color w:val="000000"/>
          <w:szCs w:val="22"/>
          <w:lang w:eastAsia="sl-SI"/>
        </w:rPr>
        <w:t xml:space="preserve"> tretjega odstavka tega člena se vzdržujejo tako, da niso starejše od dveh let. </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 xml:space="preserve">(10) Način pisanja zemljepisnih imen na državnih kartah na narodnostno mešanih območjih v Republiki Sloveniji predpiše vlada. </w:t>
      </w:r>
    </w:p>
    <w:p w:rsidR="00B91194" w:rsidRPr="00B91194" w:rsidRDefault="00B91194" w:rsidP="00B91194">
      <w:pPr>
        <w:tabs>
          <w:tab w:val="left" w:pos="567"/>
          <w:tab w:val="left" w:pos="993"/>
        </w:tabs>
        <w:spacing w:line="240" w:lineRule="auto"/>
        <w:rPr>
          <w:rFonts w:cs="Arial"/>
          <w:szCs w:val="22"/>
          <w:lang w:eastAsia="sl-SI"/>
        </w:rPr>
      </w:pPr>
    </w:p>
    <w:p w:rsidR="00B91194" w:rsidRPr="00B91194" w:rsidRDefault="00B91194" w:rsidP="00B91194">
      <w:pPr>
        <w:tabs>
          <w:tab w:val="left" w:pos="567"/>
          <w:tab w:val="left" w:pos="993"/>
        </w:tabs>
        <w:spacing w:line="240" w:lineRule="auto"/>
        <w:rPr>
          <w:rFonts w:cs="Arial"/>
          <w:bCs/>
          <w:color w:val="FF0000"/>
          <w:szCs w:val="22"/>
        </w:rPr>
      </w:pPr>
    </w:p>
    <w:p w:rsidR="00B91194" w:rsidRPr="00B91194" w:rsidRDefault="00B91194" w:rsidP="00B91194">
      <w:pPr>
        <w:tabs>
          <w:tab w:val="left" w:pos="567"/>
          <w:tab w:val="left" w:pos="993"/>
        </w:tabs>
        <w:spacing w:line="240" w:lineRule="auto"/>
        <w:jc w:val="center"/>
        <w:rPr>
          <w:rFonts w:cs="Arial"/>
          <w:bCs/>
          <w:szCs w:val="22"/>
        </w:rPr>
      </w:pPr>
      <w:r w:rsidRPr="00B91194">
        <w:rPr>
          <w:rFonts w:cs="Arial"/>
          <w:bCs/>
          <w:szCs w:val="22"/>
        </w:rPr>
        <w:t>IV. GEODETSKA IZMERA</w:t>
      </w:r>
    </w:p>
    <w:p w:rsidR="00B91194" w:rsidRPr="00B91194" w:rsidRDefault="00B91194" w:rsidP="00B91194">
      <w:pPr>
        <w:tabs>
          <w:tab w:val="left" w:pos="567"/>
          <w:tab w:val="left" w:pos="993"/>
        </w:tabs>
        <w:spacing w:line="240" w:lineRule="auto"/>
        <w:jc w:val="center"/>
        <w:rPr>
          <w:rFonts w:cs="Arial"/>
          <w:color w:val="000000"/>
          <w:szCs w:val="22"/>
        </w:rPr>
      </w:pP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t>16. člen</w:t>
      </w: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t>(geodetska izmera)</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(1) Geodetska izmera so strokovno tehnični postopki izvedbe in obdelave meritev ter opazovanja z namenom določitve položajev, velikosti, oblike, značilnosti delov zemeljskega površja ali objektov in njihovih delov ter lastnosti težnostnega polja Zemlje.</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 xml:space="preserve">(2) </w:t>
      </w:r>
      <w:r w:rsidRPr="00B91194">
        <w:rPr>
          <w:rFonts w:cs="Arial"/>
          <w:bCs/>
          <w:szCs w:val="22"/>
        </w:rPr>
        <w:t xml:space="preserve">Za geodetsko izmero se štejejo tudi dela in postopki v zvezi s postavitvijo geodetskih točk, </w:t>
      </w:r>
      <w:proofErr w:type="spellStart"/>
      <w:r w:rsidRPr="00B91194">
        <w:rPr>
          <w:rFonts w:cs="Arial"/>
          <w:bCs/>
          <w:szCs w:val="22"/>
        </w:rPr>
        <w:t>GNSS</w:t>
      </w:r>
      <w:proofErr w:type="spellEnd"/>
      <w:r w:rsidRPr="00B91194">
        <w:rPr>
          <w:rFonts w:cs="Arial"/>
          <w:bCs/>
          <w:szCs w:val="22"/>
        </w:rPr>
        <w:t xml:space="preserve"> postaj in geodetskih naprav ter dela in postopki v zvezi z njihovo trajno ali začasno označitvijo in odstranitvijo oziroma zaščito.</w:t>
      </w:r>
      <w:r w:rsidRPr="00B91194">
        <w:rPr>
          <w:rFonts w:cs="Arial"/>
          <w:szCs w:val="22"/>
        </w:rPr>
        <w:t xml:space="preserve"> </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bCs/>
          <w:szCs w:val="22"/>
          <w:lang w:eastAsia="sl-SI"/>
        </w:rPr>
      </w:pPr>
      <w:r>
        <w:rPr>
          <w:rFonts w:cs="Arial"/>
          <w:szCs w:val="22"/>
        </w:rPr>
        <w:lastRenderedPageBreak/>
        <w:tab/>
      </w:r>
      <w:r>
        <w:rPr>
          <w:rFonts w:cs="Arial"/>
          <w:szCs w:val="22"/>
        </w:rPr>
        <w:tab/>
      </w:r>
      <w:r w:rsidRPr="00B91194">
        <w:rPr>
          <w:rFonts w:cs="Arial"/>
          <w:szCs w:val="22"/>
        </w:rPr>
        <w:t xml:space="preserve">(3) </w:t>
      </w:r>
      <w:r w:rsidRPr="00B91194">
        <w:rPr>
          <w:rFonts w:cs="Arial"/>
          <w:bCs/>
          <w:szCs w:val="22"/>
          <w:lang w:eastAsia="sl-SI"/>
        </w:rPr>
        <w:t xml:space="preserve">Geodetska točka je z znamenjem stabilizirana točka v naravi, ki ima koordinate določene z geodetsko izmero. </w:t>
      </w:r>
      <w:proofErr w:type="spellStart"/>
      <w:r w:rsidRPr="00B91194">
        <w:rPr>
          <w:rFonts w:cs="Arial"/>
          <w:bCs/>
          <w:szCs w:val="22"/>
          <w:lang w:eastAsia="sl-SI"/>
        </w:rPr>
        <w:t>GNSS</w:t>
      </w:r>
      <w:proofErr w:type="spellEnd"/>
      <w:r w:rsidRPr="00B91194">
        <w:rPr>
          <w:rFonts w:cs="Arial"/>
          <w:bCs/>
          <w:szCs w:val="22"/>
          <w:lang w:eastAsia="sl-SI"/>
        </w:rPr>
        <w:t xml:space="preserve"> postaja je stalno ali začasno postavljena naprava za merjenje položaja z uporabo </w:t>
      </w:r>
      <w:proofErr w:type="spellStart"/>
      <w:r w:rsidRPr="00B91194">
        <w:rPr>
          <w:rFonts w:cs="Arial"/>
          <w:bCs/>
          <w:szCs w:val="22"/>
          <w:lang w:eastAsia="sl-SI"/>
        </w:rPr>
        <w:t>GNSS</w:t>
      </w:r>
      <w:proofErr w:type="spellEnd"/>
      <w:r w:rsidRPr="00B91194">
        <w:rPr>
          <w:rFonts w:cs="Arial"/>
          <w:bCs/>
          <w:szCs w:val="22"/>
          <w:lang w:eastAsia="sl-SI"/>
        </w:rPr>
        <w:t xml:space="preserve"> tehnologije.</w:t>
      </w:r>
    </w:p>
    <w:p w:rsidR="00B91194" w:rsidRPr="00B91194" w:rsidRDefault="00B91194" w:rsidP="00B91194">
      <w:pPr>
        <w:tabs>
          <w:tab w:val="left" w:pos="567"/>
          <w:tab w:val="left" w:pos="993"/>
        </w:tabs>
        <w:spacing w:line="240" w:lineRule="auto"/>
        <w:rPr>
          <w:rFonts w:cs="Arial"/>
          <w:color w:val="FF0000"/>
          <w:szCs w:val="22"/>
          <w:lang w:eastAsia="sl-SI"/>
        </w:rPr>
      </w:pPr>
    </w:p>
    <w:p w:rsidR="00B91194" w:rsidRPr="00B91194" w:rsidRDefault="00B91194" w:rsidP="00B91194">
      <w:pPr>
        <w:tabs>
          <w:tab w:val="left" w:pos="567"/>
          <w:tab w:val="left" w:pos="993"/>
        </w:tabs>
        <w:spacing w:line="240" w:lineRule="auto"/>
        <w:rPr>
          <w:rFonts w:cs="Arial"/>
          <w:color w:val="FF0000"/>
          <w:szCs w:val="22"/>
          <w:lang w:eastAsia="sl-SI"/>
        </w:rPr>
      </w:pP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t>17. člen</w:t>
      </w:r>
    </w:p>
    <w:p w:rsidR="00B91194" w:rsidRPr="00B91194" w:rsidRDefault="00B91194" w:rsidP="00B91194">
      <w:pPr>
        <w:tabs>
          <w:tab w:val="left" w:pos="567"/>
          <w:tab w:val="left" w:pos="993"/>
        </w:tabs>
        <w:spacing w:line="240" w:lineRule="auto"/>
        <w:jc w:val="center"/>
        <w:rPr>
          <w:rFonts w:cs="Arial"/>
          <w:szCs w:val="22"/>
        </w:rPr>
      </w:pPr>
      <w:r w:rsidRPr="00B91194">
        <w:rPr>
          <w:rFonts w:cs="Arial"/>
          <w:szCs w:val="22"/>
        </w:rPr>
        <w:t>(izvajanje geodetske izmere in dopustitev dostopa)</w:t>
      </w:r>
    </w:p>
    <w:p w:rsidR="00B91194" w:rsidRPr="00B91194" w:rsidRDefault="00B91194" w:rsidP="00B91194">
      <w:pPr>
        <w:tabs>
          <w:tab w:val="left" w:pos="567"/>
          <w:tab w:val="left" w:pos="993"/>
        </w:tabs>
        <w:spacing w:line="240" w:lineRule="auto"/>
        <w:rPr>
          <w:rFonts w:cs="Arial"/>
          <w:strike/>
          <w:color w:val="FF0000"/>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(1) Geodetsko izmero lahko izvaja posameznik, ki ima najmanj izobrazbo, pridobljeno po visokošolskem študijskem programu prve stopnje</w:t>
      </w:r>
      <w:r w:rsidR="00516FE1">
        <w:rPr>
          <w:rFonts w:cs="Arial"/>
          <w:szCs w:val="22"/>
        </w:rPr>
        <w:t>,</w:t>
      </w:r>
      <w:r w:rsidRPr="00B91194">
        <w:rPr>
          <w:rFonts w:cs="Arial"/>
          <w:szCs w:val="22"/>
        </w:rPr>
        <w:t xml:space="preserve"> oziroma izobrazbo, ki ustreza tej ravni izobrazbe, s študijskega področja geodezije (v nadaljnjem besedilu: geodetski strokovnjak). Posamezna tehnična opravila v okviru geodetske izmere lahko po navodilih geodetskega strokovnjaka opravi druga oseba.</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 xml:space="preserve">(2) Lastnik oziroma lastnica zemljišča, stavbe ali dela stavbe (v nadaljnjem besedilu: lastnik nepremičnine) in uporabnik oziroma uporabnica zemljišča, stavbe ali dela stavbe (v nadaljnjem besedilu: uporabnik nepremičnine) mora geodetskemu strokovnjaku, ki izvaja geodetsko izmero, dopustiti:  </w:t>
      </w:r>
    </w:p>
    <w:p w:rsidR="00B91194" w:rsidRPr="00B91194" w:rsidRDefault="00B91194" w:rsidP="00B91194">
      <w:pPr>
        <w:numPr>
          <w:ilvl w:val="0"/>
          <w:numId w:val="6"/>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dostop na zemljišča ali vstop v skupne dele stavb,</w:t>
      </w:r>
    </w:p>
    <w:p w:rsidR="00B91194" w:rsidRPr="00B91194" w:rsidRDefault="00B91194" w:rsidP="00B91194">
      <w:pPr>
        <w:numPr>
          <w:ilvl w:val="0"/>
          <w:numId w:val="6"/>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dostop do geodetskih točk,</w:t>
      </w:r>
    </w:p>
    <w:p w:rsidR="00B91194" w:rsidRPr="00B91194" w:rsidRDefault="00B91194" w:rsidP="00B91194">
      <w:pPr>
        <w:numPr>
          <w:ilvl w:val="0"/>
          <w:numId w:val="6"/>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postavitev začasnih znamenj državnih geodetskih točk,</w:t>
      </w:r>
    </w:p>
    <w:p w:rsidR="00B91194" w:rsidRPr="00B91194" w:rsidRDefault="00B91194" w:rsidP="00B91194">
      <w:pPr>
        <w:numPr>
          <w:ilvl w:val="0"/>
          <w:numId w:val="6"/>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začasno postavitev geodetskih naprav,</w:t>
      </w:r>
    </w:p>
    <w:p w:rsidR="00B91194" w:rsidRPr="00B91194" w:rsidRDefault="00B91194" w:rsidP="00B91194">
      <w:pPr>
        <w:numPr>
          <w:ilvl w:val="0"/>
          <w:numId w:val="6"/>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 xml:space="preserve">začasno označitev točk za potrebe geodetske izmere in  </w:t>
      </w:r>
    </w:p>
    <w:p w:rsidR="00B91194" w:rsidRPr="00B91194" w:rsidRDefault="00B91194" w:rsidP="00B91194">
      <w:pPr>
        <w:numPr>
          <w:ilvl w:val="0"/>
          <w:numId w:val="6"/>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odstranitev vej, dreves ali drugih ovir za izvajanje geodetske izmere.</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1194">
        <w:rPr>
          <w:rFonts w:cs="Arial"/>
          <w:color w:val="000000"/>
          <w:szCs w:val="22"/>
          <w:lang w:eastAsia="sl-SI"/>
        </w:rPr>
        <w:t xml:space="preserve">(3) Pred začetkom geodetske izmere geodetski strokovnjak obvesti javnost o začetku, območju, časovnem poteku in predvidenem datumu zaključka geodetske izmere, če se geodetska izmera izvaja na območju, ki zajema več kot 50 parcel, ali je na tem območju več kot 50 lastnikov nepremičnin, in če časovno traja več kot </w:t>
      </w:r>
      <w:r w:rsidR="00516FE1">
        <w:rPr>
          <w:rFonts w:cs="Arial"/>
          <w:color w:val="000000"/>
          <w:szCs w:val="22"/>
          <w:lang w:eastAsia="sl-SI"/>
        </w:rPr>
        <w:t>en</w:t>
      </w:r>
      <w:r w:rsidRPr="00B91194">
        <w:rPr>
          <w:rFonts w:cs="Arial"/>
          <w:color w:val="000000"/>
          <w:szCs w:val="22"/>
          <w:lang w:eastAsia="sl-SI"/>
        </w:rPr>
        <w:t xml:space="preserve"> mesec. Obvestilo se opravi z javnim naznanilom na krajevno običajen način. </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 xml:space="preserve">(4) Pri izvajanju geodetske izmere se geodetski strokovnjak izkazuje s pooblastilom predstojnika organa javne uprave, predstojnika pravne osebe javnega prava, </w:t>
      </w:r>
      <w:r w:rsidRPr="00B91194">
        <w:rPr>
          <w:rFonts w:cs="Arial"/>
          <w:bCs/>
          <w:szCs w:val="22"/>
        </w:rPr>
        <w:t>ki izvaja i</w:t>
      </w:r>
      <w:r w:rsidRPr="00B91194">
        <w:rPr>
          <w:rFonts w:cs="Arial"/>
          <w:szCs w:val="22"/>
        </w:rPr>
        <w:t xml:space="preserve">zobraževalno in znanstveno-raziskovalno dejavnost na področju geodezije, ali poslovodnega organa geodetskega podjetja. </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jc w:val="center"/>
        <w:rPr>
          <w:rFonts w:cs="Arial"/>
          <w:szCs w:val="22"/>
        </w:rPr>
      </w:pPr>
      <w:r w:rsidRPr="00B91194">
        <w:rPr>
          <w:rFonts w:cs="Arial"/>
          <w:szCs w:val="22"/>
        </w:rPr>
        <w:t>18. člen</w:t>
      </w:r>
    </w:p>
    <w:p w:rsidR="00B91194" w:rsidRPr="00B91194" w:rsidRDefault="00B91194" w:rsidP="00B91194">
      <w:pPr>
        <w:tabs>
          <w:tab w:val="left" w:pos="567"/>
          <w:tab w:val="left" w:pos="993"/>
        </w:tabs>
        <w:spacing w:line="240" w:lineRule="auto"/>
        <w:jc w:val="center"/>
        <w:rPr>
          <w:rFonts w:cs="Arial"/>
          <w:color w:val="000000"/>
          <w:szCs w:val="22"/>
        </w:rPr>
      </w:pPr>
      <w:r w:rsidRPr="00B91194">
        <w:rPr>
          <w:rFonts w:cs="Arial"/>
          <w:color w:val="000000"/>
          <w:szCs w:val="22"/>
        </w:rPr>
        <w:t>(škoda pri izvajanju geodetske izmere)</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(1) Pri izvajanju geodetske izmere mora geodetski strokovnjak skrbeti, da je škoda, ki utegne nastati, čim manjša in upravičena.</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(2) Škoda je upravičena, če je ni mogoče preprečiti, ker geodetske izmere ni mogoče izvesti na drugačen način ali bi jo bilo mogoče izvesti le z nesorazmerno visokimi stroški.</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(3) Oškodovana oseba ima pravico do odškodnine po pravilih civilnega prava.</w:t>
      </w:r>
    </w:p>
    <w:p w:rsidR="00B91194" w:rsidRPr="00B91194" w:rsidRDefault="00B91194" w:rsidP="00B91194">
      <w:pPr>
        <w:tabs>
          <w:tab w:val="left" w:pos="567"/>
          <w:tab w:val="left" w:pos="993"/>
        </w:tabs>
        <w:spacing w:line="240" w:lineRule="auto"/>
        <w:rPr>
          <w:rFonts w:cs="Arial"/>
          <w:color w:val="FF0000"/>
          <w:szCs w:val="22"/>
        </w:rPr>
      </w:pPr>
    </w:p>
    <w:p w:rsidR="00B91194" w:rsidRPr="00B91194" w:rsidRDefault="00B91194" w:rsidP="00B91194">
      <w:pPr>
        <w:tabs>
          <w:tab w:val="left" w:pos="567"/>
          <w:tab w:val="left" w:pos="993"/>
        </w:tabs>
        <w:spacing w:line="240" w:lineRule="auto"/>
        <w:rPr>
          <w:rFonts w:cs="Arial"/>
          <w:color w:val="FF0000"/>
          <w:szCs w:val="22"/>
        </w:rPr>
      </w:pPr>
    </w:p>
    <w:p w:rsidR="006605AF" w:rsidRDefault="00B91194" w:rsidP="00B91194">
      <w:pPr>
        <w:tabs>
          <w:tab w:val="left" w:pos="567"/>
          <w:tab w:val="left" w:pos="993"/>
        </w:tabs>
        <w:spacing w:line="240" w:lineRule="auto"/>
        <w:jc w:val="center"/>
        <w:rPr>
          <w:rFonts w:cs="Arial"/>
          <w:bCs/>
          <w:szCs w:val="22"/>
        </w:rPr>
      </w:pPr>
      <w:r w:rsidRPr="00B91194">
        <w:rPr>
          <w:rFonts w:cs="Arial"/>
          <w:bCs/>
          <w:szCs w:val="22"/>
        </w:rPr>
        <w:t>V. POSTAVITEV IN VAROVANJE GEODETSKIH TOČK,</w:t>
      </w:r>
    </w:p>
    <w:p w:rsidR="00B91194" w:rsidRPr="00B91194" w:rsidRDefault="00B91194" w:rsidP="00B91194">
      <w:pPr>
        <w:tabs>
          <w:tab w:val="left" w:pos="567"/>
          <w:tab w:val="left" w:pos="993"/>
        </w:tabs>
        <w:spacing w:line="240" w:lineRule="auto"/>
        <w:jc w:val="center"/>
        <w:rPr>
          <w:rFonts w:cs="Arial"/>
          <w:bCs/>
          <w:szCs w:val="22"/>
        </w:rPr>
      </w:pPr>
      <w:proofErr w:type="spellStart"/>
      <w:r w:rsidRPr="00B91194">
        <w:rPr>
          <w:rFonts w:cs="Arial"/>
          <w:bCs/>
          <w:szCs w:val="22"/>
        </w:rPr>
        <w:t>GNSS</w:t>
      </w:r>
      <w:proofErr w:type="spellEnd"/>
      <w:r w:rsidRPr="00B91194">
        <w:rPr>
          <w:rFonts w:cs="Arial"/>
          <w:bCs/>
          <w:szCs w:val="22"/>
        </w:rPr>
        <w:t xml:space="preserve"> POSTAJ</w:t>
      </w:r>
      <w:r w:rsidR="006605AF">
        <w:rPr>
          <w:rFonts w:cs="Arial"/>
          <w:bCs/>
          <w:szCs w:val="22"/>
        </w:rPr>
        <w:t xml:space="preserve"> </w:t>
      </w:r>
      <w:r w:rsidRPr="00B91194">
        <w:rPr>
          <w:rFonts w:cs="Arial"/>
          <w:bCs/>
          <w:szCs w:val="22"/>
        </w:rPr>
        <w:t>IN GEODETSKIH NAPRAV</w:t>
      </w:r>
    </w:p>
    <w:p w:rsidR="00B91194" w:rsidRPr="00B91194" w:rsidRDefault="00B91194" w:rsidP="00B91194">
      <w:pPr>
        <w:tabs>
          <w:tab w:val="left" w:pos="567"/>
          <w:tab w:val="left" w:pos="993"/>
        </w:tabs>
        <w:spacing w:line="240" w:lineRule="auto"/>
        <w:jc w:val="center"/>
        <w:rPr>
          <w:rFonts w:cs="Arial"/>
          <w:bCs/>
          <w:szCs w:val="22"/>
        </w:rPr>
      </w:pPr>
    </w:p>
    <w:p w:rsidR="00B91194" w:rsidRPr="00B91194" w:rsidRDefault="00B91194" w:rsidP="00B91194">
      <w:pPr>
        <w:tabs>
          <w:tab w:val="left" w:pos="567"/>
          <w:tab w:val="left" w:pos="993"/>
        </w:tabs>
        <w:spacing w:line="240" w:lineRule="auto"/>
        <w:jc w:val="center"/>
        <w:rPr>
          <w:rFonts w:cs="Arial"/>
          <w:szCs w:val="22"/>
        </w:rPr>
      </w:pPr>
      <w:r w:rsidRPr="00B91194">
        <w:rPr>
          <w:rFonts w:cs="Arial"/>
          <w:szCs w:val="22"/>
        </w:rPr>
        <w:t>19. člen</w:t>
      </w:r>
    </w:p>
    <w:p w:rsidR="00B91194" w:rsidRDefault="00B91194" w:rsidP="00B91194">
      <w:pPr>
        <w:tabs>
          <w:tab w:val="left" w:pos="567"/>
          <w:tab w:val="left" w:pos="993"/>
        </w:tabs>
        <w:spacing w:line="240" w:lineRule="auto"/>
        <w:jc w:val="center"/>
        <w:rPr>
          <w:rFonts w:cs="Arial"/>
          <w:szCs w:val="22"/>
        </w:rPr>
      </w:pPr>
      <w:r w:rsidRPr="00B91194">
        <w:rPr>
          <w:rFonts w:cs="Arial"/>
          <w:szCs w:val="22"/>
        </w:rPr>
        <w:t>(stabilizacija, označitev in zaščita geodetskih točk, postavitev</w:t>
      </w:r>
    </w:p>
    <w:p w:rsidR="00B91194" w:rsidRPr="00B91194" w:rsidRDefault="00B91194" w:rsidP="00B91194">
      <w:pPr>
        <w:tabs>
          <w:tab w:val="left" w:pos="567"/>
          <w:tab w:val="left" w:pos="993"/>
        </w:tabs>
        <w:spacing w:line="240" w:lineRule="auto"/>
        <w:jc w:val="center"/>
        <w:rPr>
          <w:rFonts w:cs="Arial"/>
          <w:szCs w:val="22"/>
        </w:rPr>
      </w:pPr>
      <w:r w:rsidRPr="00B91194">
        <w:rPr>
          <w:rFonts w:cs="Arial"/>
          <w:szCs w:val="22"/>
        </w:rPr>
        <w:lastRenderedPageBreak/>
        <w:t xml:space="preserve">in zaščita </w:t>
      </w:r>
      <w:proofErr w:type="spellStart"/>
      <w:r w:rsidRPr="00B91194">
        <w:rPr>
          <w:rFonts w:cs="Arial"/>
          <w:szCs w:val="22"/>
        </w:rPr>
        <w:t>GNSS</w:t>
      </w:r>
      <w:proofErr w:type="spellEnd"/>
      <w:r w:rsidRPr="00B91194">
        <w:rPr>
          <w:rFonts w:cs="Arial"/>
          <w:szCs w:val="22"/>
        </w:rPr>
        <w:t xml:space="preserve"> postaj in geodetskih naprav)</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 xml:space="preserve">(1) Državne geodetske točke, </w:t>
      </w:r>
      <w:proofErr w:type="spellStart"/>
      <w:r w:rsidRPr="00B91194">
        <w:rPr>
          <w:rFonts w:cs="Arial"/>
          <w:szCs w:val="22"/>
        </w:rPr>
        <w:t>GNSS</w:t>
      </w:r>
      <w:proofErr w:type="spellEnd"/>
      <w:r w:rsidRPr="00B91194">
        <w:rPr>
          <w:rFonts w:cs="Arial"/>
          <w:szCs w:val="22"/>
        </w:rPr>
        <w:t xml:space="preserve"> postaje in geodetske naprave se na zemljišču, stavbi ali delu stavbe stalno stabilizirajo ali postavijo v dogovoru z lastnikom nepremičnine in se lahko označijo ali zaščitijo.</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 xml:space="preserve">(2) Državne geodetske točke, </w:t>
      </w:r>
      <w:proofErr w:type="spellStart"/>
      <w:r w:rsidRPr="00B91194">
        <w:rPr>
          <w:rFonts w:cs="Arial"/>
          <w:szCs w:val="22"/>
        </w:rPr>
        <w:t>GNSS</w:t>
      </w:r>
      <w:proofErr w:type="spellEnd"/>
      <w:r w:rsidRPr="00B91194">
        <w:rPr>
          <w:rFonts w:cs="Arial"/>
          <w:szCs w:val="22"/>
        </w:rPr>
        <w:t xml:space="preserve"> postaje državnega omrežja za globalno določanje</w:t>
      </w:r>
      <w:r w:rsidRPr="00B91194">
        <w:rPr>
          <w:rFonts w:cs="Arial"/>
          <w:color w:val="FF0000"/>
          <w:szCs w:val="22"/>
        </w:rPr>
        <w:t xml:space="preserve"> </w:t>
      </w:r>
      <w:r w:rsidRPr="00B91194">
        <w:rPr>
          <w:rFonts w:cs="Arial"/>
          <w:szCs w:val="22"/>
        </w:rPr>
        <w:t xml:space="preserve">položaja in geodetske naprave iz 7. člena tega zakona se lahko na zemljišču, stavbi ali delu stavbe stalno stabilizirajo, postavijo, označijo ali zaščitijo, ko geodetska uprava z lastnikom nepremičnine uredi medsebojna razmerja s pisno pogodbo. </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1194">
        <w:rPr>
          <w:rFonts w:cs="Arial"/>
          <w:color w:val="000000"/>
          <w:szCs w:val="22"/>
          <w:lang w:eastAsia="sl-SI"/>
        </w:rPr>
        <w:t xml:space="preserve">(3) V primerih iz prejšnjega odstavka se državne geodetske točke, </w:t>
      </w:r>
      <w:proofErr w:type="spellStart"/>
      <w:r w:rsidRPr="00B91194">
        <w:rPr>
          <w:rFonts w:cs="Arial"/>
          <w:color w:val="000000"/>
          <w:szCs w:val="22"/>
          <w:lang w:eastAsia="sl-SI"/>
        </w:rPr>
        <w:t>GNSS</w:t>
      </w:r>
      <w:proofErr w:type="spellEnd"/>
      <w:r w:rsidRPr="00B91194">
        <w:rPr>
          <w:rFonts w:cs="Arial"/>
          <w:color w:val="000000"/>
          <w:szCs w:val="22"/>
          <w:lang w:eastAsia="sl-SI"/>
        </w:rPr>
        <w:t xml:space="preserve"> postaje državnega omrežja za globalno določanje položaja in geodetske naprave iz 7. člena tega zakona označijo z oznakami oziroma zaščitijo s fizično zaščito, če se s tem zagotovi trajnost postavitve, ali na zahtevo lastnika nepremičnine. </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iCs/>
          <w:szCs w:val="22"/>
          <w:lang w:eastAsia="sl-SI"/>
        </w:rPr>
      </w:pPr>
      <w:r>
        <w:rPr>
          <w:rFonts w:cs="Arial"/>
          <w:szCs w:val="22"/>
        </w:rPr>
        <w:tab/>
      </w:r>
      <w:r>
        <w:rPr>
          <w:rFonts w:cs="Arial"/>
          <w:szCs w:val="22"/>
        </w:rPr>
        <w:tab/>
      </w:r>
      <w:r w:rsidRPr="00B91194">
        <w:rPr>
          <w:rFonts w:cs="Arial"/>
          <w:szCs w:val="22"/>
        </w:rPr>
        <w:t>(4)</w:t>
      </w:r>
      <w:r w:rsidRPr="00B91194">
        <w:rPr>
          <w:rFonts w:cs="Arial"/>
          <w:iCs/>
          <w:szCs w:val="22"/>
          <w:lang w:eastAsia="sl-SI"/>
        </w:rPr>
        <w:t xml:space="preserve"> V primerih iz prvega in drugega odstavka tega člena je treba za posege na objekte ali območja, ki so varovani po predpisih s področja varstva kulturne dediščine, pridobiti </w:t>
      </w:r>
      <w:proofErr w:type="spellStart"/>
      <w:r w:rsidRPr="00B91194">
        <w:rPr>
          <w:rFonts w:cs="Arial"/>
          <w:iCs/>
          <w:szCs w:val="22"/>
          <w:lang w:eastAsia="sl-SI"/>
        </w:rPr>
        <w:t>kulturnovarstveno</w:t>
      </w:r>
      <w:proofErr w:type="spellEnd"/>
      <w:r w:rsidRPr="00B91194">
        <w:rPr>
          <w:rFonts w:cs="Arial"/>
          <w:iCs/>
          <w:szCs w:val="22"/>
          <w:lang w:eastAsia="sl-SI"/>
        </w:rPr>
        <w:t xml:space="preserve"> soglasje v skladu s predpisi, ki urejajo varstvo kulturne dediščine.</w:t>
      </w:r>
    </w:p>
    <w:p w:rsidR="00B91194" w:rsidRPr="00B91194" w:rsidRDefault="00B91194" w:rsidP="00B91194">
      <w:pPr>
        <w:tabs>
          <w:tab w:val="left" w:pos="567"/>
          <w:tab w:val="left" w:pos="993"/>
        </w:tabs>
        <w:spacing w:line="240" w:lineRule="auto"/>
        <w:rPr>
          <w:rFonts w:cs="Arial"/>
          <w:color w:val="FF0000"/>
          <w:szCs w:val="22"/>
        </w:rPr>
      </w:pPr>
    </w:p>
    <w:p w:rsidR="00B91194" w:rsidRPr="00B91194" w:rsidRDefault="00B91194" w:rsidP="00B91194">
      <w:pPr>
        <w:tabs>
          <w:tab w:val="left" w:pos="567"/>
          <w:tab w:val="left" w:pos="993"/>
        </w:tabs>
        <w:spacing w:line="240" w:lineRule="auto"/>
        <w:rPr>
          <w:rFonts w:cs="Arial"/>
          <w:color w:val="FF0000"/>
          <w:szCs w:val="22"/>
        </w:rPr>
      </w:pPr>
    </w:p>
    <w:p w:rsidR="00B91194" w:rsidRPr="00B91194" w:rsidRDefault="00B91194" w:rsidP="00B91194">
      <w:pPr>
        <w:tabs>
          <w:tab w:val="left" w:pos="567"/>
          <w:tab w:val="left" w:pos="993"/>
        </w:tabs>
        <w:spacing w:line="240" w:lineRule="auto"/>
        <w:jc w:val="center"/>
        <w:rPr>
          <w:rFonts w:cs="Arial"/>
          <w:szCs w:val="22"/>
        </w:rPr>
      </w:pPr>
      <w:r w:rsidRPr="00B91194">
        <w:rPr>
          <w:rFonts w:cs="Arial"/>
          <w:szCs w:val="22"/>
        </w:rPr>
        <w:t>20. člen</w:t>
      </w:r>
    </w:p>
    <w:p w:rsidR="00B91194" w:rsidRPr="00B91194" w:rsidRDefault="00B91194" w:rsidP="00B91194">
      <w:pPr>
        <w:tabs>
          <w:tab w:val="left" w:pos="567"/>
          <w:tab w:val="left" w:pos="993"/>
        </w:tabs>
        <w:spacing w:line="240" w:lineRule="auto"/>
        <w:jc w:val="center"/>
        <w:rPr>
          <w:rFonts w:cs="Arial"/>
          <w:szCs w:val="22"/>
        </w:rPr>
      </w:pPr>
      <w:r w:rsidRPr="00B91194">
        <w:rPr>
          <w:rFonts w:cs="Arial"/>
          <w:szCs w:val="22"/>
        </w:rPr>
        <w:t>(ustanovitev služnosti v javno korist za državne geodetske točke)</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1194">
        <w:rPr>
          <w:rFonts w:cs="Arial"/>
          <w:color w:val="000000"/>
          <w:szCs w:val="22"/>
          <w:lang w:eastAsia="sl-SI"/>
        </w:rPr>
        <w:t>(1) Postavitev državne geodetske točke, ki je nujno potrebna za vzpostavitev in vodenje državnega prostorskega koordinatnega sistema, ker njena stabilizacija na drugi nepremičnini ni primerna ali bi bila stabilizacija ali prestavitev povezana z nesorazmerno visokimi stroški, je v javno korist</w:t>
      </w:r>
      <w:r w:rsidRPr="00B91194">
        <w:rPr>
          <w:rFonts w:cs="Arial"/>
          <w:szCs w:val="22"/>
          <w:lang w:eastAsia="sl-SI"/>
        </w:rPr>
        <w:t>.</w:t>
      </w:r>
      <w:r w:rsidRPr="00B91194">
        <w:rPr>
          <w:rFonts w:cs="Arial"/>
          <w:color w:val="FF0000"/>
          <w:szCs w:val="22"/>
          <w:lang w:eastAsia="sl-SI"/>
        </w:rPr>
        <w:t xml:space="preserve"> </w:t>
      </w:r>
      <w:r w:rsidRPr="00B91194">
        <w:rPr>
          <w:rFonts w:cs="Arial"/>
          <w:color w:val="000000"/>
          <w:szCs w:val="22"/>
          <w:lang w:eastAsia="sl-SI"/>
        </w:rPr>
        <w:t xml:space="preserve">V javno korist je tudi ohranitev postavljene državne geodetske točke zaradi zgodovinskega, kulturnega ali simbolnega pomena. Zaradi zagotovitve javne koristi po tem odstavku se lahko lastninska pravica na nepremičnini, na kateri je oziroma bo postavljena državna geodetska točka, omeji z ustanovitvijo služnosti v javno korist.  </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 xml:space="preserve">(2) Omejitev lastninske pravice na nepremičnini s pravico služnosti v javno korist se izvede v korist Republike Slovenije.  </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1194">
        <w:rPr>
          <w:rFonts w:cs="Arial"/>
          <w:color w:val="000000"/>
          <w:szCs w:val="22"/>
          <w:lang w:eastAsia="sl-SI"/>
        </w:rPr>
        <w:t>(3) Služnost v javno korist po tem členu se ustanovi na podlagi pogodbe o ustanovitvi služnosti ali z odločbo geodetske uprave.</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lang w:eastAsia="sl-SI"/>
        </w:rPr>
      </w:pPr>
      <w:r>
        <w:rPr>
          <w:rFonts w:cs="Arial"/>
          <w:szCs w:val="22"/>
        </w:rPr>
        <w:tab/>
      </w:r>
      <w:r>
        <w:rPr>
          <w:rFonts w:cs="Arial"/>
          <w:szCs w:val="22"/>
        </w:rPr>
        <w:tab/>
      </w:r>
      <w:r w:rsidRPr="00B91194">
        <w:rPr>
          <w:rFonts w:cs="Arial"/>
          <w:szCs w:val="22"/>
        </w:rPr>
        <w:t xml:space="preserve">(4) V primeru ustanovitve služnosti v javno korist za namene iz prvega odstavka tega člena pripada lastniku nepremičnine odškodnina. Odškodnina se določi v obsegu in na način, ki je s predpisi, ki urejajo umeščanje prostorskih ureditev državnega pomena v prostor, </w:t>
      </w:r>
      <w:r w:rsidRPr="00B91194">
        <w:rPr>
          <w:rFonts w:cs="Arial"/>
          <w:szCs w:val="22"/>
          <w:lang w:eastAsia="sl-SI"/>
        </w:rPr>
        <w:t>določen za ocenjevanje vrednosti nepremičnin, drugih pravic na njih, nadomestil za škodo in stroškov pri pogodbenem pridobivanju nepremičnin in pravic na njih.</w:t>
      </w:r>
    </w:p>
    <w:p w:rsidR="00B91194" w:rsidRPr="00B91194" w:rsidRDefault="00B91194" w:rsidP="00B91194">
      <w:pPr>
        <w:tabs>
          <w:tab w:val="left" w:pos="567"/>
          <w:tab w:val="left" w:pos="993"/>
        </w:tabs>
        <w:spacing w:line="240" w:lineRule="auto"/>
        <w:rPr>
          <w:rFonts w:cs="Arial"/>
          <w:szCs w:val="22"/>
          <w:lang w:eastAsia="sl-SI"/>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(5) Za ustanovitev služnosti v javno korist mora geodetska uprava lastniku nepremičnine, na kateri se stabilizira državna geodetska točka iz prvega odstavka tega člena, najprej ponuditi sklenitev pogodbe o ustanovitvi služnosti. Ponudba za sklenitev pogodbe o ustanovitvi služnosti mora vsebovati:</w:t>
      </w:r>
    </w:p>
    <w:p w:rsidR="00B91194" w:rsidRPr="00B91194" w:rsidRDefault="00B91194" w:rsidP="00B91194">
      <w:pPr>
        <w:numPr>
          <w:ilvl w:val="0"/>
          <w:numId w:val="7"/>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podatke o nepremičnini iz zemljiškega katastra oziroma katastra stavb;</w:t>
      </w:r>
    </w:p>
    <w:p w:rsidR="00B91194" w:rsidRPr="00B91194" w:rsidRDefault="00B91194" w:rsidP="00B91194">
      <w:pPr>
        <w:numPr>
          <w:ilvl w:val="0"/>
          <w:numId w:val="7"/>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obrazložitev javne koristi;</w:t>
      </w:r>
    </w:p>
    <w:p w:rsidR="00B91194" w:rsidRPr="00B91194" w:rsidRDefault="00B91194" w:rsidP="00B91194">
      <w:pPr>
        <w:numPr>
          <w:ilvl w:val="0"/>
          <w:numId w:val="7"/>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jasen in natančen opis vsebine služnosti;</w:t>
      </w:r>
    </w:p>
    <w:p w:rsidR="00B91194" w:rsidRPr="00B91194" w:rsidRDefault="00B91194" w:rsidP="00B91194">
      <w:pPr>
        <w:numPr>
          <w:ilvl w:val="0"/>
          <w:numId w:val="7"/>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 xml:space="preserve">opredelitev trajanja služnosti; </w:t>
      </w:r>
    </w:p>
    <w:p w:rsidR="00B91194" w:rsidRPr="00B91194" w:rsidRDefault="00B91194" w:rsidP="00B91194">
      <w:pPr>
        <w:numPr>
          <w:ilvl w:val="0"/>
          <w:numId w:val="7"/>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lastRenderedPageBreak/>
        <w:t>opredelitev odškodnine;</w:t>
      </w:r>
    </w:p>
    <w:p w:rsidR="00B91194" w:rsidRPr="00B91194" w:rsidRDefault="00B91194" w:rsidP="00B91194">
      <w:pPr>
        <w:numPr>
          <w:ilvl w:val="0"/>
          <w:numId w:val="7"/>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 xml:space="preserve">opredelitev, da stroške, povezane z izvrševanjem služnosti, nosi Republika Slovenija; </w:t>
      </w:r>
    </w:p>
    <w:p w:rsidR="00B91194" w:rsidRPr="00B91194" w:rsidRDefault="00B91194" w:rsidP="00B91194">
      <w:pPr>
        <w:numPr>
          <w:ilvl w:val="0"/>
          <w:numId w:val="7"/>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 xml:space="preserve">osnutek pogodbe o ustanovitvi služnosti. </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 xml:space="preserve">(6) Ponudba za sklenitev pogodbe o ustanovitvi služnosti se vroča osebno v skladu z zakonom, ki ureja splošni upravni postopek. </w:t>
      </w:r>
    </w:p>
    <w:p w:rsidR="00B91194" w:rsidRPr="00B91194" w:rsidRDefault="00B91194" w:rsidP="00B91194">
      <w:pPr>
        <w:tabs>
          <w:tab w:val="left" w:pos="567"/>
          <w:tab w:val="left" w:pos="993"/>
        </w:tabs>
        <w:spacing w:line="240" w:lineRule="auto"/>
        <w:rPr>
          <w:rFonts w:cs="Arial"/>
          <w:szCs w:val="22"/>
          <w:lang w:eastAsia="sl-SI"/>
        </w:rPr>
      </w:pPr>
    </w:p>
    <w:p w:rsidR="00B91194" w:rsidRPr="00B91194" w:rsidRDefault="00B91194" w:rsidP="00B91194">
      <w:pPr>
        <w:tabs>
          <w:tab w:val="left" w:pos="567"/>
          <w:tab w:val="left" w:pos="993"/>
        </w:tabs>
        <w:spacing w:line="240" w:lineRule="auto"/>
        <w:rPr>
          <w:rFonts w:cs="Arial"/>
          <w:szCs w:val="22"/>
        </w:rPr>
      </w:pPr>
      <w:r>
        <w:rPr>
          <w:rFonts w:cs="Arial"/>
          <w:szCs w:val="22"/>
          <w:lang w:eastAsia="sl-SI"/>
        </w:rPr>
        <w:tab/>
      </w:r>
      <w:r>
        <w:rPr>
          <w:rFonts w:cs="Arial"/>
          <w:szCs w:val="22"/>
          <w:lang w:eastAsia="sl-SI"/>
        </w:rPr>
        <w:tab/>
      </w:r>
      <w:r w:rsidRPr="00B91194">
        <w:rPr>
          <w:rFonts w:cs="Arial"/>
          <w:szCs w:val="22"/>
          <w:lang w:eastAsia="sl-SI"/>
        </w:rPr>
        <w:t xml:space="preserve">(7) Če v 30 dneh po vročitvi ponudbe iz petega odstavka tega člena z </w:t>
      </w:r>
      <w:r w:rsidRPr="00B91194">
        <w:rPr>
          <w:rFonts w:cs="Arial"/>
          <w:szCs w:val="22"/>
        </w:rPr>
        <w:t>lastnikom nepremičnine, na kateri se stabilizira državna geodetska točka, pogodba o ustanovitvi služnosti</w:t>
      </w:r>
      <w:r w:rsidRPr="00B91194">
        <w:rPr>
          <w:rFonts w:cs="Arial"/>
          <w:szCs w:val="22"/>
          <w:lang w:eastAsia="sl-SI"/>
        </w:rPr>
        <w:t xml:space="preserve"> ni sklenjena, geodetska uprava po uradni dolžnosti začne postopek prisilne </w:t>
      </w:r>
      <w:r w:rsidRPr="00B91194">
        <w:rPr>
          <w:rFonts w:cs="Arial"/>
          <w:szCs w:val="22"/>
        </w:rPr>
        <w:t xml:space="preserve">ustanovitve služnosti v javno korist. Služnost v javno korist za namene iz prvega odstavka tega člena se ustanovi z odločbo, ki mora </w:t>
      </w:r>
      <w:r w:rsidRPr="00B91194">
        <w:rPr>
          <w:rFonts w:cs="Arial"/>
          <w:bCs/>
          <w:szCs w:val="22"/>
        </w:rPr>
        <w:t>poleg sestavin</w:t>
      </w:r>
      <w:r w:rsidRPr="00B91194">
        <w:rPr>
          <w:rFonts w:cs="Arial"/>
          <w:szCs w:val="22"/>
        </w:rPr>
        <w:t xml:space="preserve">, ki so z v skladu z zakonom, ki ureja splošni upravni postopek, </w:t>
      </w:r>
      <w:r w:rsidRPr="00B91194">
        <w:rPr>
          <w:rFonts w:cs="Arial"/>
          <w:color w:val="000000"/>
          <w:szCs w:val="22"/>
        </w:rPr>
        <w:t>p</w:t>
      </w:r>
      <w:r w:rsidRPr="00B91194">
        <w:rPr>
          <w:rFonts w:cs="Arial"/>
          <w:bCs/>
          <w:szCs w:val="22"/>
        </w:rPr>
        <w:t>redpisane</w:t>
      </w:r>
      <w:r w:rsidRPr="00B91194">
        <w:rPr>
          <w:rFonts w:cs="Arial"/>
          <w:szCs w:val="22"/>
        </w:rPr>
        <w:t xml:space="preserve"> za </w:t>
      </w:r>
      <w:r w:rsidRPr="00B91194">
        <w:rPr>
          <w:rFonts w:cs="Arial"/>
          <w:vanish/>
          <w:szCs w:val="22"/>
        </w:rPr>
        <w:br/>
      </w:r>
      <w:r w:rsidRPr="00B91194">
        <w:rPr>
          <w:rFonts w:cs="Arial"/>
          <w:szCs w:val="22"/>
        </w:rPr>
        <w:t xml:space="preserve">pisno </w:t>
      </w:r>
      <w:r w:rsidRPr="00B91194">
        <w:rPr>
          <w:rFonts w:cs="Arial"/>
          <w:bCs/>
          <w:szCs w:val="22"/>
        </w:rPr>
        <w:t>odločbo</w:t>
      </w:r>
      <w:r w:rsidRPr="00B91194">
        <w:rPr>
          <w:rFonts w:cs="Arial"/>
          <w:szCs w:val="22"/>
        </w:rPr>
        <w:t xml:space="preserve">, v izreku </w:t>
      </w:r>
      <w:r w:rsidRPr="00B91194">
        <w:rPr>
          <w:rFonts w:cs="Arial"/>
          <w:bCs/>
          <w:szCs w:val="22"/>
        </w:rPr>
        <w:t>vsebovati tudi</w:t>
      </w:r>
      <w:r w:rsidRPr="00B91194">
        <w:rPr>
          <w:rFonts w:cs="Arial"/>
          <w:szCs w:val="22"/>
        </w:rPr>
        <w:t xml:space="preserve"> podatke iz 1. do 6. točke petega odstavka tega člena. Odločba o ustanovitvi služnosti se lahko izvrši, ko postane pravnomočna. Služnost v javno korist po tem zakonu se vknjiži v zemljiško knjigo in kot podatek o javnopravnem režimu vključi v prostorski informacijski sistem.</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B91194">
        <w:rPr>
          <w:rFonts w:cs="Arial"/>
          <w:color w:val="000000"/>
          <w:szCs w:val="22"/>
          <w:lang w:eastAsia="sl-SI"/>
        </w:rPr>
        <w:t>(8) Glede postopka ustanovitve služnosti v javno korist po tem členu in drugih vprašanj, ki niso posebej urejena s tem zakonom, se smiselno uporabljajo določbe zakona o urejanju prostora, ki ureja</w:t>
      </w:r>
      <w:r w:rsidR="00516FE1">
        <w:rPr>
          <w:rFonts w:cs="Arial"/>
          <w:color w:val="000000"/>
          <w:szCs w:val="22"/>
          <w:lang w:eastAsia="sl-SI"/>
        </w:rPr>
        <w:t>jo</w:t>
      </w:r>
      <w:r w:rsidRPr="00B91194">
        <w:rPr>
          <w:rFonts w:cs="Arial"/>
          <w:color w:val="000000"/>
          <w:szCs w:val="22"/>
          <w:lang w:eastAsia="sl-SI"/>
        </w:rPr>
        <w:t xml:space="preserve"> omejitev lastninske pravice v javno korist.  </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jc w:val="center"/>
        <w:rPr>
          <w:rFonts w:cs="Arial"/>
          <w:szCs w:val="22"/>
        </w:rPr>
      </w:pPr>
      <w:r w:rsidRPr="00B91194">
        <w:rPr>
          <w:rFonts w:cs="Arial"/>
          <w:szCs w:val="22"/>
        </w:rPr>
        <w:t>21. člen</w:t>
      </w:r>
    </w:p>
    <w:p w:rsidR="00B91194" w:rsidRDefault="00B91194" w:rsidP="00B91194">
      <w:pPr>
        <w:tabs>
          <w:tab w:val="left" w:pos="567"/>
          <w:tab w:val="left" w:pos="993"/>
        </w:tabs>
        <w:spacing w:line="240" w:lineRule="auto"/>
        <w:jc w:val="center"/>
        <w:rPr>
          <w:rFonts w:cs="Arial"/>
          <w:szCs w:val="22"/>
        </w:rPr>
      </w:pPr>
      <w:r w:rsidRPr="00B91194">
        <w:rPr>
          <w:rFonts w:cs="Arial"/>
          <w:szCs w:val="22"/>
        </w:rPr>
        <w:t xml:space="preserve">(varovanje znamenj državnih geodetskih točk, </w:t>
      </w:r>
      <w:proofErr w:type="spellStart"/>
      <w:r w:rsidRPr="00B91194">
        <w:rPr>
          <w:rFonts w:cs="Arial"/>
          <w:szCs w:val="22"/>
        </w:rPr>
        <w:t>GNSS</w:t>
      </w:r>
      <w:proofErr w:type="spellEnd"/>
      <w:r w:rsidRPr="00B91194">
        <w:rPr>
          <w:rFonts w:cs="Arial"/>
          <w:szCs w:val="22"/>
        </w:rPr>
        <w:t xml:space="preserve"> postaj</w:t>
      </w:r>
    </w:p>
    <w:p w:rsidR="00B91194" w:rsidRDefault="00B91194" w:rsidP="00B91194">
      <w:pPr>
        <w:tabs>
          <w:tab w:val="left" w:pos="567"/>
          <w:tab w:val="left" w:pos="993"/>
        </w:tabs>
        <w:spacing w:line="240" w:lineRule="auto"/>
        <w:jc w:val="center"/>
        <w:rPr>
          <w:rFonts w:cs="Arial"/>
          <w:szCs w:val="22"/>
        </w:rPr>
      </w:pPr>
      <w:r w:rsidRPr="00B91194">
        <w:rPr>
          <w:rFonts w:cs="Arial"/>
          <w:szCs w:val="22"/>
        </w:rPr>
        <w:t xml:space="preserve">državnega </w:t>
      </w:r>
      <w:r w:rsidRPr="00B91194">
        <w:rPr>
          <w:rFonts w:cs="Arial"/>
          <w:color w:val="000000"/>
          <w:szCs w:val="22"/>
        </w:rPr>
        <w:t>omrežja</w:t>
      </w:r>
      <w:r>
        <w:rPr>
          <w:rFonts w:cs="Arial"/>
          <w:color w:val="000000"/>
          <w:szCs w:val="22"/>
        </w:rPr>
        <w:t xml:space="preserve"> </w:t>
      </w:r>
      <w:r w:rsidRPr="00B91194">
        <w:rPr>
          <w:rFonts w:cs="Arial"/>
          <w:color w:val="000000"/>
          <w:szCs w:val="22"/>
        </w:rPr>
        <w:t xml:space="preserve">za globalno določanje </w:t>
      </w:r>
      <w:r w:rsidRPr="00B91194">
        <w:rPr>
          <w:rFonts w:cs="Arial"/>
          <w:szCs w:val="22"/>
        </w:rPr>
        <w:t>položaja</w:t>
      </w:r>
    </w:p>
    <w:p w:rsidR="00B91194" w:rsidRPr="00B91194" w:rsidRDefault="00B91194" w:rsidP="00B91194">
      <w:pPr>
        <w:tabs>
          <w:tab w:val="left" w:pos="567"/>
          <w:tab w:val="left" w:pos="993"/>
        </w:tabs>
        <w:spacing w:line="240" w:lineRule="auto"/>
        <w:jc w:val="center"/>
        <w:rPr>
          <w:rFonts w:cs="Arial"/>
          <w:szCs w:val="22"/>
        </w:rPr>
      </w:pPr>
      <w:r w:rsidRPr="00B91194">
        <w:rPr>
          <w:rFonts w:cs="Arial"/>
          <w:szCs w:val="22"/>
        </w:rPr>
        <w:t>in geodetskih naprav)</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 xml:space="preserve">(1) Znamenja državnih geodetskih točk, </w:t>
      </w:r>
      <w:proofErr w:type="spellStart"/>
      <w:r w:rsidRPr="00B91194">
        <w:rPr>
          <w:rFonts w:cs="Arial"/>
          <w:szCs w:val="22"/>
        </w:rPr>
        <w:t>GNSS</w:t>
      </w:r>
      <w:proofErr w:type="spellEnd"/>
      <w:r w:rsidRPr="00B91194">
        <w:rPr>
          <w:rFonts w:cs="Arial"/>
          <w:szCs w:val="22"/>
        </w:rPr>
        <w:t xml:space="preserve"> postaje državnega omrežja za globalno določanje položaja in geodetske naprave ter začasne označitve točk, ki so namenjene geodetski izmeri, je prepovedano prestavljati, odstranjevati, zasuti ali poškodovati.  </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 xml:space="preserve">(2) V primeru gradnje oziroma spremembe namembnosti objektov po predpisih, ki urejajo graditev objektov, je na zemljišču, na katerem je stabilizirana državna geodetska točka, za katero je ustanovljena služnost v javno korist iz prejšnjega člena, in na zemljišču oziroma stavbi ali delu stavbe, na katerem je stabilizirana državna geodetska točka ali postavljena </w:t>
      </w:r>
      <w:proofErr w:type="spellStart"/>
      <w:r w:rsidRPr="00B91194">
        <w:rPr>
          <w:rFonts w:cs="Arial"/>
          <w:szCs w:val="22"/>
        </w:rPr>
        <w:t>GNSS</w:t>
      </w:r>
      <w:proofErr w:type="spellEnd"/>
      <w:r w:rsidRPr="00B91194">
        <w:rPr>
          <w:rFonts w:cs="Arial"/>
          <w:szCs w:val="22"/>
        </w:rPr>
        <w:t xml:space="preserve"> postaja državnega omrežja za globalno določanje položaja ali geodetska naprava, ki služi vzpostavitvi in vodenju državnega prostorskega koordinatnega sistema, odstranitev ali zasutje znamenja, zaščite ali oznake državne geodetske točke, </w:t>
      </w:r>
      <w:proofErr w:type="spellStart"/>
      <w:r w:rsidRPr="00B91194">
        <w:rPr>
          <w:rFonts w:cs="Arial"/>
          <w:szCs w:val="22"/>
        </w:rPr>
        <w:t>GNSS</w:t>
      </w:r>
      <w:proofErr w:type="spellEnd"/>
      <w:r w:rsidRPr="00B91194">
        <w:rPr>
          <w:rFonts w:cs="Arial"/>
          <w:szCs w:val="22"/>
        </w:rPr>
        <w:t xml:space="preserve"> postaje državnega omrežja za globalno določanje položaja in geodetske naprave dovoljeno le po predhodnem soglasju geodetske uprave. Soglasje se ne izda, če znamenja državne geodetske točke, </w:t>
      </w:r>
      <w:proofErr w:type="spellStart"/>
      <w:r w:rsidRPr="00B91194">
        <w:rPr>
          <w:rFonts w:cs="Arial"/>
          <w:szCs w:val="22"/>
        </w:rPr>
        <w:t>GNSS</w:t>
      </w:r>
      <w:proofErr w:type="spellEnd"/>
      <w:r w:rsidRPr="00B91194">
        <w:rPr>
          <w:rFonts w:cs="Arial"/>
          <w:szCs w:val="22"/>
        </w:rPr>
        <w:t xml:space="preserve"> postaje državnega omrežja za globalno določanje položaja ali geodetske naprave ni mogoče prestaviti na drugo lokacijo, nov objekt, naprava ali dejavnost pa bi vplivala na znamenje ali zaščito državne geodetske točke, na realizacijo državnega koordinatnega sistema ali bi ovirala delovanje </w:t>
      </w:r>
      <w:proofErr w:type="spellStart"/>
      <w:r w:rsidRPr="00B91194">
        <w:rPr>
          <w:rFonts w:cs="Arial"/>
          <w:szCs w:val="22"/>
        </w:rPr>
        <w:t>GNSS</w:t>
      </w:r>
      <w:proofErr w:type="spellEnd"/>
      <w:r w:rsidRPr="00B91194">
        <w:rPr>
          <w:rFonts w:cs="Arial"/>
          <w:szCs w:val="22"/>
        </w:rPr>
        <w:t xml:space="preserve"> postaje državnega omrežja za globalno določanje položaja ali geodetske naprave</w:t>
      </w:r>
      <w:r w:rsidRPr="00B91194">
        <w:rPr>
          <w:rFonts w:cs="Arial"/>
          <w:color w:val="FF0000"/>
          <w:szCs w:val="22"/>
        </w:rPr>
        <w:t>.</w:t>
      </w:r>
      <w:r w:rsidRPr="00B91194">
        <w:rPr>
          <w:rFonts w:cs="Arial"/>
          <w:szCs w:val="22"/>
        </w:rPr>
        <w:t xml:space="preserve"> </w:t>
      </w:r>
    </w:p>
    <w:p w:rsidR="00B91194" w:rsidRPr="00B91194" w:rsidRDefault="00B91194" w:rsidP="00B91194">
      <w:pPr>
        <w:tabs>
          <w:tab w:val="left" w:pos="567"/>
          <w:tab w:val="left" w:pos="993"/>
        </w:tabs>
        <w:spacing w:line="240" w:lineRule="auto"/>
        <w:rPr>
          <w:rFonts w:cs="Arial"/>
          <w:bCs/>
          <w:szCs w:val="22"/>
        </w:rPr>
      </w:pPr>
    </w:p>
    <w:p w:rsidR="00B91194" w:rsidRPr="00B91194" w:rsidRDefault="00B91194" w:rsidP="00B91194">
      <w:pPr>
        <w:tabs>
          <w:tab w:val="left" w:pos="567"/>
          <w:tab w:val="left" w:pos="993"/>
        </w:tabs>
        <w:spacing w:line="240" w:lineRule="auto"/>
        <w:rPr>
          <w:rFonts w:cs="Arial"/>
          <w:bCs/>
          <w:szCs w:val="22"/>
        </w:rPr>
      </w:pPr>
    </w:p>
    <w:p w:rsidR="00B91194" w:rsidRPr="00B91194" w:rsidRDefault="00B91194" w:rsidP="00B91194">
      <w:pPr>
        <w:tabs>
          <w:tab w:val="left" w:pos="567"/>
          <w:tab w:val="left" w:pos="993"/>
        </w:tabs>
        <w:spacing w:line="240" w:lineRule="auto"/>
        <w:jc w:val="center"/>
        <w:rPr>
          <w:rFonts w:cs="Arial"/>
          <w:bCs/>
          <w:szCs w:val="22"/>
        </w:rPr>
      </w:pPr>
      <w:r w:rsidRPr="00B91194">
        <w:rPr>
          <w:rFonts w:cs="Arial"/>
          <w:bCs/>
          <w:szCs w:val="22"/>
        </w:rPr>
        <w:t>VI. UPORABA PODATKOV</w:t>
      </w:r>
    </w:p>
    <w:p w:rsidR="00B91194" w:rsidRPr="00B91194" w:rsidRDefault="00B91194" w:rsidP="00B91194">
      <w:pPr>
        <w:tabs>
          <w:tab w:val="left" w:pos="567"/>
          <w:tab w:val="left" w:pos="993"/>
        </w:tabs>
        <w:spacing w:line="240" w:lineRule="auto"/>
        <w:jc w:val="center"/>
        <w:rPr>
          <w:rFonts w:cs="Arial"/>
          <w:szCs w:val="22"/>
        </w:rPr>
      </w:pPr>
    </w:p>
    <w:p w:rsidR="00B91194" w:rsidRPr="00B91194" w:rsidRDefault="00B91194" w:rsidP="00B91194">
      <w:pPr>
        <w:tabs>
          <w:tab w:val="left" w:pos="567"/>
          <w:tab w:val="left" w:pos="993"/>
        </w:tabs>
        <w:spacing w:line="240" w:lineRule="auto"/>
        <w:jc w:val="center"/>
        <w:rPr>
          <w:rFonts w:cs="Arial"/>
          <w:szCs w:val="22"/>
        </w:rPr>
      </w:pPr>
      <w:r w:rsidRPr="00B91194">
        <w:rPr>
          <w:rFonts w:cs="Arial"/>
          <w:szCs w:val="22"/>
        </w:rPr>
        <w:t>22. člen</w:t>
      </w:r>
    </w:p>
    <w:p w:rsidR="00B91194" w:rsidRPr="00B91194" w:rsidRDefault="00B91194" w:rsidP="00B91194">
      <w:pPr>
        <w:tabs>
          <w:tab w:val="left" w:pos="567"/>
          <w:tab w:val="left" w:pos="993"/>
        </w:tabs>
        <w:spacing w:line="240" w:lineRule="auto"/>
        <w:jc w:val="center"/>
        <w:rPr>
          <w:rFonts w:cs="Arial"/>
          <w:szCs w:val="22"/>
        </w:rPr>
      </w:pPr>
      <w:r w:rsidRPr="00B91194">
        <w:rPr>
          <w:rFonts w:cs="Arial"/>
          <w:szCs w:val="22"/>
        </w:rPr>
        <w:t>(javnost zbirk)</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 xml:space="preserve">(1) Zbirka podatkov državnega prostorskega koordinatnega sistema, zbirka topografskih podatkov, register zemljepisnih imen, zbirka podatkov daljinskega zaznavanja in državne karte so javne zbirke prostorskih podatkov. </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(2) Z omrežnimi storitvami zagotavlja geodetska uprava javni dostop do podatkov iz zbirk iz prejšnjega odstavka v skladu s predpisi, ki urejajo infrastrukturo za prostorske informacije v Republiki Sloveniji.</w:t>
      </w:r>
    </w:p>
    <w:p w:rsidR="00B91194" w:rsidRDefault="00B91194" w:rsidP="00B91194">
      <w:pPr>
        <w:tabs>
          <w:tab w:val="left" w:pos="567"/>
          <w:tab w:val="left" w:pos="993"/>
        </w:tabs>
        <w:spacing w:line="240" w:lineRule="auto"/>
        <w:rPr>
          <w:rFonts w:cs="Arial"/>
          <w:szCs w:val="22"/>
        </w:rPr>
      </w:pPr>
    </w:p>
    <w:p w:rsid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jc w:val="center"/>
        <w:rPr>
          <w:rFonts w:cs="Arial"/>
          <w:szCs w:val="22"/>
        </w:rPr>
      </w:pPr>
      <w:r w:rsidRPr="00B91194">
        <w:rPr>
          <w:rFonts w:cs="Arial"/>
          <w:szCs w:val="22"/>
        </w:rPr>
        <w:t>23. člen</w:t>
      </w:r>
    </w:p>
    <w:p w:rsidR="00B91194" w:rsidRPr="00B91194" w:rsidRDefault="00B91194" w:rsidP="00B91194">
      <w:pPr>
        <w:tabs>
          <w:tab w:val="left" w:pos="567"/>
          <w:tab w:val="left" w:pos="993"/>
        </w:tabs>
        <w:spacing w:line="240" w:lineRule="auto"/>
        <w:jc w:val="center"/>
        <w:rPr>
          <w:rFonts w:cs="Arial"/>
          <w:szCs w:val="22"/>
        </w:rPr>
      </w:pPr>
      <w:r w:rsidRPr="00B91194">
        <w:rPr>
          <w:rFonts w:cs="Arial"/>
          <w:szCs w:val="22"/>
        </w:rPr>
        <w:t>(zaračunavanje uporabe podatkov in omrežnih storitev)</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color w:val="000000"/>
          <w:szCs w:val="22"/>
          <w:lang w:eastAsia="sl-SI"/>
        </w:rPr>
      </w:pPr>
      <w:r>
        <w:rPr>
          <w:rFonts w:cs="Arial"/>
          <w:szCs w:val="22"/>
        </w:rPr>
        <w:tab/>
      </w:r>
      <w:r>
        <w:rPr>
          <w:rFonts w:cs="Arial"/>
          <w:szCs w:val="22"/>
        </w:rPr>
        <w:tab/>
      </w:r>
      <w:r w:rsidRPr="00B91194">
        <w:rPr>
          <w:rFonts w:cs="Arial"/>
          <w:szCs w:val="22"/>
        </w:rPr>
        <w:t xml:space="preserve">(1) Ponovno uporabo podatkov za pridobitne ali nepridobitne namene iz zbirk iz prvega odstavka prejšnjega člena geodetska uprava zaračuna v skladu </w:t>
      </w:r>
      <w:r w:rsidRPr="00B91194">
        <w:rPr>
          <w:rFonts w:cs="Arial"/>
          <w:color w:val="000000"/>
          <w:szCs w:val="22"/>
          <w:lang w:eastAsia="sl-SI"/>
        </w:rPr>
        <w:t>z zakonom, ki ureja dostop do informacij javnega značaja.</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 xml:space="preserve">(2) Za uporabo omrežnih storitev v zvezi s podatki iz zbirk iz prvega odstavka prejšnjega člena lahko geodetska uprava zaračunava stroške za uporabo omrežnih storitev. Stroški se določijo v stroškovniku v skladu </w:t>
      </w:r>
      <w:r w:rsidRPr="00B91194">
        <w:rPr>
          <w:rFonts w:cs="Arial"/>
          <w:color w:val="000000"/>
          <w:szCs w:val="22"/>
          <w:lang w:eastAsia="sl-SI"/>
        </w:rPr>
        <w:t xml:space="preserve">z zakonom, ki ureja infrastrukturo za prostorske </w:t>
      </w:r>
      <w:r w:rsidR="00516FE1">
        <w:rPr>
          <w:rFonts w:cs="Arial"/>
          <w:color w:val="000000"/>
          <w:szCs w:val="22"/>
          <w:lang w:eastAsia="sl-SI"/>
        </w:rPr>
        <w:t>informacije</w:t>
      </w:r>
      <w:r w:rsidRPr="00B91194">
        <w:rPr>
          <w:rFonts w:cs="Arial"/>
          <w:szCs w:val="22"/>
        </w:rPr>
        <w:t xml:space="preserve">. </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(3) Ponovna uporaba podatkov za pridobitne ali nepridobitne namene in zagotavljanje omrežnih storitev v zvezi s podatki iz zbirk iz prvega odstavka prejšnjega člena je lastna dejavnost geodetske uprave. Prihodke lahko geodetska uprava uporabi le za vzdrževanje zbirk iz prvega odstavka prejšnjega člena in omrežnih storitev v zvezi s podatki iz teh zbirk.</w:t>
      </w:r>
    </w:p>
    <w:p w:rsidR="00B91194" w:rsidRPr="00B91194" w:rsidRDefault="00B91194" w:rsidP="00B91194">
      <w:pPr>
        <w:tabs>
          <w:tab w:val="left" w:pos="567"/>
          <w:tab w:val="left" w:pos="993"/>
        </w:tabs>
        <w:spacing w:line="240" w:lineRule="auto"/>
        <w:rPr>
          <w:rFonts w:cs="Arial"/>
          <w:bCs/>
          <w:szCs w:val="22"/>
        </w:rPr>
      </w:pPr>
    </w:p>
    <w:p w:rsidR="00B91194" w:rsidRPr="00B91194" w:rsidRDefault="00B91194" w:rsidP="00B91194">
      <w:pPr>
        <w:tabs>
          <w:tab w:val="left" w:pos="567"/>
          <w:tab w:val="left" w:pos="993"/>
        </w:tabs>
        <w:spacing w:line="240" w:lineRule="auto"/>
        <w:rPr>
          <w:rFonts w:cs="Arial"/>
          <w:bCs/>
          <w:szCs w:val="22"/>
        </w:rPr>
      </w:pPr>
    </w:p>
    <w:p w:rsidR="00B91194" w:rsidRPr="00B91194" w:rsidRDefault="00B91194" w:rsidP="00B91194">
      <w:pPr>
        <w:tabs>
          <w:tab w:val="left" w:pos="567"/>
          <w:tab w:val="left" w:pos="993"/>
        </w:tabs>
        <w:spacing w:line="240" w:lineRule="auto"/>
        <w:jc w:val="center"/>
        <w:rPr>
          <w:rFonts w:cs="Arial"/>
          <w:bCs/>
          <w:szCs w:val="22"/>
        </w:rPr>
      </w:pPr>
      <w:proofErr w:type="spellStart"/>
      <w:r w:rsidRPr="00B91194">
        <w:rPr>
          <w:rFonts w:cs="Arial"/>
          <w:bCs/>
          <w:szCs w:val="22"/>
        </w:rPr>
        <w:t>VII</w:t>
      </w:r>
      <w:proofErr w:type="spellEnd"/>
      <w:r w:rsidRPr="00B91194">
        <w:rPr>
          <w:rFonts w:cs="Arial"/>
          <w:bCs/>
          <w:szCs w:val="22"/>
        </w:rPr>
        <w:t>. NADZOR</w:t>
      </w:r>
    </w:p>
    <w:p w:rsidR="00B91194" w:rsidRPr="00B91194" w:rsidRDefault="00B91194" w:rsidP="00B91194">
      <w:pPr>
        <w:tabs>
          <w:tab w:val="left" w:pos="567"/>
          <w:tab w:val="left" w:pos="993"/>
        </w:tabs>
        <w:spacing w:line="240" w:lineRule="auto"/>
        <w:jc w:val="center"/>
        <w:rPr>
          <w:rFonts w:cs="Arial"/>
          <w:szCs w:val="22"/>
        </w:rPr>
      </w:pPr>
    </w:p>
    <w:p w:rsidR="00B91194" w:rsidRPr="00B91194" w:rsidRDefault="00B91194" w:rsidP="00B91194">
      <w:pPr>
        <w:tabs>
          <w:tab w:val="left" w:pos="567"/>
          <w:tab w:val="left" w:pos="993"/>
        </w:tabs>
        <w:spacing w:line="240" w:lineRule="auto"/>
        <w:jc w:val="center"/>
        <w:rPr>
          <w:rFonts w:cs="Arial"/>
          <w:szCs w:val="22"/>
        </w:rPr>
      </w:pPr>
      <w:r w:rsidRPr="00B91194">
        <w:rPr>
          <w:rFonts w:cs="Arial"/>
          <w:szCs w:val="22"/>
        </w:rPr>
        <w:t>24. člen</w:t>
      </w:r>
    </w:p>
    <w:p w:rsidR="00B91194" w:rsidRPr="00B91194" w:rsidRDefault="00B91194" w:rsidP="00B91194">
      <w:pPr>
        <w:tabs>
          <w:tab w:val="left" w:pos="567"/>
          <w:tab w:val="left" w:pos="993"/>
        </w:tabs>
        <w:spacing w:line="240" w:lineRule="auto"/>
        <w:jc w:val="center"/>
        <w:rPr>
          <w:rFonts w:cs="Arial"/>
          <w:szCs w:val="22"/>
        </w:rPr>
      </w:pPr>
      <w:r w:rsidRPr="00B91194">
        <w:rPr>
          <w:rFonts w:cs="Arial"/>
          <w:szCs w:val="22"/>
        </w:rPr>
        <w:t>(opravljanje inšpekcijskega nadzora)</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 xml:space="preserve">Nadzor nad izvajanjem tega zakona in predpisov, izdanih na njegovi podlagi, opravlja geodetski inšpektor v skladu z zakonom, ki ureja geodetsko dejavnost.  </w:t>
      </w:r>
    </w:p>
    <w:p w:rsidR="00B91194" w:rsidRPr="00B91194" w:rsidRDefault="00B91194" w:rsidP="00B91194">
      <w:pPr>
        <w:tabs>
          <w:tab w:val="left" w:pos="567"/>
          <w:tab w:val="left" w:pos="993"/>
        </w:tabs>
        <w:spacing w:line="240" w:lineRule="auto"/>
        <w:rPr>
          <w:rFonts w:cs="Arial"/>
          <w:bCs/>
          <w:szCs w:val="22"/>
        </w:rPr>
      </w:pPr>
    </w:p>
    <w:p w:rsidR="00B91194" w:rsidRPr="00B91194" w:rsidRDefault="00B91194" w:rsidP="00B91194">
      <w:pPr>
        <w:tabs>
          <w:tab w:val="left" w:pos="567"/>
          <w:tab w:val="left" w:pos="993"/>
        </w:tabs>
        <w:spacing w:line="240" w:lineRule="auto"/>
        <w:rPr>
          <w:rFonts w:cs="Arial"/>
          <w:bCs/>
          <w:szCs w:val="22"/>
        </w:rPr>
      </w:pPr>
    </w:p>
    <w:p w:rsidR="00B91194" w:rsidRPr="00B91194" w:rsidRDefault="00B91194" w:rsidP="00B91194">
      <w:pPr>
        <w:tabs>
          <w:tab w:val="left" w:pos="567"/>
          <w:tab w:val="left" w:pos="993"/>
        </w:tabs>
        <w:spacing w:line="240" w:lineRule="auto"/>
        <w:jc w:val="center"/>
        <w:rPr>
          <w:rFonts w:cs="Arial"/>
          <w:bCs/>
          <w:szCs w:val="22"/>
        </w:rPr>
      </w:pPr>
      <w:proofErr w:type="spellStart"/>
      <w:r w:rsidRPr="00B91194">
        <w:rPr>
          <w:rFonts w:cs="Arial"/>
          <w:bCs/>
          <w:szCs w:val="22"/>
        </w:rPr>
        <w:t>VIII</w:t>
      </w:r>
      <w:proofErr w:type="spellEnd"/>
      <w:r w:rsidRPr="00B91194">
        <w:rPr>
          <w:rFonts w:cs="Arial"/>
          <w:bCs/>
          <w:szCs w:val="22"/>
        </w:rPr>
        <w:t>. KAZENSKI DOLOČBI</w:t>
      </w:r>
    </w:p>
    <w:p w:rsidR="00B91194" w:rsidRPr="00B91194" w:rsidRDefault="00B91194" w:rsidP="00B91194">
      <w:pPr>
        <w:tabs>
          <w:tab w:val="left" w:pos="567"/>
          <w:tab w:val="left" w:pos="993"/>
        </w:tabs>
        <w:spacing w:line="240" w:lineRule="auto"/>
        <w:jc w:val="center"/>
        <w:rPr>
          <w:rFonts w:cs="Arial"/>
          <w:bCs/>
          <w:szCs w:val="22"/>
        </w:rPr>
      </w:pPr>
    </w:p>
    <w:p w:rsidR="00B91194" w:rsidRPr="00B91194" w:rsidRDefault="00B91194" w:rsidP="00B91194">
      <w:pPr>
        <w:tabs>
          <w:tab w:val="left" w:pos="567"/>
          <w:tab w:val="left" w:pos="993"/>
        </w:tabs>
        <w:spacing w:line="240" w:lineRule="auto"/>
        <w:jc w:val="center"/>
        <w:rPr>
          <w:rFonts w:cs="Arial"/>
          <w:szCs w:val="22"/>
        </w:rPr>
      </w:pPr>
      <w:r w:rsidRPr="00B91194">
        <w:rPr>
          <w:rFonts w:cs="Arial"/>
          <w:szCs w:val="22"/>
        </w:rPr>
        <w:t>25. člen</w:t>
      </w:r>
    </w:p>
    <w:p w:rsidR="00B91194" w:rsidRPr="00B91194" w:rsidRDefault="00B91194" w:rsidP="00B91194">
      <w:pPr>
        <w:tabs>
          <w:tab w:val="left" w:pos="567"/>
          <w:tab w:val="left" w:pos="993"/>
        </w:tabs>
        <w:spacing w:line="240" w:lineRule="auto"/>
        <w:jc w:val="center"/>
        <w:rPr>
          <w:rFonts w:cs="Arial"/>
          <w:szCs w:val="22"/>
        </w:rPr>
      </w:pPr>
      <w:r w:rsidRPr="00B91194">
        <w:rPr>
          <w:rFonts w:cs="Arial"/>
          <w:szCs w:val="22"/>
        </w:rPr>
        <w:t>(prekrški v zvezi z izvajanjem geodetske izmere)</w:t>
      </w:r>
    </w:p>
    <w:p w:rsidR="00B91194" w:rsidRPr="00B91194" w:rsidRDefault="00B91194" w:rsidP="00B91194">
      <w:pPr>
        <w:tabs>
          <w:tab w:val="left" w:pos="567"/>
          <w:tab w:val="left" w:pos="993"/>
        </w:tabs>
        <w:spacing w:line="240" w:lineRule="auto"/>
        <w:rPr>
          <w:rFonts w:eastAsia="Arial Unicode M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 xml:space="preserve">(1) Z globo od 500 do 5.000 </w:t>
      </w:r>
      <w:proofErr w:type="spellStart"/>
      <w:r w:rsidRPr="00B91194">
        <w:rPr>
          <w:rFonts w:cs="Arial"/>
          <w:szCs w:val="22"/>
        </w:rPr>
        <w:t>eurov</w:t>
      </w:r>
      <w:proofErr w:type="spellEnd"/>
      <w:r w:rsidRPr="00B91194">
        <w:rPr>
          <w:rFonts w:cs="Arial"/>
          <w:szCs w:val="22"/>
        </w:rPr>
        <w:t xml:space="preserve"> se za prekršek kaznuje lastnik nepremičnine ali uporabnik nepremičnine, ki je pravna oseba, </w:t>
      </w:r>
      <w:r w:rsidRPr="00B91194">
        <w:rPr>
          <w:rFonts w:cs="Arial"/>
          <w:szCs w:val="22"/>
          <w:lang w:eastAsia="sl-SI"/>
        </w:rPr>
        <w:t>samostojni podjetnik posameznik ali posameznik, ki samostojno opravlja dejavnost,</w:t>
      </w:r>
      <w:r w:rsidRPr="00B91194">
        <w:rPr>
          <w:rFonts w:cs="Arial"/>
          <w:szCs w:val="22"/>
        </w:rPr>
        <w:t xml:space="preserve"> če geodetskemu strokovnjaku prepreči dejanja iz drugega odstavka 17. člena tega zakona. </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lang w:eastAsia="sl-SI"/>
        </w:rPr>
      </w:pPr>
      <w:r>
        <w:rPr>
          <w:rFonts w:cs="Arial"/>
          <w:szCs w:val="22"/>
        </w:rPr>
        <w:tab/>
      </w:r>
      <w:r>
        <w:rPr>
          <w:rFonts w:cs="Arial"/>
          <w:szCs w:val="22"/>
        </w:rPr>
        <w:tab/>
      </w:r>
      <w:r w:rsidRPr="00B91194">
        <w:rPr>
          <w:rFonts w:cs="Arial"/>
          <w:szCs w:val="22"/>
        </w:rPr>
        <w:t xml:space="preserve">(2) Z globo od 300 do 2.000 </w:t>
      </w:r>
      <w:proofErr w:type="spellStart"/>
      <w:r w:rsidRPr="00B91194">
        <w:rPr>
          <w:rFonts w:cs="Arial"/>
          <w:szCs w:val="22"/>
        </w:rPr>
        <w:t>eurov</w:t>
      </w:r>
      <w:proofErr w:type="spellEnd"/>
      <w:r w:rsidRPr="00B91194">
        <w:rPr>
          <w:rFonts w:cs="Arial"/>
          <w:szCs w:val="22"/>
        </w:rPr>
        <w:t xml:space="preserve"> se kaznuje za prekršek iz prejšnjega odstavka </w:t>
      </w:r>
      <w:r w:rsidRPr="00B91194">
        <w:rPr>
          <w:rFonts w:cs="Arial"/>
          <w:szCs w:val="22"/>
          <w:lang w:eastAsia="sl-SI"/>
        </w:rPr>
        <w:t xml:space="preserve">odgovorna oseba </w:t>
      </w:r>
      <w:r w:rsidRPr="00B91194">
        <w:rPr>
          <w:rFonts w:cs="Arial"/>
          <w:szCs w:val="22"/>
        </w:rPr>
        <w:t xml:space="preserve">pravne osebe, </w:t>
      </w:r>
      <w:r w:rsidRPr="00B91194">
        <w:rPr>
          <w:rFonts w:cs="Arial"/>
          <w:szCs w:val="22"/>
          <w:lang w:eastAsia="sl-SI"/>
        </w:rPr>
        <w:t xml:space="preserve">samostojnega podjetnika posameznika ali posameznika, ki samostojno opravlja dejavnost. </w:t>
      </w:r>
    </w:p>
    <w:p w:rsidR="00B91194" w:rsidRPr="00B91194" w:rsidRDefault="00B91194" w:rsidP="00B91194">
      <w:pPr>
        <w:tabs>
          <w:tab w:val="left" w:pos="567"/>
          <w:tab w:val="left" w:pos="993"/>
        </w:tabs>
        <w:spacing w:line="240" w:lineRule="auto"/>
        <w:rPr>
          <w:rFonts w:cs="Arial"/>
          <w:szCs w:val="22"/>
          <w:lang w:eastAsia="sl-SI"/>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 xml:space="preserve">(3) Z globo od 200 do 1.200 </w:t>
      </w:r>
      <w:proofErr w:type="spellStart"/>
      <w:r w:rsidRPr="00B91194">
        <w:rPr>
          <w:rFonts w:cs="Arial"/>
          <w:szCs w:val="22"/>
        </w:rPr>
        <w:t>eurov</w:t>
      </w:r>
      <w:proofErr w:type="spellEnd"/>
      <w:r w:rsidRPr="00B91194">
        <w:rPr>
          <w:rFonts w:cs="Arial"/>
          <w:szCs w:val="22"/>
        </w:rPr>
        <w:t xml:space="preserve"> se kaznuje za prekršek iz prvega odstavka tega člena posameznik. </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jc w:val="center"/>
        <w:rPr>
          <w:rFonts w:cs="Arial"/>
          <w:szCs w:val="22"/>
        </w:rPr>
      </w:pPr>
      <w:r w:rsidRPr="00B91194">
        <w:rPr>
          <w:rFonts w:cs="Arial"/>
          <w:szCs w:val="22"/>
        </w:rPr>
        <w:lastRenderedPageBreak/>
        <w:t>26. člen</w:t>
      </w:r>
    </w:p>
    <w:p w:rsidR="00B91194" w:rsidRDefault="00B91194" w:rsidP="00B91194">
      <w:pPr>
        <w:tabs>
          <w:tab w:val="left" w:pos="567"/>
          <w:tab w:val="left" w:pos="993"/>
        </w:tabs>
        <w:spacing w:line="240" w:lineRule="auto"/>
        <w:jc w:val="center"/>
        <w:rPr>
          <w:rFonts w:cs="Arial"/>
          <w:szCs w:val="22"/>
        </w:rPr>
      </w:pPr>
      <w:r w:rsidRPr="00B91194">
        <w:rPr>
          <w:rFonts w:cs="Arial"/>
          <w:szCs w:val="22"/>
        </w:rPr>
        <w:t>(prekrški v zvezi z varovanjem znamenj državnih geodetskih točk,</w:t>
      </w:r>
    </w:p>
    <w:p w:rsidR="00B91194" w:rsidRDefault="00B91194" w:rsidP="00B91194">
      <w:pPr>
        <w:tabs>
          <w:tab w:val="left" w:pos="567"/>
          <w:tab w:val="left" w:pos="993"/>
        </w:tabs>
        <w:spacing w:line="240" w:lineRule="auto"/>
        <w:jc w:val="center"/>
        <w:rPr>
          <w:rFonts w:cs="Arial"/>
          <w:szCs w:val="22"/>
        </w:rPr>
      </w:pPr>
      <w:proofErr w:type="spellStart"/>
      <w:r w:rsidRPr="00B91194">
        <w:rPr>
          <w:rFonts w:cs="Arial"/>
          <w:szCs w:val="22"/>
        </w:rPr>
        <w:t>GNSS</w:t>
      </w:r>
      <w:proofErr w:type="spellEnd"/>
      <w:r w:rsidRPr="00B91194">
        <w:rPr>
          <w:rFonts w:cs="Arial"/>
          <w:szCs w:val="22"/>
        </w:rPr>
        <w:t xml:space="preserve"> postaj državnega </w:t>
      </w:r>
      <w:r w:rsidRPr="00B91194">
        <w:rPr>
          <w:rFonts w:cs="Arial"/>
          <w:color w:val="000000"/>
          <w:szCs w:val="22"/>
        </w:rPr>
        <w:t xml:space="preserve">omrežja za globalno določanje </w:t>
      </w:r>
      <w:r w:rsidRPr="00B91194">
        <w:rPr>
          <w:rFonts w:cs="Arial"/>
          <w:szCs w:val="22"/>
        </w:rPr>
        <w:t>položaja</w:t>
      </w:r>
    </w:p>
    <w:p w:rsidR="00B91194" w:rsidRPr="00B91194" w:rsidRDefault="00B91194" w:rsidP="00B91194">
      <w:pPr>
        <w:tabs>
          <w:tab w:val="left" w:pos="567"/>
          <w:tab w:val="left" w:pos="993"/>
        </w:tabs>
        <w:spacing w:line="240" w:lineRule="auto"/>
        <w:jc w:val="center"/>
        <w:rPr>
          <w:rFonts w:cs="Arial"/>
          <w:szCs w:val="22"/>
        </w:rPr>
      </w:pPr>
      <w:r w:rsidRPr="00B91194">
        <w:rPr>
          <w:rFonts w:cs="Arial"/>
          <w:szCs w:val="22"/>
        </w:rPr>
        <w:t>in geodetskih naprav)</w:t>
      </w:r>
    </w:p>
    <w:p w:rsidR="00B91194" w:rsidRPr="00B91194" w:rsidRDefault="00B91194" w:rsidP="00B91194">
      <w:pPr>
        <w:tabs>
          <w:tab w:val="left" w:pos="567"/>
          <w:tab w:val="left" w:pos="993"/>
        </w:tabs>
        <w:spacing w:line="240" w:lineRule="auto"/>
        <w:rPr>
          <w:rFonts w:eastAsia="Arial Unicode MS" w:cs="Arial"/>
          <w:szCs w:val="22"/>
        </w:rPr>
      </w:pPr>
    </w:p>
    <w:p w:rsidR="00B91194" w:rsidRPr="00B91194" w:rsidRDefault="00B91194" w:rsidP="00B91194">
      <w:pPr>
        <w:tabs>
          <w:tab w:val="left" w:pos="567"/>
          <w:tab w:val="left" w:pos="993"/>
        </w:tabs>
        <w:spacing w:line="240" w:lineRule="auto"/>
        <w:rPr>
          <w:rFonts w:cs="Arial"/>
          <w:szCs w:val="22"/>
        </w:rPr>
      </w:pPr>
      <w:r>
        <w:rPr>
          <w:rFonts w:cs="Arial"/>
          <w:szCs w:val="22"/>
        </w:rPr>
        <w:tab/>
      </w:r>
      <w:r>
        <w:rPr>
          <w:rFonts w:cs="Arial"/>
          <w:szCs w:val="22"/>
        </w:rPr>
        <w:tab/>
      </w:r>
      <w:r w:rsidRPr="00B91194">
        <w:rPr>
          <w:rFonts w:cs="Arial"/>
          <w:szCs w:val="22"/>
        </w:rPr>
        <w:t xml:space="preserve">(1) Z globo od 1.000 do 10.000 </w:t>
      </w:r>
      <w:proofErr w:type="spellStart"/>
      <w:r w:rsidRPr="00B91194">
        <w:rPr>
          <w:rFonts w:cs="Arial"/>
          <w:szCs w:val="22"/>
        </w:rPr>
        <w:t>eurov</w:t>
      </w:r>
      <w:proofErr w:type="spellEnd"/>
      <w:r w:rsidRPr="00B91194">
        <w:rPr>
          <w:rFonts w:cs="Arial"/>
          <w:szCs w:val="22"/>
        </w:rPr>
        <w:t xml:space="preserve"> se za prekršek kaznuje lastnik nepremičnine ali uporabnik nepremičnine, ki je pravna oseba, </w:t>
      </w:r>
      <w:r w:rsidRPr="00B91194">
        <w:rPr>
          <w:rFonts w:cs="Arial"/>
          <w:szCs w:val="22"/>
          <w:lang w:eastAsia="sl-SI"/>
        </w:rPr>
        <w:t>samostojni podjetnik posameznik ali posameznik, ki samostojno opravlja dejavnost,</w:t>
      </w:r>
      <w:r w:rsidRPr="00B91194">
        <w:rPr>
          <w:rFonts w:cs="Arial"/>
          <w:szCs w:val="22"/>
        </w:rPr>
        <w:t xml:space="preserve"> če: </w:t>
      </w:r>
    </w:p>
    <w:p w:rsidR="00B91194" w:rsidRPr="00B91194" w:rsidRDefault="00B91194" w:rsidP="00B91194">
      <w:pPr>
        <w:numPr>
          <w:ilvl w:val="0"/>
          <w:numId w:val="8"/>
        </w:numPr>
        <w:tabs>
          <w:tab w:val="left" w:pos="567"/>
          <w:tab w:val="left" w:pos="993"/>
        </w:tabs>
        <w:spacing w:line="240" w:lineRule="auto"/>
        <w:ind w:left="360"/>
        <w:contextualSpacing/>
        <w:rPr>
          <w:rFonts w:eastAsia="Calibri" w:cs="Arial"/>
          <w:szCs w:val="22"/>
          <w:lang w:val="x-none" w:eastAsia="x-none"/>
        </w:rPr>
      </w:pPr>
      <w:r w:rsidRPr="00B91194">
        <w:rPr>
          <w:rFonts w:eastAsia="Calibri" w:cs="Arial"/>
          <w:szCs w:val="22"/>
          <w:lang w:val="x-none" w:eastAsia="x-none"/>
        </w:rPr>
        <w:t xml:space="preserve">prestavi, odstrani, zasuje ali poškoduje znamenje državne geodetske točke, </w:t>
      </w:r>
      <w:proofErr w:type="spellStart"/>
      <w:r w:rsidRPr="00B91194">
        <w:rPr>
          <w:rFonts w:eastAsia="Calibri" w:cs="Arial"/>
          <w:szCs w:val="22"/>
          <w:lang w:val="x-none" w:eastAsia="x-none"/>
        </w:rPr>
        <w:t>GNSS</w:t>
      </w:r>
      <w:proofErr w:type="spellEnd"/>
      <w:r w:rsidRPr="00B91194">
        <w:rPr>
          <w:rFonts w:eastAsia="Calibri" w:cs="Arial"/>
          <w:szCs w:val="22"/>
          <w:lang w:val="x-none" w:eastAsia="x-none"/>
        </w:rPr>
        <w:t xml:space="preserve"> postajo državnega omrežja za globalno določanje položaja, geodetsko napravo ali začasne označitve točk, ki so namenjene geodetski izmeri, v primeru iz prvega odstavka 21. člena tega zakona;  </w:t>
      </w:r>
    </w:p>
    <w:p w:rsidR="00B91194" w:rsidRPr="00B91194" w:rsidRDefault="00B91194" w:rsidP="00B91194">
      <w:pPr>
        <w:numPr>
          <w:ilvl w:val="0"/>
          <w:numId w:val="8"/>
        </w:numPr>
        <w:tabs>
          <w:tab w:val="left" w:pos="567"/>
          <w:tab w:val="left" w:pos="993"/>
        </w:tabs>
        <w:spacing w:line="240" w:lineRule="auto"/>
        <w:ind w:left="360"/>
        <w:contextualSpacing/>
        <w:rPr>
          <w:rFonts w:eastAsia="Calibri" w:cs="Arial"/>
          <w:szCs w:val="22"/>
          <w:lang w:val="x-none" w:eastAsia="x-none"/>
        </w:rPr>
      </w:pPr>
      <w:r w:rsidRPr="00B91194">
        <w:rPr>
          <w:rFonts w:eastAsia="Calibri" w:cs="Arial"/>
          <w:szCs w:val="22"/>
          <w:lang w:val="x-none" w:eastAsia="x-none"/>
        </w:rPr>
        <w:t xml:space="preserve">brez soglasja geodetske uprave odstrani ali zasuje znamenje, zaščito ali oznako državne geodetske točke, </w:t>
      </w:r>
      <w:proofErr w:type="spellStart"/>
      <w:r w:rsidRPr="00B91194">
        <w:rPr>
          <w:rFonts w:eastAsia="Calibri" w:cs="Arial"/>
          <w:szCs w:val="22"/>
          <w:lang w:val="x-none" w:eastAsia="x-none"/>
        </w:rPr>
        <w:t>GNSS</w:t>
      </w:r>
      <w:proofErr w:type="spellEnd"/>
      <w:r w:rsidRPr="00B91194">
        <w:rPr>
          <w:rFonts w:eastAsia="Calibri" w:cs="Arial"/>
          <w:szCs w:val="22"/>
          <w:lang w:val="x-none" w:eastAsia="x-none"/>
        </w:rPr>
        <w:t xml:space="preserve"> postaje državnega omrežja za globalno določanje položaja ali geodetske naprave, v primeru iz drugega odstavka 21. člena tega zakona.</w:t>
      </w:r>
    </w:p>
    <w:p w:rsidR="00B91194" w:rsidRPr="00B91194" w:rsidRDefault="00B91194" w:rsidP="00B91194">
      <w:pPr>
        <w:tabs>
          <w:tab w:val="left" w:pos="567"/>
          <w:tab w:val="left" w:pos="993"/>
        </w:tabs>
        <w:spacing w:line="240" w:lineRule="auto"/>
        <w:rPr>
          <w:rFonts w:cs="Arial"/>
          <w:szCs w:val="22"/>
        </w:rPr>
      </w:pPr>
      <w:r w:rsidRPr="00B91194">
        <w:rPr>
          <w:rFonts w:cs="Arial"/>
          <w:szCs w:val="22"/>
        </w:rPr>
        <w:t xml:space="preserve">   </w:t>
      </w:r>
    </w:p>
    <w:p w:rsidR="00B91194" w:rsidRPr="00B91194" w:rsidRDefault="00B543F4" w:rsidP="00B91194">
      <w:pPr>
        <w:tabs>
          <w:tab w:val="left" w:pos="567"/>
          <w:tab w:val="left" w:pos="993"/>
        </w:tabs>
        <w:spacing w:line="240" w:lineRule="auto"/>
        <w:rPr>
          <w:rFonts w:cs="Arial"/>
          <w:szCs w:val="22"/>
          <w:lang w:eastAsia="sl-SI"/>
        </w:rPr>
      </w:pPr>
      <w:r>
        <w:rPr>
          <w:rFonts w:cs="Arial"/>
          <w:szCs w:val="22"/>
        </w:rPr>
        <w:tab/>
      </w:r>
      <w:r>
        <w:rPr>
          <w:rFonts w:cs="Arial"/>
          <w:szCs w:val="22"/>
        </w:rPr>
        <w:tab/>
      </w:r>
      <w:r w:rsidR="00B91194" w:rsidRPr="00B91194">
        <w:rPr>
          <w:rFonts w:cs="Arial"/>
          <w:szCs w:val="22"/>
        </w:rPr>
        <w:t xml:space="preserve">(2) Z globo od 500 do 5.000 </w:t>
      </w:r>
      <w:proofErr w:type="spellStart"/>
      <w:r w:rsidR="00B91194" w:rsidRPr="00B91194">
        <w:rPr>
          <w:rFonts w:cs="Arial"/>
          <w:szCs w:val="22"/>
        </w:rPr>
        <w:t>eurov</w:t>
      </w:r>
      <w:proofErr w:type="spellEnd"/>
      <w:r w:rsidR="00B91194" w:rsidRPr="00B91194">
        <w:rPr>
          <w:rFonts w:cs="Arial"/>
          <w:szCs w:val="22"/>
        </w:rPr>
        <w:t xml:space="preserve"> se kaznuje za prekršek iz prejšnjega odstavka </w:t>
      </w:r>
      <w:r w:rsidR="00B91194" w:rsidRPr="00B91194">
        <w:rPr>
          <w:rFonts w:cs="Arial"/>
          <w:szCs w:val="22"/>
          <w:lang w:eastAsia="sl-SI"/>
        </w:rPr>
        <w:t xml:space="preserve">odgovorna oseba </w:t>
      </w:r>
      <w:r w:rsidR="00B91194" w:rsidRPr="00B91194">
        <w:rPr>
          <w:rFonts w:cs="Arial"/>
          <w:szCs w:val="22"/>
        </w:rPr>
        <w:t xml:space="preserve">pravne osebe, </w:t>
      </w:r>
      <w:r w:rsidR="00B91194" w:rsidRPr="00B91194">
        <w:rPr>
          <w:rFonts w:cs="Arial"/>
          <w:szCs w:val="22"/>
          <w:lang w:eastAsia="sl-SI"/>
        </w:rPr>
        <w:t xml:space="preserve">samostojnega podjetnika posameznika ali posameznika, ki samostojno opravlja dejavnost. </w:t>
      </w:r>
    </w:p>
    <w:p w:rsidR="00B91194" w:rsidRPr="00B91194" w:rsidRDefault="00B91194" w:rsidP="00B91194">
      <w:pPr>
        <w:tabs>
          <w:tab w:val="left" w:pos="567"/>
          <w:tab w:val="left" w:pos="993"/>
        </w:tabs>
        <w:spacing w:line="240" w:lineRule="auto"/>
        <w:rPr>
          <w:rFonts w:cs="Arial"/>
          <w:strike/>
          <w:szCs w:val="22"/>
        </w:rPr>
      </w:pPr>
    </w:p>
    <w:p w:rsidR="00B91194" w:rsidRPr="00B91194" w:rsidRDefault="00B543F4" w:rsidP="00B91194">
      <w:pPr>
        <w:tabs>
          <w:tab w:val="left" w:pos="567"/>
          <w:tab w:val="left" w:pos="993"/>
        </w:tabs>
        <w:spacing w:line="240" w:lineRule="auto"/>
        <w:rPr>
          <w:rFonts w:cs="Arial"/>
          <w:szCs w:val="22"/>
        </w:rPr>
      </w:pPr>
      <w:r>
        <w:rPr>
          <w:rFonts w:cs="Arial"/>
          <w:szCs w:val="22"/>
        </w:rPr>
        <w:tab/>
      </w:r>
      <w:r>
        <w:rPr>
          <w:rFonts w:cs="Arial"/>
          <w:szCs w:val="22"/>
        </w:rPr>
        <w:tab/>
      </w:r>
      <w:r w:rsidR="00B91194" w:rsidRPr="00B91194">
        <w:rPr>
          <w:rFonts w:cs="Arial"/>
          <w:szCs w:val="22"/>
        </w:rPr>
        <w:t xml:space="preserve">(3) Z globo od 100 do 1.000 </w:t>
      </w:r>
      <w:proofErr w:type="spellStart"/>
      <w:r w:rsidR="00B91194" w:rsidRPr="00B91194">
        <w:rPr>
          <w:rFonts w:cs="Arial"/>
          <w:szCs w:val="22"/>
        </w:rPr>
        <w:t>eurov</w:t>
      </w:r>
      <w:proofErr w:type="spellEnd"/>
      <w:r w:rsidR="00B91194" w:rsidRPr="00B91194">
        <w:rPr>
          <w:rFonts w:cs="Arial"/>
          <w:szCs w:val="22"/>
        </w:rPr>
        <w:t xml:space="preserve"> se kaznuje za prekršek iz prvega odstavka tega člena posameznik. </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543F4">
      <w:pPr>
        <w:tabs>
          <w:tab w:val="left" w:pos="567"/>
          <w:tab w:val="left" w:pos="993"/>
        </w:tabs>
        <w:spacing w:line="240" w:lineRule="auto"/>
        <w:jc w:val="center"/>
        <w:rPr>
          <w:rFonts w:cs="Arial"/>
          <w:bCs/>
          <w:szCs w:val="22"/>
        </w:rPr>
      </w:pPr>
      <w:proofErr w:type="spellStart"/>
      <w:r w:rsidRPr="00B91194">
        <w:rPr>
          <w:rFonts w:cs="Arial"/>
          <w:bCs/>
          <w:szCs w:val="22"/>
        </w:rPr>
        <w:t>IX</w:t>
      </w:r>
      <w:proofErr w:type="spellEnd"/>
      <w:r w:rsidRPr="00B91194">
        <w:rPr>
          <w:rFonts w:cs="Arial"/>
          <w:bCs/>
          <w:szCs w:val="22"/>
        </w:rPr>
        <w:t>. PREHODNE DOLOČBE</w:t>
      </w:r>
    </w:p>
    <w:p w:rsidR="00B91194" w:rsidRPr="00B91194" w:rsidRDefault="00B91194" w:rsidP="00B543F4">
      <w:pPr>
        <w:tabs>
          <w:tab w:val="left" w:pos="567"/>
          <w:tab w:val="left" w:pos="993"/>
        </w:tabs>
        <w:spacing w:line="240" w:lineRule="auto"/>
        <w:jc w:val="center"/>
        <w:rPr>
          <w:rFonts w:cs="Arial"/>
          <w:szCs w:val="22"/>
        </w:rPr>
      </w:pPr>
    </w:p>
    <w:p w:rsidR="00B91194" w:rsidRPr="00B91194" w:rsidRDefault="00B91194" w:rsidP="00B543F4">
      <w:pPr>
        <w:tabs>
          <w:tab w:val="left" w:pos="567"/>
          <w:tab w:val="left" w:pos="993"/>
        </w:tabs>
        <w:spacing w:line="240" w:lineRule="auto"/>
        <w:jc w:val="center"/>
        <w:rPr>
          <w:rFonts w:cs="Arial"/>
          <w:szCs w:val="22"/>
        </w:rPr>
      </w:pPr>
      <w:r w:rsidRPr="00B91194">
        <w:rPr>
          <w:rFonts w:cs="Arial"/>
          <w:szCs w:val="22"/>
        </w:rPr>
        <w:t>27. člen</w:t>
      </w:r>
    </w:p>
    <w:p w:rsidR="00B91194" w:rsidRPr="00B91194" w:rsidRDefault="00B91194" w:rsidP="00B543F4">
      <w:pPr>
        <w:tabs>
          <w:tab w:val="left" w:pos="567"/>
          <w:tab w:val="left" w:pos="993"/>
        </w:tabs>
        <w:spacing w:line="240" w:lineRule="auto"/>
        <w:jc w:val="center"/>
        <w:rPr>
          <w:rFonts w:cs="Arial"/>
          <w:szCs w:val="22"/>
        </w:rPr>
      </w:pPr>
      <w:r w:rsidRPr="00B91194">
        <w:rPr>
          <w:rFonts w:cs="Arial"/>
          <w:szCs w:val="22"/>
        </w:rPr>
        <w:t>(vzpostavitev državnega prostorskega koordinatnega sistema)</w:t>
      </w:r>
    </w:p>
    <w:p w:rsidR="00B91194" w:rsidRPr="00B91194" w:rsidRDefault="00B91194" w:rsidP="00B91194">
      <w:pPr>
        <w:tabs>
          <w:tab w:val="left" w:pos="567"/>
          <w:tab w:val="left" w:pos="993"/>
        </w:tabs>
        <w:spacing w:line="240" w:lineRule="auto"/>
        <w:rPr>
          <w:rFonts w:cs="Arial"/>
          <w:szCs w:val="22"/>
        </w:rPr>
      </w:pPr>
    </w:p>
    <w:p w:rsidR="00B91194" w:rsidRPr="00B91194" w:rsidRDefault="00B543F4" w:rsidP="00B91194">
      <w:pPr>
        <w:tabs>
          <w:tab w:val="left" w:pos="567"/>
          <w:tab w:val="left" w:pos="993"/>
        </w:tabs>
        <w:spacing w:line="240" w:lineRule="auto"/>
        <w:rPr>
          <w:rFonts w:cs="Arial"/>
          <w:szCs w:val="22"/>
        </w:rPr>
      </w:pPr>
      <w:r>
        <w:rPr>
          <w:rFonts w:cs="Arial"/>
          <w:szCs w:val="22"/>
        </w:rPr>
        <w:tab/>
      </w:r>
      <w:r>
        <w:rPr>
          <w:rFonts w:cs="Arial"/>
          <w:szCs w:val="22"/>
        </w:rPr>
        <w:tab/>
      </w:r>
      <w:r w:rsidR="00B91194" w:rsidRPr="00B91194">
        <w:rPr>
          <w:rFonts w:cs="Arial"/>
          <w:szCs w:val="22"/>
        </w:rPr>
        <w:t>(1) Vlada prepiše parametre horizontalne sestavine in gravimetričnega dela vertikalne sestavine državnega prostorskega koordinatnega sistema, imena teh sestavin in državno kartografsko projekcijo iz drugega odstavka 6. člena tega zakona v treh mesecih po uveljavitvi tega zakona, parametre višinskega dela vertikalne sestavine državnega prostorskega koordinatnega sistema pa v štirih letih po uveljavitvi tega zakona.</w:t>
      </w:r>
    </w:p>
    <w:p w:rsidR="00B91194" w:rsidRPr="00B91194" w:rsidRDefault="00B91194" w:rsidP="00B91194">
      <w:pPr>
        <w:tabs>
          <w:tab w:val="left" w:pos="567"/>
          <w:tab w:val="left" w:pos="993"/>
        </w:tabs>
        <w:spacing w:line="240" w:lineRule="auto"/>
        <w:rPr>
          <w:rFonts w:cs="Arial"/>
          <w:szCs w:val="22"/>
        </w:rPr>
      </w:pPr>
    </w:p>
    <w:p w:rsidR="00B91194" w:rsidRPr="00B91194" w:rsidRDefault="00B543F4" w:rsidP="00B91194">
      <w:pPr>
        <w:tabs>
          <w:tab w:val="left" w:pos="567"/>
          <w:tab w:val="left" w:pos="993"/>
        </w:tabs>
        <w:spacing w:line="240" w:lineRule="auto"/>
        <w:rPr>
          <w:rFonts w:cs="Arial"/>
          <w:szCs w:val="22"/>
        </w:rPr>
      </w:pPr>
      <w:r>
        <w:rPr>
          <w:rFonts w:cs="Arial"/>
          <w:szCs w:val="22"/>
        </w:rPr>
        <w:tab/>
      </w:r>
      <w:r>
        <w:rPr>
          <w:rFonts w:cs="Arial"/>
          <w:szCs w:val="22"/>
        </w:rPr>
        <w:tab/>
      </w:r>
      <w:r w:rsidR="00B91194" w:rsidRPr="00B91194">
        <w:rPr>
          <w:rFonts w:cs="Arial"/>
          <w:szCs w:val="22"/>
        </w:rPr>
        <w:t xml:space="preserve">(2) Do določitve parametrov višinskega dela vertikalne sestavine državnega prostorskega koordinatnega sistema v skladu s prejšnjim odstavkom so parametri višinskega dela državnega prostorskega koordinatnega sistema po tem zakonu naslednji: </w:t>
      </w:r>
    </w:p>
    <w:p w:rsidR="00B91194" w:rsidRPr="00B91194" w:rsidRDefault="00B91194" w:rsidP="00B91194">
      <w:pPr>
        <w:numPr>
          <w:ilvl w:val="0"/>
          <w:numId w:val="9"/>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 xml:space="preserve">višinski datum: Trst, </w:t>
      </w:r>
      <w:proofErr w:type="spellStart"/>
      <w:r w:rsidRPr="00B91194">
        <w:rPr>
          <w:rFonts w:eastAsia="Calibri" w:cs="Arial"/>
          <w:szCs w:val="22"/>
          <w:lang w:val="x-none" w:eastAsia="x-none"/>
        </w:rPr>
        <w:t>epoha</w:t>
      </w:r>
      <w:proofErr w:type="spellEnd"/>
      <w:r w:rsidRPr="00B91194">
        <w:rPr>
          <w:rFonts w:eastAsia="Calibri" w:cs="Arial"/>
          <w:szCs w:val="22"/>
          <w:lang w:val="x-none" w:eastAsia="x-none"/>
        </w:rPr>
        <w:t xml:space="preserve"> 1875;</w:t>
      </w:r>
    </w:p>
    <w:p w:rsidR="00B91194" w:rsidRPr="00B91194" w:rsidRDefault="00B91194" w:rsidP="00B91194">
      <w:pPr>
        <w:numPr>
          <w:ilvl w:val="0"/>
          <w:numId w:val="9"/>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 xml:space="preserve">sistem višin: normalne </w:t>
      </w:r>
      <w:proofErr w:type="spellStart"/>
      <w:r w:rsidRPr="00B91194">
        <w:rPr>
          <w:rFonts w:eastAsia="Calibri" w:cs="Arial"/>
          <w:szCs w:val="22"/>
          <w:lang w:val="x-none" w:eastAsia="x-none"/>
        </w:rPr>
        <w:t>ortometrične</w:t>
      </w:r>
      <w:proofErr w:type="spellEnd"/>
      <w:r w:rsidRPr="00B91194">
        <w:rPr>
          <w:rFonts w:eastAsia="Calibri" w:cs="Arial"/>
          <w:szCs w:val="22"/>
          <w:lang w:val="x-none" w:eastAsia="x-none"/>
        </w:rPr>
        <w:t xml:space="preserve"> višine;</w:t>
      </w:r>
    </w:p>
    <w:p w:rsidR="00B91194" w:rsidRPr="00B91194" w:rsidRDefault="00B91194" w:rsidP="00B91194">
      <w:pPr>
        <w:numPr>
          <w:ilvl w:val="0"/>
          <w:numId w:val="9"/>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ime: Slovenski višinski sistem 2000 (SVS2000).</w:t>
      </w:r>
    </w:p>
    <w:p w:rsidR="00B91194" w:rsidRPr="00B91194" w:rsidRDefault="00B91194" w:rsidP="00B91194">
      <w:pPr>
        <w:tabs>
          <w:tab w:val="left" w:pos="567"/>
          <w:tab w:val="left" w:pos="993"/>
        </w:tabs>
        <w:spacing w:line="240" w:lineRule="auto"/>
        <w:rPr>
          <w:rFonts w:cs="Arial"/>
          <w:szCs w:val="22"/>
        </w:rPr>
      </w:pPr>
    </w:p>
    <w:p w:rsidR="00B91194" w:rsidRPr="00B91194" w:rsidRDefault="00B543F4" w:rsidP="00B91194">
      <w:pPr>
        <w:tabs>
          <w:tab w:val="left" w:pos="567"/>
          <w:tab w:val="left" w:pos="993"/>
        </w:tabs>
        <w:spacing w:line="240" w:lineRule="auto"/>
        <w:rPr>
          <w:rFonts w:cs="Arial"/>
          <w:szCs w:val="22"/>
        </w:rPr>
      </w:pPr>
      <w:r>
        <w:rPr>
          <w:rFonts w:cs="Arial"/>
          <w:szCs w:val="22"/>
        </w:rPr>
        <w:tab/>
      </w:r>
      <w:r>
        <w:rPr>
          <w:rFonts w:cs="Arial"/>
          <w:szCs w:val="22"/>
        </w:rPr>
        <w:tab/>
      </w:r>
      <w:r w:rsidR="00B91194" w:rsidRPr="00B91194">
        <w:rPr>
          <w:rFonts w:cs="Arial"/>
          <w:szCs w:val="22"/>
        </w:rPr>
        <w:t>(3) Geodetska uprava v šestih mesecih po uveljavitvi predpisa iz prvega odstavka tega člena objavi na svojih spletnih straneh seznam državnih geodetskih točk, s katerimi sta vzpostavljeni horizontalna sestavina in gravimetrični del vertikalne sestavine državnega prostorskega koordinatnega sistema</w:t>
      </w:r>
      <w:r w:rsidR="00516FE1">
        <w:rPr>
          <w:rFonts w:cs="Arial"/>
          <w:szCs w:val="22"/>
        </w:rPr>
        <w:t>,</w:t>
      </w:r>
      <w:r w:rsidR="00B91194" w:rsidRPr="00B91194">
        <w:rPr>
          <w:rFonts w:cs="Arial"/>
          <w:szCs w:val="22"/>
        </w:rPr>
        <w:t xml:space="preserve"> ter seznam </w:t>
      </w:r>
      <w:proofErr w:type="spellStart"/>
      <w:r w:rsidR="00B91194" w:rsidRPr="00B91194">
        <w:rPr>
          <w:rFonts w:cs="Arial"/>
          <w:szCs w:val="22"/>
        </w:rPr>
        <w:t>GNSS</w:t>
      </w:r>
      <w:proofErr w:type="spellEnd"/>
      <w:r w:rsidR="00B91194" w:rsidRPr="00B91194">
        <w:rPr>
          <w:rFonts w:cs="Arial"/>
          <w:szCs w:val="22"/>
        </w:rPr>
        <w:t xml:space="preserve"> postaj državnega omrežja za globalno določanje položaja iz četrtega odstavka 7. člena tega zakona.</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543F4" w:rsidP="00B91194">
      <w:pPr>
        <w:tabs>
          <w:tab w:val="left" w:pos="567"/>
          <w:tab w:val="left" w:pos="993"/>
        </w:tabs>
        <w:spacing w:line="240" w:lineRule="auto"/>
        <w:rPr>
          <w:rFonts w:cs="Arial"/>
          <w:szCs w:val="22"/>
        </w:rPr>
      </w:pPr>
      <w:r>
        <w:rPr>
          <w:rFonts w:cs="Arial"/>
          <w:color w:val="000000"/>
          <w:szCs w:val="22"/>
        </w:rPr>
        <w:tab/>
      </w:r>
      <w:r>
        <w:rPr>
          <w:rFonts w:cs="Arial"/>
          <w:color w:val="000000"/>
          <w:szCs w:val="22"/>
        </w:rPr>
        <w:tab/>
      </w:r>
      <w:r w:rsidR="00B91194" w:rsidRPr="00B91194">
        <w:rPr>
          <w:rFonts w:cs="Arial"/>
          <w:color w:val="000000"/>
          <w:szCs w:val="22"/>
        </w:rPr>
        <w:t>(4) Geodetska uprava v enem letu po objavi podatkov iz prejšnjega odstavka lastnike</w:t>
      </w:r>
      <w:r w:rsidR="00B91194" w:rsidRPr="00B91194">
        <w:rPr>
          <w:rFonts w:cs="Arial"/>
          <w:szCs w:val="22"/>
        </w:rPr>
        <w:t xml:space="preserve"> nepremičnin, na katerih stoji znamenje obstoječe</w:t>
      </w:r>
      <w:r w:rsidR="00B91194" w:rsidRPr="00B91194">
        <w:rPr>
          <w:rFonts w:cs="Arial"/>
          <w:color w:val="FF0000"/>
          <w:szCs w:val="22"/>
        </w:rPr>
        <w:t xml:space="preserve"> </w:t>
      </w:r>
      <w:r w:rsidR="00B91194" w:rsidRPr="00B91194">
        <w:rPr>
          <w:rFonts w:cs="Arial"/>
          <w:szCs w:val="22"/>
        </w:rPr>
        <w:t xml:space="preserve">državne geodetske točke ali </w:t>
      </w:r>
      <w:proofErr w:type="spellStart"/>
      <w:r w:rsidR="00B91194" w:rsidRPr="00B91194">
        <w:rPr>
          <w:rFonts w:cs="Arial"/>
          <w:szCs w:val="22"/>
        </w:rPr>
        <w:t>GNSS</w:t>
      </w:r>
      <w:proofErr w:type="spellEnd"/>
      <w:r w:rsidR="00B91194" w:rsidRPr="00B91194">
        <w:rPr>
          <w:rFonts w:cs="Arial"/>
          <w:szCs w:val="22"/>
        </w:rPr>
        <w:t xml:space="preserve"> postaja državnega omrežja za globalno določanje položaja, pisno obvesti o </w:t>
      </w:r>
      <w:r w:rsidR="00B91194" w:rsidRPr="00B91194">
        <w:rPr>
          <w:rFonts w:cs="Arial"/>
          <w:szCs w:val="22"/>
        </w:rPr>
        <w:lastRenderedPageBreak/>
        <w:t xml:space="preserve">lokaciji, znamenju, zaščiti in oznaki državne geodetske točke ali </w:t>
      </w:r>
      <w:proofErr w:type="spellStart"/>
      <w:r w:rsidR="00B91194" w:rsidRPr="00B91194">
        <w:rPr>
          <w:rFonts w:cs="Arial"/>
          <w:szCs w:val="22"/>
        </w:rPr>
        <w:t>GNSS</w:t>
      </w:r>
      <w:proofErr w:type="spellEnd"/>
      <w:r w:rsidR="00B91194" w:rsidRPr="00B91194">
        <w:rPr>
          <w:rFonts w:cs="Arial"/>
          <w:szCs w:val="22"/>
        </w:rPr>
        <w:t xml:space="preserve"> postaje državnega omrežja za globalno določanje položaja. </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543F4">
      <w:pPr>
        <w:tabs>
          <w:tab w:val="left" w:pos="567"/>
          <w:tab w:val="left" w:pos="993"/>
        </w:tabs>
        <w:spacing w:line="240" w:lineRule="auto"/>
        <w:jc w:val="center"/>
        <w:rPr>
          <w:rFonts w:cs="Arial"/>
          <w:szCs w:val="22"/>
        </w:rPr>
      </w:pPr>
      <w:r w:rsidRPr="00B91194">
        <w:rPr>
          <w:rFonts w:cs="Arial"/>
          <w:szCs w:val="22"/>
        </w:rPr>
        <w:t>28. člen</w:t>
      </w:r>
    </w:p>
    <w:p w:rsidR="00B543F4" w:rsidRDefault="00B91194" w:rsidP="00B543F4">
      <w:pPr>
        <w:tabs>
          <w:tab w:val="left" w:pos="567"/>
          <w:tab w:val="left" w:pos="993"/>
        </w:tabs>
        <w:spacing w:line="240" w:lineRule="auto"/>
        <w:jc w:val="center"/>
        <w:rPr>
          <w:rFonts w:cs="Arial"/>
          <w:szCs w:val="22"/>
        </w:rPr>
      </w:pPr>
      <w:r w:rsidRPr="00B91194">
        <w:rPr>
          <w:rFonts w:cs="Arial"/>
          <w:szCs w:val="22"/>
        </w:rPr>
        <w:t>(transformacija podatkov iz uradnih evidenc,</w:t>
      </w:r>
    </w:p>
    <w:p w:rsidR="00B91194" w:rsidRPr="00B91194" w:rsidRDefault="00B91194" w:rsidP="00B543F4">
      <w:pPr>
        <w:tabs>
          <w:tab w:val="left" w:pos="567"/>
          <w:tab w:val="left" w:pos="993"/>
        </w:tabs>
        <w:spacing w:line="240" w:lineRule="auto"/>
        <w:jc w:val="center"/>
        <w:rPr>
          <w:rFonts w:cs="Arial"/>
          <w:szCs w:val="22"/>
        </w:rPr>
      </w:pPr>
      <w:r w:rsidRPr="00B91194">
        <w:rPr>
          <w:rFonts w:cs="Arial"/>
          <w:szCs w:val="22"/>
        </w:rPr>
        <w:t>ki jih vodi geodetska uprava)</w:t>
      </w:r>
    </w:p>
    <w:p w:rsidR="00B91194" w:rsidRPr="00B91194" w:rsidRDefault="00B91194" w:rsidP="00B91194">
      <w:pPr>
        <w:tabs>
          <w:tab w:val="left" w:pos="567"/>
          <w:tab w:val="left" w:pos="993"/>
        </w:tabs>
        <w:spacing w:line="240" w:lineRule="auto"/>
        <w:rPr>
          <w:rFonts w:cs="Arial"/>
          <w:szCs w:val="22"/>
        </w:rPr>
      </w:pPr>
    </w:p>
    <w:p w:rsidR="00B91194" w:rsidRPr="00B543F4" w:rsidRDefault="00B543F4" w:rsidP="00B91194">
      <w:pPr>
        <w:tabs>
          <w:tab w:val="left" w:pos="567"/>
          <w:tab w:val="left" w:pos="993"/>
        </w:tabs>
        <w:spacing w:line="240" w:lineRule="auto"/>
        <w:rPr>
          <w:rFonts w:cs="Arial"/>
          <w:szCs w:val="22"/>
        </w:rPr>
      </w:pPr>
      <w:r>
        <w:rPr>
          <w:rFonts w:cs="Arial"/>
          <w:szCs w:val="22"/>
        </w:rPr>
        <w:tab/>
      </w:r>
      <w:r>
        <w:rPr>
          <w:rFonts w:cs="Arial"/>
          <w:szCs w:val="22"/>
        </w:rPr>
        <w:tab/>
      </w:r>
      <w:r w:rsidR="00B91194" w:rsidRPr="00B91194">
        <w:rPr>
          <w:rFonts w:cs="Arial"/>
          <w:szCs w:val="22"/>
        </w:rPr>
        <w:t>(1) Za transformacijo koordinat, določenih v koordinatnem sistemu D48 in Gauss-</w:t>
      </w:r>
      <w:proofErr w:type="spellStart"/>
      <w:r w:rsidR="00B91194" w:rsidRPr="00B91194">
        <w:rPr>
          <w:rFonts w:cs="Arial"/>
          <w:szCs w:val="22"/>
        </w:rPr>
        <w:t>Krügerjevi</w:t>
      </w:r>
      <w:proofErr w:type="spellEnd"/>
      <w:r w:rsidR="00B91194" w:rsidRPr="00B91194">
        <w:rPr>
          <w:rFonts w:cs="Arial"/>
          <w:szCs w:val="22"/>
        </w:rPr>
        <w:t xml:space="preserve"> projekciji (v nadaljnjem besedilu: koordinatni sistem D48/</w:t>
      </w:r>
      <w:proofErr w:type="spellStart"/>
      <w:r w:rsidR="00B91194" w:rsidRPr="00B91194">
        <w:rPr>
          <w:rFonts w:cs="Arial"/>
          <w:szCs w:val="22"/>
        </w:rPr>
        <w:t>GK</w:t>
      </w:r>
      <w:proofErr w:type="spellEnd"/>
      <w:r w:rsidR="00B91194" w:rsidRPr="00B91194">
        <w:rPr>
          <w:rFonts w:cs="Arial"/>
          <w:szCs w:val="22"/>
        </w:rPr>
        <w:t>), v horizontalne koordinate, določene v državnem prostorskem koordinatnem sistemu po tem zakonu, geodetska uprava v šestih mesecih po uveljavitvi tega zakona na svojih spletnih straneh objavi seznam veznih točk, splošne transformacijske modele in parametre za transformacijo horizontalnih koordinat ter zagotovi javni dostop programske opreme za izvedbo transformacije koordinat.</w:t>
      </w:r>
      <w:r w:rsidR="00B91194" w:rsidRPr="00B91194">
        <w:rPr>
          <w:rFonts w:cs="Arial"/>
          <w:bCs/>
          <w:szCs w:val="22"/>
        </w:rPr>
        <w:t xml:space="preserve"> </w:t>
      </w:r>
    </w:p>
    <w:p w:rsidR="00B543F4" w:rsidRDefault="00B543F4" w:rsidP="00B91194">
      <w:pPr>
        <w:tabs>
          <w:tab w:val="left" w:pos="567"/>
          <w:tab w:val="left" w:pos="993"/>
        </w:tabs>
        <w:spacing w:line="240" w:lineRule="auto"/>
        <w:rPr>
          <w:rFonts w:cs="Arial"/>
          <w:szCs w:val="22"/>
        </w:rPr>
      </w:pPr>
    </w:p>
    <w:p w:rsidR="00B91194" w:rsidRPr="00B91194" w:rsidRDefault="00B543F4" w:rsidP="00B91194">
      <w:pPr>
        <w:tabs>
          <w:tab w:val="left" w:pos="567"/>
          <w:tab w:val="left" w:pos="993"/>
        </w:tabs>
        <w:spacing w:line="240" w:lineRule="auto"/>
        <w:rPr>
          <w:rFonts w:cs="Arial"/>
          <w:szCs w:val="22"/>
        </w:rPr>
      </w:pPr>
      <w:r>
        <w:rPr>
          <w:rFonts w:cs="Arial"/>
          <w:szCs w:val="22"/>
        </w:rPr>
        <w:tab/>
      </w:r>
      <w:r>
        <w:rPr>
          <w:rFonts w:cs="Arial"/>
          <w:szCs w:val="22"/>
        </w:rPr>
        <w:tab/>
      </w:r>
      <w:r w:rsidR="00B91194" w:rsidRPr="00B91194">
        <w:rPr>
          <w:rFonts w:cs="Arial"/>
          <w:szCs w:val="22"/>
        </w:rPr>
        <w:t xml:space="preserve">(2) Geodetska uprava zagotovi </w:t>
      </w:r>
      <w:r w:rsidR="00B91194" w:rsidRPr="00B91194">
        <w:rPr>
          <w:rFonts w:cs="Arial"/>
          <w:bCs/>
          <w:szCs w:val="22"/>
        </w:rPr>
        <w:t>transformacijo</w:t>
      </w:r>
      <w:r w:rsidR="00B91194" w:rsidRPr="00B91194">
        <w:rPr>
          <w:rFonts w:cs="Arial"/>
          <w:szCs w:val="22"/>
        </w:rPr>
        <w:t xml:space="preserve"> horizontalnih koordinat podatkov iz uradnih evidenc, ki jih vodi, v državnem prostorskem koordinatnem sistemu po tem zakonu:  </w:t>
      </w:r>
    </w:p>
    <w:p w:rsidR="00B91194" w:rsidRPr="00B91194" w:rsidRDefault="00B91194" w:rsidP="00B91194">
      <w:pPr>
        <w:numPr>
          <w:ilvl w:val="0"/>
          <w:numId w:val="10"/>
        </w:numPr>
        <w:tabs>
          <w:tab w:val="left" w:pos="567"/>
          <w:tab w:val="left" w:pos="993"/>
        </w:tabs>
        <w:spacing w:line="240" w:lineRule="auto"/>
        <w:contextualSpacing/>
        <w:rPr>
          <w:rFonts w:eastAsia="Calibri" w:cs="Arial"/>
          <w:szCs w:val="22"/>
          <w:lang w:val="x-none" w:eastAsia="x-none"/>
        </w:rPr>
      </w:pPr>
      <w:proofErr w:type="spellStart"/>
      <w:r w:rsidRPr="00B91194">
        <w:rPr>
          <w:rFonts w:eastAsia="Calibri" w:cs="Arial"/>
          <w:szCs w:val="22"/>
          <w:lang w:val="x-none" w:eastAsia="x-none"/>
        </w:rPr>
        <w:t>ortofoto</w:t>
      </w:r>
      <w:proofErr w:type="spellEnd"/>
      <w:r w:rsidRPr="00B91194">
        <w:rPr>
          <w:rFonts w:eastAsia="Calibri" w:cs="Arial"/>
          <w:szCs w:val="22"/>
          <w:lang w:val="x-none" w:eastAsia="x-none"/>
        </w:rPr>
        <w:t xml:space="preserve"> v treh mesecih po uveljavitvi tega zakona, </w:t>
      </w:r>
    </w:p>
    <w:p w:rsidR="00B91194" w:rsidRPr="00B91194" w:rsidRDefault="00B91194" w:rsidP="00B91194">
      <w:pPr>
        <w:numPr>
          <w:ilvl w:val="0"/>
          <w:numId w:val="10"/>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podatke v zbirki topografskih podatkov, ki ustrezajo merilu 1</w:t>
      </w:r>
      <w:r w:rsidR="00516FE1">
        <w:rPr>
          <w:rFonts w:eastAsia="Calibri" w:cs="Arial"/>
          <w:szCs w:val="22"/>
          <w:lang w:eastAsia="x-none"/>
        </w:rPr>
        <w:t xml:space="preserve"> </w:t>
      </w:r>
      <w:r w:rsidRPr="00B91194">
        <w:rPr>
          <w:rFonts w:eastAsia="Calibri" w:cs="Arial"/>
          <w:szCs w:val="22"/>
          <w:lang w:val="x-none" w:eastAsia="x-none"/>
        </w:rPr>
        <w:t>:</w:t>
      </w:r>
      <w:r w:rsidR="00516FE1">
        <w:rPr>
          <w:rFonts w:eastAsia="Calibri" w:cs="Arial"/>
          <w:szCs w:val="22"/>
          <w:lang w:eastAsia="x-none"/>
        </w:rPr>
        <w:t xml:space="preserve"> </w:t>
      </w:r>
      <w:r w:rsidRPr="00B91194">
        <w:rPr>
          <w:rFonts w:eastAsia="Calibri" w:cs="Arial"/>
          <w:szCs w:val="22"/>
          <w:lang w:val="x-none" w:eastAsia="x-none"/>
        </w:rPr>
        <w:t>5</w:t>
      </w:r>
      <w:r w:rsidR="00006CCD">
        <w:rPr>
          <w:rFonts w:eastAsia="Calibri" w:cs="Arial"/>
          <w:szCs w:val="22"/>
          <w:lang w:eastAsia="x-none"/>
        </w:rPr>
        <w:t xml:space="preserve"> </w:t>
      </w:r>
      <w:r w:rsidRPr="00B91194">
        <w:rPr>
          <w:rFonts w:eastAsia="Calibri" w:cs="Arial"/>
          <w:szCs w:val="22"/>
          <w:lang w:val="x-none" w:eastAsia="x-none"/>
        </w:rPr>
        <w:t>000, državno topografsko karto v merilu 1</w:t>
      </w:r>
      <w:r w:rsidR="00006CCD">
        <w:rPr>
          <w:rFonts w:eastAsia="Calibri" w:cs="Arial"/>
          <w:szCs w:val="22"/>
          <w:lang w:eastAsia="x-none"/>
        </w:rPr>
        <w:t xml:space="preserve"> </w:t>
      </w:r>
      <w:r w:rsidRPr="00B91194">
        <w:rPr>
          <w:rFonts w:eastAsia="Calibri" w:cs="Arial"/>
          <w:szCs w:val="22"/>
          <w:lang w:val="x-none" w:eastAsia="x-none"/>
        </w:rPr>
        <w:t xml:space="preserve">: </w:t>
      </w:r>
      <w:smartTag w:uri="urn:schemas-microsoft-com:office:smarttags" w:element="metricconverter">
        <w:smartTagPr>
          <w:attr w:name="ProductID" w:val="50 000 in"/>
        </w:smartTagPr>
        <w:r w:rsidRPr="00B91194">
          <w:rPr>
            <w:rFonts w:eastAsia="Calibri" w:cs="Arial"/>
            <w:szCs w:val="22"/>
            <w:lang w:val="x-none" w:eastAsia="x-none"/>
          </w:rPr>
          <w:t>50 000 in</w:t>
        </w:r>
      </w:smartTag>
      <w:r w:rsidRPr="00B91194">
        <w:rPr>
          <w:rFonts w:eastAsia="Calibri" w:cs="Arial"/>
          <w:szCs w:val="22"/>
          <w:lang w:val="x-none" w:eastAsia="x-none"/>
        </w:rPr>
        <w:t xml:space="preserve"> državne pregledne karte v enem letu po uveljavitvi tega zakona,</w:t>
      </w:r>
    </w:p>
    <w:p w:rsidR="00B91194" w:rsidRPr="00B91194" w:rsidRDefault="00B91194" w:rsidP="00B91194">
      <w:pPr>
        <w:numPr>
          <w:ilvl w:val="0"/>
          <w:numId w:val="10"/>
        </w:numPr>
        <w:tabs>
          <w:tab w:val="left" w:pos="567"/>
          <w:tab w:val="left" w:pos="993"/>
        </w:tabs>
        <w:spacing w:line="240" w:lineRule="auto"/>
        <w:contextualSpacing/>
        <w:rPr>
          <w:rFonts w:eastAsia="Calibri" w:cs="Arial"/>
          <w:color w:val="FF0000"/>
          <w:szCs w:val="22"/>
          <w:lang w:val="x-none" w:eastAsia="x-none"/>
        </w:rPr>
      </w:pPr>
      <w:r w:rsidRPr="00B91194">
        <w:rPr>
          <w:rFonts w:eastAsia="Calibri" w:cs="Arial"/>
          <w:szCs w:val="22"/>
          <w:lang w:val="x-none" w:eastAsia="x-none"/>
        </w:rPr>
        <w:t>podatke zemljiškega katastra, katastra stavb, registra prostorskih enot in državne meje najpozneje do</w:t>
      </w:r>
      <w:r w:rsidRPr="00B91194">
        <w:rPr>
          <w:rFonts w:eastAsia="Calibri" w:cs="Arial"/>
          <w:color w:val="FF0000"/>
          <w:szCs w:val="22"/>
          <w:lang w:val="x-none" w:eastAsia="x-none"/>
        </w:rPr>
        <w:t xml:space="preserve"> </w:t>
      </w:r>
      <w:r w:rsidRPr="00B91194">
        <w:rPr>
          <w:rFonts w:eastAsia="Calibri" w:cs="Arial"/>
          <w:bCs/>
          <w:color w:val="000000"/>
          <w:szCs w:val="22"/>
          <w:lang w:val="x-none" w:eastAsia="sl-SI"/>
        </w:rPr>
        <w:t xml:space="preserve">23. novembra 2017. </w:t>
      </w:r>
    </w:p>
    <w:p w:rsidR="00B91194" w:rsidRPr="00B91194" w:rsidRDefault="00B91194" w:rsidP="00B91194">
      <w:pPr>
        <w:tabs>
          <w:tab w:val="left" w:pos="567"/>
          <w:tab w:val="left" w:pos="993"/>
        </w:tabs>
        <w:spacing w:line="240" w:lineRule="auto"/>
        <w:rPr>
          <w:rFonts w:cs="Arial"/>
          <w:color w:val="FF0000"/>
          <w:szCs w:val="22"/>
        </w:rPr>
      </w:pPr>
    </w:p>
    <w:p w:rsidR="00B91194" w:rsidRPr="00B91194" w:rsidRDefault="00B543F4" w:rsidP="00B91194">
      <w:pPr>
        <w:tabs>
          <w:tab w:val="left" w:pos="567"/>
          <w:tab w:val="left" w:pos="993"/>
        </w:tabs>
        <w:spacing w:line="240" w:lineRule="auto"/>
        <w:rPr>
          <w:rFonts w:cs="Arial"/>
          <w:szCs w:val="22"/>
        </w:rPr>
      </w:pPr>
      <w:r>
        <w:rPr>
          <w:rFonts w:cs="Arial"/>
          <w:szCs w:val="22"/>
        </w:rPr>
        <w:tab/>
      </w:r>
      <w:r>
        <w:rPr>
          <w:rFonts w:cs="Arial"/>
          <w:szCs w:val="22"/>
        </w:rPr>
        <w:tab/>
      </w:r>
      <w:r w:rsidR="00B91194" w:rsidRPr="00B91194">
        <w:rPr>
          <w:rFonts w:cs="Arial"/>
          <w:szCs w:val="22"/>
        </w:rPr>
        <w:t>(3) Šteje se, da so koordinate, ki so določene v koordinatnem sistemu ETRS89/</w:t>
      </w:r>
      <w:proofErr w:type="spellStart"/>
      <w:r w:rsidR="00B91194" w:rsidRPr="00B91194">
        <w:rPr>
          <w:rFonts w:cs="Arial"/>
          <w:szCs w:val="22"/>
        </w:rPr>
        <w:t>TM</w:t>
      </w:r>
      <w:proofErr w:type="spellEnd"/>
      <w:r w:rsidR="00B91194" w:rsidRPr="00B91194">
        <w:rPr>
          <w:rFonts w:cs="Arial"/>
          <w:szCs w:val="22"/>
        </w:rPr>
        <w:t xml:space="preserve"> po 139. členu Zakona o evidentiranju nepremičnin (Uradni list RS, št. 47/06, 65/07 – odl</w:t>
      </w:r>
      <w:r w:rsidR="00006CCD">
        <w:rPr>
          <w:rFonts w:cs="Arial"/>
          <w:szCs w:val="22"/>
        </w:rPr>
        <w:t>očba</w:t>
      </w:r>
      <w:r w:rsidR="00B91194" w:rsidRPr="00B91194">
        <w:rPr>
          <w:rFonts w:cs="Arial"/>
          <w:szCs w:val="22"/>
        </w:rPr>
        <w:t xml:space="preserve"> US, 106/10 – ZDoh-2H in 79/12 – odl</w:t>
      </w:r>
      <w:r w:rsidR="00006CCD">
        <w:rPr>
          <w:rFonts w:cs="Arial"/>
          <w:szCs w:val="22"/>
        </w:rPr>
        <w:t>očba</w:t>
      </w:r>
      <w:r w:rsidR="00B91194" w:rsidRPr="00B91194">
        <w:rPr>
          <w:rFonts w:cs="Arial"/>
          <w:szCs w:val="22"/>
        </w:rPr>
        <w:t xml:space="preserve"> US), koordinate, določene v državnem prostorskem koordinatnem sistemu po tem zakonu. </w:t>
      </w:r>
    </w:p>
    <w:p w:rsidR="00B91194" w:rsidRPr="00B91194" w:rsidRDefault="00B91194" w:rsidP="00B91194">
      <w:pPr>
        <w:tabs>
          <w:tab w:val="left" w:pos="567"/>
          <w:tab w:val="left" w:pos="993"/>
        </w:tabs>
        <w:spacing w:line="240" w:lineRule="auto"/>
        <w:rPr>
          <w:rFonts w:cs="Arial"/>
          <w:color w:val="FF0000"/>
          <w:szCs w:val="22"/>
        </w:rPr>
      </w:pPr>
    </w:p>
    <w:p w:rsidR="00B91194" w:rsidRPr="00B91194" w:rsidRDefault="00B543F4" w:rsidP="00B91194">
      <w:pPr>
        <w:tabs>
          <w:tab w:val="left" w:pos="567"/>
          <w:tab w:val="left" w:pos="993"/>
        </w:tabs>
        <w:spacing w:line="240" w:lineRule="auto"/>
        <w:rPr>
          <w:rFonts w:cs="Arial"/>
          <w:strike/>
          <w:color w:val="FF0000"/>
          <w:szCs w:val="22"/>
        </w:rPr>
      </w:pPr>
      <w:r>
        <w:rPr>
          <w:rFonts w:cs="Arial"/>
          <w:szCs w:val="22"/>
        </w:rPr>
        <w:tab/>
      </w:r>
      <w:r>
        <w:rPr>
          <w:rFonts w:cs="Arial"/>
          <w:szCs w:val="22"/>
        </w:rPr>
        <w:tab/>
      </w:r>
      <w:r w:rsidR="00B91194" w:rsidRPr="00B91194">
        <w:rPr>
          <w:rFonts w:cs="Arial"/>
          <w:szCs w:val="22"/>
        </w:rPr>
        <w:t xml:space="preserve">(4) Geodetska uprava do </w:t>
      </w:r>
      <w:r w:rsidR="00B91194" w:rsidRPr="00B91194">
        <w:rPr>
          <w:rFonts w:cs="Arial"/>
          <w:bCs/>
          <w:szCs w:val="22"/>
        </w:rPr>
        <w:t xml:space="preserve">31. decembra 2017 </w:t>
      </w:r>
      <w:r w:rsidR="00B91194" w:rsidRPr="00B91194">
        <w:rPr>
          <w:rFonts w:cs="Arial"/>
          <w:szCs w:val="22"/>
        </w:rPr>
        <w:t>zagotavlja podatke iz drugega odstavka tega člena tudi v koordinatnem sistemu D48/</w:t>
      </w:r>
      <w:proofErr w:type="spellStart"/>
      <w:r w:rsidR="00B91194" w:rsidRPr="00B91194">
        <w:rPr>
          <w:rFonts w:cs="Arial"/>
          <w:szCs w:val="22"/>
        </w:rPr>
        <w:t>GK</w:t>
      </w:r>
      <w:proofErr w:type="spellEnd"/>
      <w:r w:rsidR="00B91194" w:rsidRPr="00B91194">
        <w:rPr>
          <w:rFonts w:cs="Arial"/>
          <w:szCs w:val="22"/>
        </w:rPr>
        <w:t>.</w:t>
      </w:r>
      <w:r w:rsidR="00B91194" w:rsidRPr="00B91194">
        <w:rPr>
          <w:rFonts w:cs="Arial"/>
          <w:strike/>
          <w:color w:val="FF0000"/>
          <w:szCs w:val="22"/>
        </w:rPr>
        <w:t xml:space="preserve"> </w:t>
      </w:r>
    </w:p>
    <w:p w:rsidR="00B91194" w:rsidRPr="00B91194" w:rsidRDefault="00B91194" w:rsidP="00B91194">
      <w:pPr>
        <w:tabs>
          <w:tab w:val="left" w:pos="567"/>
          <w:tab w:val="left" w:pos="993"/>
        </w:tabs>
        <w:spacing w:line="240" w:lineRule="auto"/>
        <w:rPr>
          <w:rFonts w:cs="Arial"/>
          <w:color w:val="FF0000"/>
          <w:szCs w:val="22"/>
        </w:rPr>
      </w:pPr>
    </w:p>
    <w:p w:rsidR="00B91194" w:rsidRPr="00B91194" w:rsidRDefault="00B91194" w:rsidP="00B91194">
      <w:pPr>
        <w:tabs>
          <w:tab w:val="left" w:pos="567"/>
          <w:tab w:val="left" w:pos="993"/>
        </w:tabs>
        <w:spacing w:line="240" w:lineRule="auto"/>
        <w:rPr>
          <w:rFonts w:cs="Arial"/>
          <w:color w:val="FF0000"/>
          <w:szCs w:val="22"/>
        </w:rPr>
      </w:pPr>
    </w:p>
    <w:p w:rsidR="00B91194" w:rsidRPr="00B91194" w:rsidRDefault="00B91194" w:rsidP="00B543F4">
      <w:pPr>
        <w:tabs>
          <w:tab w:val="left" w:pos="567"/>
          <w:tab w:val="left" w:pos="993"/>
        </w:tabs>
        <w:spacing w:line="240" w:lineRule="auto"/>
        <w:jc w:val="center"/>
        <w:rPr>
          <w:rFonts w:cs="Arial"/>
          <w:szCs w:val="22"/>
        </w:rPr>
      </w:pPr>
      <w:r w:rsidRPr="00B91194">
        <w:rPr>
          <w:rFonts w:cs="Arial"/>
          <w:szCs w:val="22"/>
        </w:rPr>
        <w:t>29. člen</w:t>
      </w:r>
    </w:p>
    <w:p w:rsidR="00B91194" w:rsidRPr="00B91194" w:rsidRDefault="00B91194" w:rsidP="00B543F4">
      <w:pPr>
        <w:tabs>
          <w:tab w:val="left" w:pos="567"/>
          <w:tab w:val="left" w:pos="993"/>
        </w:tabs>
        <w:spacing w:line="240" w:lineRule="auto"/>
        <w:jc w:val="center"/>
        <w:rPr>
          <w:rFonts w:cs="Arial"/>
          <w:szCs w:val="22"/>
        </w:rPr>
      </w:pPr>
      <w:r w:rsidRPr="00B91194">
        <w:rPr>
          <w:rFonts w:cs="Arial"/>
          <w:szCs w:val="22"/>
        </w:rPr>
        <w:t>(transformacija podatkov iz zbirk prostorskih podatkov)</w:t>
      </w:r>
    </w:p>
    <w:p w:rsidR="00B91194" w:rsidRPr="00B91194" w:rsidRDefault="00B91194" w:rsidP="00B91194">
      <w:pPr>
        <w:tabs>
          <w:tab w:val="left" w:pos="567"/>
          <w:tab w:val="left" w:pos="993"/>
        </w:tabs>
        <w:spacing w:line="240" w:lineRule="auto"/>
        <w:rPr>
          <w:rFonts w:cs="Arial"/>
          <w:szCs w:val="22"/>
        </w:rPr>
      </w:pPr>
    </w:p>
    <w:p w:rsidR="00B91194" w:rsidRPr="00B91194" w:rsidRDefault="00B543F4" w:rsidP="00B91194">
      <w:pPr>
        <w:tabs>
          <w:tab w:val="left" w:pos="567"/>
          <w:tab w:val="left" w:pos="993"/>
        </w:tabs>
        <w:spacing w:line="240" w:lineRule="auto"/>
        <w:rPr>
          <w:rFonts w:cs="Arial"/>
          <w:szCs w:val="22"/>
        </w:rPr>
      </w:pPr>
      <w:r>
        <w:rPr>
          <w:rFonts w:cs="Arial"/>
          <w:szCs w:val="22"/>
        </w:rPr>
        <w:tab/>
      </w:r>
      <w:r>
        <w:rPr>
          <w:rFonts w:cs="Arial"/>
          <w:szCs w:val="22"/>
        </w:rPr>
        <w:tab/>
      </w:r>
      <w:r w:rsidR="00B91194" w:rsidRPr="00B91194">
        <w:rPr>
          <w:rFonts w:cs="Arial"/>
          <w:szCs w:val="22"/>
        </w:rPr>
        <w:t xml:space="preserve">Upravljavci zbirk prostorskih podatkov morajo v skladu s predpisi, ki urejajo vzpostavitev in zagotavljanje infrastrukture za prostorske informacije v Republiki Sloveniji, na svoje stroške zagotoviti podatke v državnem prostorskem koordinatnem sistemu po tem zakonu </w:t>
      </w:r>
      <w:r w:rsidR="00B91194" w:rsidRPr="00B91194">
        <w:rPr>
          <w:rFonts w:cs="Arial"/>
          <w:bCs/>
          <w:szCs w:val="22"/>
        </w:rPr>
        <w:t>najpozneje do 31. decembra 2018.</w:t>
      </w:r>
      <w:r w:rsidR="00B91194" w:rsidRPr="00B91194">
        <w:rPr>
          <w:rFonts w:cs="Arial"/>
          <w:szCs w:val="22"/>
        </w:rPr>
        <w:t xml:space="preserve"> </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543F4">
      <w:pPr>
        <w:tabs>
          <w:tab w:val="left" w:pos="567"/>
          <w:tab w:val="left" w:pos="993"/>
        </w:tabs>
        <w:spacing w:line="240" w:lineRule="auto"/>
        <w:jc w:val="center"/>
        <w:rPr>
          <w:rFonts w:cs="Arial"/>
          <w:szCs w:val="22"/>
        </w:rPr>
      </w:pPr>
      <w:r w:rsidRPr="00B91194">
        <w:rPr>
          <w:rFonts w:cs="Arial"/>
          <w:szCs w:val="22"/>
        </w:rPr>
        <w:t>3</w:t>
      </w:r>
      <w:r w:rsidR="00516FE1">
        <w:rPr>
          <w:rFonts w:cs="Arial"/>
          <w:szCs w:val="22"/>
        </w:rPr>
        <w:t>0</w:t>
      </w:r>
      <w:r w:rsidRPr="00B91194">
        <w:rPr>
          <w:rFonts w:cs="Arial"/>
          <w:szCs w:val="22"/>
        </w:rPr>
        <w:t>. člen</w:t>
      </w:r>
    </w:p>
    <w:p w:rsidR="00B543F4" w:rsidRDefault="00B91194" w:rsidP="00B543F4">
      <w:pPr>
        <w:tabs>
          <w:tab w:val="left" w:pos="567"/>
          <w:tab w:val="left" w:pos="993"/>
        </w:tabs>
        <w:spacing w:line="240" w:lineRule="auto"/>
        <w:jc w:val="center"/>
        <w:rPr>
          <w:rFonts w:cs="Arial"/>
          <w:szCs w:val="22"/>
        </w:rPr>
      </w:pPr>
      <w:r w:rsidRPr="00B91194">
        <w:rPr>
          <w:rFonts w:cs="Arial"/>
          <w:szCs w:val="22"/>
        </w:rPr>
        <w:t>(objava vrst trajnih znamenj ter vrst oznak za označitev</w:t>
      </w:r>
    </w:p>
    <w:p w:rsidR="00B543F4" w:rsidRDefault="00B91194" w:rsidP="00B543F4">
      <w:pPr>
        <w:tabs>
          <w:tab w:val="left" w:pos="567"/>
          <w:tab w:val="left" w:pos="993"/>
        </w:tabs>
        <w:spacing w:line="240" w:lineRule="auto"/>
        <w:jc w:val="center"/>
        <w:rPr>
          <w:rFonts w:cs="Arial"/>
          <w:szCs w:val="22"/>
        </w:rPr>
      </w:pPr>
      <w:r w:rsidRPr="00B91194">
        <w:rPr>
          <w:rFonts w:cs="Arial"/>
          <w:szCs w:val="22"/>
        </w:rPr>
        <w:t xml:space="preserve">državnih geodetskih točk in </w:t>
      </w:r>
      <w:proofErr w:type="spellStart"/>
      <w:r w:rsidRPr="00B91194">
        <w:rPr>
          <w:rFonts w:cs="Arial"/>
          <w:szCs w:val="22"/>
        </w:rPr>
        <w:t>GNSS</w:t>
      </w:r>
      <w:proofErr w:type="spellEnd"/>
      <w:r w:rsidRPr="00B91194">
        <w:rPr>
          <w:rFonts w:cs="Arial"/>
          <w:szCs w:val="22"/>
        </w:rPr>
        <w:t xml:space="preserve"> postaj državnega omrežja</w:t>
      </w:r>
    </w:p>
    <w:p w:rsidR="00B91194" w:rsidRPr="00B91194" w:rsidRDefault="00B91194" w:rsidP="00B543F4">
      <w:pPr>
        <w:tabs>
          <w:tab w:val="left" w:pos="567"/>
          <w:tab w:val="left" w:pos="993"/>
        </w:tabs>
        <w:spacing w:line="240" w:lineRule="auto"/>
        <w:jc w:val="center"/>
        <w:rPr>
          <w:rFonts w:cs="Arial"/>
          <w:szCs w:val="22"/>
        </w:rPr>
      </w:pPr>
      <w:r w:rsidRPr="00B91194">
        <w:rPr>
          <w:rFonts w:cs="Arial"/>
          <w:szCs w:val="22"/>
        </w:rPr>
        <w:t>za globalno določanje položaja)</w:t>
      </w:r>
    </w:p>
    <w:p w:rsidR="00B91194" w:rsidRPr="00B91194" w:rsidRDefault="00B91194" w:rsidP="00B91194">
      <w:pPr>
        <w:tabs>
          <w:tab w:val="left" w:pos="567"/>
          <w:tab w:val="left" w:pos="993"/>
        </w:tabs>
        <w:spacing w:line="240" w:lineRule="auto"/>
        <w:rPr>
          <w:rFonts w:cs="Arial"/>
          <w:szCs w:val="22"/>
        </w:rPr>
      </w:pPr>
    </w:p>
    <w:p w:rsidR="00B91194" w:rsidRPr="00B91194" w:rsidRDefault="00B543F4" w:rsidP="00B91194">
      <w:pPr>
        <w:tabs>
          <w:tab w:val="left" w:pos="567"/>
          <w:tab w:val="left" w:pos="993"/>
        </w:tabs>
        <w:spacing w:line="240" w:lineRule="auto"/>
        <w:rPr>
          <w:rFonts w:cs="Arial"/>
          <w:szCs w:val="22"/>
        </w:rPr>
      </w:pPr>
      <w:r>
        <w:rPr>
          <w:rFonts w:cs="Arial"/>
          <w:szCs w:val="22"/>
        </w:rPr>
        <w:tab/>
      </w:r>
      <w:r>
        <w:rPr>
          <w:rFonts w:cs="Arial"/>
          <w:szCs w:val="22"/>
        </w:rPr>
        <w:tab/>
      </w:r>
      <w:r w:rsidR="00B91194" w:rsidRPr="00B91194">
        <w:rPr>
          <w:rFonts w:cs="Arial"/>
          <w:szCs w:val="22"/>
        </w:rPr>
        <w:t xml:space="preserve">Geodetska uprava objavi na svojih spletnih straneh vrste trajnih znamenj za stabilizacijo državnih geodetskih točk ter vrste oznak za označitev državnih geodetskih točk in </w:t>
      </w:r>
      <w:proofErr w:type="spellStart"/>
      <w:r w:rsidR="00B91194" w:rsidRPr="00B91194">
        <w:rPr>
          <w:rFonts w:cs="Arial"/>
          <w:szCs w:val="22"/>
        </w:rPr>
        <w:t>GNSS</w:t>
      </w:r>
      <w:proofErr w:type="spellEnd"/>
      <w:r w:rsidR="00B91194" w:rsidRPr="00B91194">
        <w:rPr>
          <w:rFonts w:cs="Arial"/>
          <w:szCs w:val="22"/>
        </w:rPr>
        <w:t xml:space="preserve"> postaj državnega omrežja za globalno določanje položaja iz šestega odstavka 7. člena tega zakona v šestih mesecih po uveljavitvi tega zakona.</w:t>
      </w:r>
    </w:p>
    <w:p w:rsidR="00B91194" w:rsidRPr="00B91194" w:rsidRDefault="00B91194" w:rsidP="00B91194">
      <w:pPr>
        <w:tabs>
          <w:tab w:val="left" w:pos="567"/>
          <w:tab w:val="left" w:pos="993"/>
        </w:tabs>
        <w:spacing w:line="240" w:lineRule="auto"/>
        <w:rPr>
          <w:rFonts w:cs="Arial"/>
          <w:color w:val="FF0000"/>
          <w:szCs w:val="22"/>
        </w:rPr>
      </w:pPr>
    </w:p>
    <w:p w:rsidR="00B543F4" w:rsidRDefault="00B543F4" w:rsidP="00B91194">
      <w:pPr>
        <w:tabs>
          <w:tab w:val="left" w:pos="567"/>
          <w:tab w:val="left" w:pos="993"/>
        </w:tabs>
        <w:spacing w:line="240" w:lineRule="auto"/>
        <w:rPr>
          <w:rFonts w:cs="Arial"/>
          <w:szCs w:val="22"/>
        </w:rPr>
      </w:pPr>
    </w:p>
    <w:p w:rsidR="006605AF" w:rsidRDefault="006605AF" w:rsidP="00B543F4">
      <w:pPr>
        <w:tabs>
          <w:tab w:val="left" w:pos="567"/>
          <w:tab w:val="left" w:pos="993"/>
        </w:tabs>
        <w:spacing w:line="240" w:lineRule="auto"/>
        <w:jc w:val="center"/>
        <w:rPr>
          <w:rFonts w:cs="Arial"/>
          <w:szCs w:val="22"/>
        </w:rPr>
      </w:pPr>
    </w:p>
    <w:p w:rsidR="00B91194" w:rsidRPr="00B91194" w:rsidRDefault="00B91194" w:rsidP="00B543F4">
      <w:pPr>
        <w:tabs>
          <w:tab w:val="left" w:pos="567"/>
          <w:tab w:val="left" w:pos="993"/>
        </w:tabs>
        <w:spacing w:line="240" w:lineRule="auto"/>
        <w:jc w:val="center"/>
        <w:rPr>
          <w:rFonts w:cs="Arial"/>
          <w:szCs w:val="22"/>
        </w:rPr>
      </w:pPr>
      <w:r w:rsidRPr="00B91194">
        <w:rPr>
          <w:rFonts w:cs="Arial"/>
          <w:szCs w:val="22"/>
        </w:rPr>
        <w:lastRenderedPageBreak/>
        <w:t>3</w:t>
      </w:r>
      <w:r w:rsidR="00516FE1">
        <w:rPr>
          <w:rFonts w:cs="Arial"/>
          <w:szCs w:val="22"/>
        </w:rPr>
        <w:t>1</w:t>
      </w:r>
      <w:r w:rsidRPr="00B91194">
        <w:rPr>
          <w:rFonts w:cs="Arial"/>
          <w:szCs w:val="22"/>
        </w:rPr>
        <w:t>. člen</w:t>
      </w:r>
    </w:p>
    <w:p w:rsidR="00B543F4" w:rsidRDefault="00B91194" w:rsidP="00B543F4">
      <w:pPr>
        <w:tabs>
          <w:tab w:val="left" w:pos="567"/>
          <w:tab w:val="left" w:pos="993"/>
        </w:tabs>
        <w:spacing w:line="240" w:lineRule="auto"/>
        <w:jc w:val="center"/>
        <w:rPr>
          <w:rFonts w:cs="Arial"/>
          <w:szCs w:val="22"/>
        </w:rPr>
      </w:pPr>
      <w:r w:rsidRPr="00B91194">
        <w:rPr>
          <w:rFonts w:cs="Arial"/>
          <w:szCs w:val="22"/>
        </w:rPr>
        <w:t>(vzpostavitev zbirke podatkov državnega prostorskega</w:t>
      </w:r>
    </w:p>
    <w:p w:rsidR="00B91194" w:rsidRPr="00B91194" w:rsidRDefault="00B91194" w:rsidP="00B543F4">
      <w:pPr>
        <w:tabs>
          <w:tab w:val="left" w:pos="567"/>
          <w:tab w:val="left" w:pos="993"/>
        </w:tabs>
        <w:spacing w:line="240" w:lineRule="auto"/>
        <w:jc w:val="center"/>
        <w:rPr>
          <w:rFonts w:cs="Arial"/>
          <w:szCs w:val="22"/>
        </w:rPr>
      </w:pPr>
      <w:r w:rsidRPr="00B91194">
        <w:rPr>
          <w:rFonts w:cs="Arial"/>
          <w:szCs w:val="22"/>
        </w:rPr>
        <w:t>koordinatnega sistema)</w:t>
      </w:r>
    </w:p>
    <w:p w:rsidR="00B91194" w:rsidRPr="00B91194" w:rsidRDefault="00B91194" w:rsidP="00B91194">
      <w:pPr>
        <w:tabs>
          <w:tab w:val="left" w:pos="567"/>
          <w:tab w:val="left" w:pos="993"/>
        </w:tabs>
        <w:spacing w:line="240" w:lineRule="auto"/>
        <w:rPr>
          <w:rFonts w:cs="Arial"/>
          <w:szCs w:val="22"/>
        </w:rPr>
      </w:pPr>
    </w:p>
    <w:p w:rsidR="00B91194" w:rsidRPr="00B91194" w:rsidRDefault="00B543F4" w:rsidP="00B91194">
      <w:pPr>
        <w:tabs>
          <w:tab w:val="left" w:pos="567"/>
          <w:tab w:val="left" w:pos="993"/>
        </w:tabs>
        <w:spacing w:line="240" w:lineRule="auto"/>
        <w:rPr>
          <w:rFonts w:cs="Arial"/>
          <w:szCs w:val="22"/>
        </w:rPr>
      </w:pPr>
      <w:r>
        <w:rPr>
          <w:rFonts w:cs="Arial"/>
          <w:szCs w:val="22"/>
        </w:rPr>
        <w:tab/>
      </w:r>
      <w:r>
        <w:rPr>
          <w:rFonts w:cs="Arial"/>
          <w:szCs w:val="22"/>
        </w:rPr>
        <w:tab/>
      </w:r>
      <w:r w:rsidR="00B91194" w:rsidRPr="00B91194">
        <w:rPr>
          <w:rFonts w:cs="Arial"/>
          <w:szCs w:val="22"/>
        </w:rPr>
        <w:t xml:space="preserve">(1) Minister predpiše podrobnejšo vsebino zbirke podatkov državnega prostorskega koordinatnega sistema v skladu s tretjim odstavkom 8. člena tega zakona v šestih mesecih po uveljavitvi tega zakona. </w:t>
      </w:r>
    </w:p>
    <w:p w:rsidR="00B91194" w:rsidRPr="00B91194" w:rsidRDefault="00B91194" w:rsidP="00B91194">
      <w:pPr>
        <w:tabs>
          <w:tab w:val="left" w:pos="567"/>
          <w:tab w:val="left" w:pos="993"/>
        </w:tabs>
        <w:spacing w:line="240" w:lineRule="auto"/>
        <w:rPr>
          <w:rFonts w:cs="Arial"/>
          <w:szCs w:val="22"/>
        </w:rPr>
      </w:pPr>
    </w:p>
    <w:p w:rsidR="00B91194" w:rsidRPr="00B91194" w:rsidRDefault="00B543F4" w:rsidP="00B91194">
      <w:pPr>
        <w:tabs>
          <w:tab w:val="left" w:pos="567"/>
          <w:tab w:val="left" w:pos="993"/>
        </w:tabs>
        <w:spacing w:line="240" w:lineRule="auto"/>
        <w:rPr>
          <w:rFonts w:cs="Arial"/>
          <w:szCs w:val="22"/>
        </w:rPr>
      </w:pPr>
      <w:r>
        <w:rPr>
          <w:rFonts w:cs="Arial"/>
          <w:szCs w:val="22"/>
        </w:rPr>
        <w:tab/>
      </w:r>
      <w:r>
        <w:rPr>
          <w:rFonts w:cs="Arial"/>
          <w:szCs w:val="22"/>
        </w:rPr>
        <w:tab/>
      </w:r>
      <w:r w:rsidR="00B91194" w:rsidRPr="00B91194">
        <w:rPr>
          <w:rFonts w:cs="Arial"/>
          <w:szCs w:val="22"/>
        </w:rPr>
        <w:t xml:space="preserve">(2) Zbirko podatkov državnega prostorskega koordinatnega sistema vzpostavi geodetska uprava v enem letu po uveljavitvi predpisa iz prejšnjega odstavka.  </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543F4">
      <w:pPr>
        <w:tabs>
          <w:tab w:val="left" w:pos="567"/>
          <w:tab w:val="left" w:pos="993"/>
        </w:tabs>
        <w:spacing w:line="240" w:lineRule="auto"/>
        <w:jc w:val="center"/>
        <w:rPr>
          <w:rFonts w:cs="Arial"/>
          <w:szCs w:val="22"/>
        </w:rPr>
      </w:pPr>
      <w:r w:rsidRPr="00B91194">
        <w:rPr>
          <w:rFonts w:cs="Arial"/>
          <w:szCs w:val="22"/>
        </w:rPr>
        <w:t>3</w:t>
      </w:r>
      <w:r w:rsidR="00516FE1">
        <w:rPr>
          <w:rFonts w:cs="Arial"/>
          <w:szCs w:val="22"/>
        </w:rPr>
        <w:t>2</w:t>
      </w:r>
      <w:r w:rsidRPr="00B91194">
        <w:rPr>
          <w:rFonts w:cs="Arial"/>
          <w:szCs w:val="22"/>
        </w:rPr>
        <w:t>. člen</w:t>
      </w:r>
    </w:p>
    <w:p w:rsidR="00B91194" w:rsidRPr="00B91194" w:rsidRDefault="00B91194" w:rsidP="00B543F4">
      <w:pPr>
        <w:tabs>
          <w:tab w:val="left" w:pos="567"/>
          <w:tab w:val="left" w:pos="993"/>
        </w:tabs>
        <w:spacing w:line="240" w:lineRule="auto"/>
        <w:jc w:val="center"/>
        <w:rPr>
          <w:rFonts w:cs="Arial"/>
          <w:szCs w:val="22"/>
        </w:rPr>
      </w:pPr>
      <w:r w:rsidRPr="00B91194">
        <w:rPr>
          <w:rFonts w:cs="Arial"/>
          <w:szCs w:val="22"/>
        </w:rPr>
        <w:t>(podzakonski predpisi)</w:t>
      </w:r>
    </w:p>
    <w:p w:rsidR="00B91194" w:rsidRPr="00B91194" w:rsidRDefault="00B91194" w:rsidP="00B91194">
      <w:pPr>
        <w:tabs>
          <w:tab w:val="left" w:pos="567"/>
          <w:tab w:val="left" w:pos="993"/>
        </w:tabs>
        <w:spacing w:line="240" w:lineRule="auto"/>
        <w:rPr>
          <w:rFonts w:cs="Arial"/>
          <w:szCs w:val="22"/>
        </w:rPr>
      </w:pPr>
    </w:p>
    <w:p w:rsidR="00B91194" w:rsidRPr="00B91194" w:rsidRDefault="00B543F4" w:rsidP="00B91194">
      <w:pPr>
        <w:tabs>
          <w:tab w:val="left" w:pos="567"/>
          <w:tab w:val="left" w:pos="993"/>
        </w:tabs>
        <w:spacing w:line="240" w:lineRule="auto"/>
        <w:rPr>
          <w:rFonts w:cs="Arial"/>
          <w:szCs w:val="22"/>
        </w:rPr>
      </w:pPr>
      <w:r>
        <w:rPr>
          <w:rFonts w:cs="Arial"/>
          <w:szCs w:val="22"/>
        </w:rPr>
        <w:tab/>
      </w:r>
      <w:r>
        <w:rPr>
          <w:rFonts w:cs="Arial"/>
          <w:szCs w:val="22"/>
        </w:rPr>
        <w:tab/>
      </w:r>
      <w:r w:rsidR="00B91194" w:rsidRPr="00B91194">
        <w:rPr>
          <w:rFonts w:cs="Arial"/>
          <w:szCs w:val="22"/>
        </w:rPr>
        <w:t xml:space="preserve">(1) Vlada izda predpis iz desetega odstavka 15. člena tega zakona v </w:t>
      </w:r>
      <w:r w:rsidR="00B91194" w:rsidRPr="00B91194">
        <w:rPr>
          <w:rFonts w:cs="Arial"/>
          <w:bCs/>
          <w:szCs w:val="22"/>
        </w:rPr>
        <w:t>treh mesecih po uveljavitvi tega zakona.</w:t>
      </w:r>
    </w:p>
    <w:p w:rsidR="00B91194" w:rsidRPr="00B91194" w:rsidRDefault="00B91194" w:rsidP="00B91194">
      <w:pPr>
        <w:tabs>
          <w:tab w:val="left" w:pos="567"/>
          <w:tab w:val="left" w:pos="993"/>
        </w:tabs>
        <w:spacing w:line="240" w:lineRule="auto"/>
        <w:rPr>
          <w:rFonts w:cs="Arial"/>
          <w:szCs w:val="22"/>
        </w:rPr>
      </w:pPr>
    </w:p>
    <w:p w:rsidR="00B91194" w:rsidRPr="00B91194" w:rsidRDefault="00B543F4" w:rsidP="00B91194">
      <w:pPr>
        <w:tabs>
          <w:tab w:val="left" w:pos="567"/>
          <w:tab w:val="left" w:pos="993"/>
        </w:tabs>
        <w:spacing w:line="240" w:lineRule="auto"/>
        <w:rPr>
          <w:rFonts w:cs="Arial"/>
          <w:szCs w:val="22"/>
        </w:rPr>
      </w:pPr>
      <w:r>
        <w:rPr>
          <w:rFonts w:cs="Arial"/>
          <w:szCs w:val="22"/>
        </w:rPr>
        <w:tab/>
      </w:r>
      <w:r>
        <w:rPr>
          <w:rFonts w:cs="Arial"/>
          <w:szCs w:val="22"/>
        </w:rPr>
        <w:tab/>
      </w:r>
      <w:r w:rsidR="00B91194" w:rsidRPr="00B91194">
        <w:rPr>
          <w:rFonts w:cs="Arial"/>
          <w:szCs w:val="22"/>
        </w:rPr>
        <w:t xml:space="preserve">(2) Minister predpiše v treh mesecih po uveljavitvi tega zakona: </w:t>
      </w:r>
    </w:p>
    <w:p w:rsidR="00B91194" w:rsidRPr="00B91194" w:rsidRDefault="00B91194" w:rsidP="00B91194">
      <w:pPr>
        <w:numPr>
          <w:ilvl w:val="0"/>
          <w:numId w:val="10"/>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katalog topografskih podatkov iz šestega odstavka 11. člena tega zakona;</w:t>
      </w:r>
    </w:p>
    <w:p w:rsidR="00B91194" w:rsidRPr="00B91194" w:rsidRDefault="00B91194" w:rsidP="00B91194">
      <w:pPr>
        <w:numPr>
          <w:ilvl w:val="0"/>
          <w:numId w:val="10"/>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podrobnejšo vsebino registra zemljepisnih imen iz četrtega odstavka 13. člena tega zakona;</w:t>
      </w:r>
    </w:p>
    <w:p w:rsidR="00B91194" w:rsidRPr="00B91194" w:rsidRDefault="00B91194" w:rsidP="00B91194">
      <w:pPr>
        <w:numPr>
          <w:ilvl w:val="0"/>
          <w:numId w:val="10"/>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 xml:space="preserve">podrobnejšo vsebino zbirke podatkov daljinskega zaznavanja iz šestega odstavka 14. člena tega zakona; </w:t>
      </w:r>
    </w:p>
    <w:p w:rsidR="00B91194" w:rsidRPr="00B91194" w:rsidRDefault="00B91194" w:rsidP="00B91194">
      <w:pPr>
        <w:numPr>
          <w:ilvl w:val="0"/>
          <w:numId w:val="10"/>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kartografski ključ iz petega odstavka 15. člena tega zakona;</w:t>
      </w:r>
    </w:p>
    <w:p w:rsidR="00B91194" w:rsidRPr="00B91194" w:rsidRDefault="00B91194" w:rsidP="00B91194">
      <w:pPr>
        <w:numPr>
          <w:ilvl w:val="0"/>
          <w:numId w:val="10"/>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topografski ključ iz sedmega odstavka 15. člena tega zakona.</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543F4">
      <w:pPr>
        <w:tabs>
          <w:tab w:val="left" w:pos="567"/>
          <w:tab w:val="left" w:pos="993"/>
        </w:tabs>
        <w:spacing w:line="240" w:lineRule="auto"/>
        <w:jc w:val="center"/>
        <w:rPr>
          <w:rFonts w:cs="Arial"/>
          <w:szCs w:val="22"/>
        </w:rPr>
      </w:pPr>
      <w:r w:rsidRPr="00B91194">
        <w:rPr>
          <w:rFonts w:cs="Arial"/>
          <w:szCs w:val="22"/>
        </w:rPr>
        <w:t>3</w:t>
      </w:r>
      <w:r w:rsidR="00516FE1">
        <w:rPr>
          <w:rFonts w:cs="Arial"/>
          <w:szCs w:val="22"/>
        </w:rPr>
        <w:t>3</w:t>
      </w:r>
      <w:r w:rsidRPr="00B91194">
        <w:rPr>
          <w:rFonts w:cs="Arial"/>
          <w:szCs w:val="22"/>
        </w:rPr>
        <w:t>. člen</w:t>
      </w:r>
    </w:p>
    <w:p w:rsidR="00B91194" w:rsidRPr="00B91194" w:rsidRDefault="00B91194" w:rsidP="00B543F4">
      <w:pPr>
        <w:tabs>
          <w:tab w:val="left" w:pos="567"/>
          <w:tab w:val="left" w:pos="993"/>
        </w:tabs>
        <w:spacing w:line="240" w:lineRule="auto"/>
        <w:jc w:val="center"/>
        <w:rPr>
          <w:rFonts w:cs="Arial"/>
          <w:szCs w:val="22"/>
        </w:rPr>
      </w:pPr>
      <w:r w:rsidRPr="00B91194">
        <w:rPr>
          <w:rFonts w:cs="Arial"/>
          <w:szCs w:val="22"/>
        </w:rPr>
        <w:t>(vzpostavitev zbirk podatkov državnega topografskega sistema)</w:t>
      </w:r>
    </w:p>
    <w:p w:rsidR="00B91194" w:rsidRPr="00B91194" w:rsidRDefault="00B91194" w:rsidP="00B91194">
      <w:pPr>
        <w:tabs>
          <w:tab w:val="left" w:pos="567"/>
          <w:tab w:val="left" w:pos="993"/>
        </w:tabs>
        <w:spacing w:line="240" w:lineRule="auto"/>
        <w:rPr>
          <w:rFonts w:cs="Arial"/>
          <w:szCs w:val="22"/>
        </w:rPr>
      </w:pPr>
    </w:p>
    <w:p w:rsidR="00B91194" w:rsidRPr="00B91194" w:rsidRDefault="00B543F4" w:rsidP="00B91194">
      <w:pPr>
        <w:tabs>
          <w:tab w:val="left" w:pos="567"/>
          <w:tab w:val="left" w:pos="993"/>
        </w:tabs>
        <w:spacing w:line="240" w:lineRule="auto"/>
        <w:rPr>
          <w:rFonts w:cs="Arial"/>
          <w:szCs w:val="22"/>
        </w:rPr>
      </w:pPr>
      <w:r>
        <w:rPr>
          <w:rFonts w:cs="Arial"/>
          <w:color w:val="000000"/>
          <w:szCs w:val="22"/>
        </w:rPr>
        <w:tab/>
      </w:r>
      <w:r>
        <w:rPr>
          <w:rFonts w:cs="Arial"/>
          <w:color w:val="000000"/>
          <w:szCs w:val="22"/>
        </w:rPr>
        <w:tab/>
      </w:r>
      <w:r w:rsidR="00B91194" w:rsidRPr="00B91194">
        <w:rPr>
          <w:rFonts w:cs="Arial"/>
          <w:color w:val="000000"/>
          <w:szCs w:val="22"/>
        </w:rPr>
        <w:t xml:space="preserve">(1) Zbirko topografskih podatkov vzpostavi geodetska uprava s prevzemom topografskih podatkov iz zbirke topografskih podatkov, ki ustrezajo natančnosti merila 1 : 5 </w:t>
      </w:r>
      <w:smartTag w:uri="urn:schemas-microsoft-com:office:smarttags" w:element="metricconverter">
        <w:smartTagPr>
          <w:attr w:name="ProductID" w:val="000, in"/>
        </w:smartTagPr>
        <w:r w:rsidR="00B91194" w:rsidRPr="00B91194">
          <w:rPr>
            <w:rFonts w:cs="Arial"/>
            <w:color w:val="000000"/>
            <w:szCs w:val="22"/>
          </w:rPr>
          <w:t>000, in</w:t>
        </w:r>
      </w:smartTag>
      <w:r w:rsidR="00B91194" w:rsidRPr="00B91194">
        <w:rPr>
          <w:rFonts w:cs="Arial"/>
          <w:color w:val="000000"/>
          <w:szCs w:val="22"/>
        </w:rPr>
        <w:t xml:space="preserve"> digitalnega modela reliefa, ki jih vodi na dan uveljavitve tega zakona. Zbirka topografskih podatkov se vzpostavi v enem letu po uveljavitvi tega zakona.</w:t>
      </w:r>
      <w:r w:rsidR="00B91194" w:rsidRPr="00B91194">
        <w:rPr>
          <w:rFonts w:cs="Arial"/>
          <w:color w:val="FF0000"/>
          <w:szCs w:val="22"/>
        </w:rPr>
        <w:t xml:space="preserve"> </w:t>
      </w:r>
      <w:r w:rsidR="00B91194" w:rsidRPr="00B91194">
        <w:rPr>
          <w:rFonts w:cs="Arial"/>
          <w:szCs w:val="22"/>
        </w:rPr>
        <w:t>Za podatke, prevzete v zbirko topografskih podatkov po tem členu, se ne uporablja določba tretjega odstavka 11. člena tega zakona.</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543F4" w:rsidP="00B91194">
      <w:pPr>
        <w:tabs>
          <w:tab w:val="left" w:pos="567"/>
          <w:tab w:val="left" w:pos="993"/>
        </w:tabs>
        <w:spacing w:line="240" w:lineRule="auto"/>
        <w:rPr>
          <w:rFonts w:cs="Arial"/>
          <w:color w:val="000000"/>
          <w:szCs w:val="22"/>
        </w:rPr>
      </w:pPr>
      <w:r>
        <w:rPr>
          <w:rFonts w:cs="Arial"/>
          <w:color w:val="000000"/>
          <w:szCs w:val="22"/>
        </w:rPr>
        <w:tab/>
      </w:r>
      <w:r>
        <w:rPr>
          <w:rFonts w:cs="Arial"/>
          <w:color w:val="000000"/>
          <w:szCs w:val="22"/>
        </w:rPr>
        <w:tab/>
      </w:r>
      <w:r w:rsidR="00B91194" w:rsidRPr="00B91194">
        <w:rPr>
          <w:rFonts w:cs="Arial"/>
          <w:color w:val="000000"/>
          <w:szCs w:val="22"/>
        </w:rPr>
        <w:t>(2) Šteje se, da je register zemljepisnih imen, ki ga vodi geodetska uprava na dan uveljavitve tega zakona, register zemljepisnih imen iz drugega odstavka 13. člena tega zakona.</w:t>
      </w:r>
    </w:p>
    <w:p w:rsidR="00B91194" w:rsidRPr="00B91194" w:rsidRDefault="00B91194" w:rsidP="00B91194">
      <w:pPr>
        <w:tabs>
          <w:tab w:val="left" w:pos="567"/>
          <w:tab w:val="left" w:pos="993"/>
        </w:tabs>
        <w:spacing w:line="240" w:lineRule="auto"/>
        <w:rPr>
          <w:rFonts w:cs="Arial"/>
          <w:color w:val="000000"/>
          <w:szCs w:val="22"/>
        </w:rPr>
      </w:pPr>
    </w:p>
    <w:p w:rsidR="00B91194" w:rsidRPr="00B91194" w:rsidRDefault="00B543F4" w:rsidP="00B91194">
      <w:pPr>
        <w:tabs>
          <w:tab w:val="left" w:pos="567"/>
          <w:tab w:val="left" w:pos="993"/>
        </w:tabs>
        <w:spacing w:line="240" w:lineRule="auto"/>
        <w:rPr>
          <w:rFonts w:cs="Arial"/>
          <w:color w:val="000000"/>
          <w:szCs w:val="22"/>
        </w:rPr>
      </w:pPr>
      <w:r>
        <w:rPr>
          <w:rFonts w:cs="Arial"/>
          <w:color w:val="000000"/>
          <w:szCs w:val="22"/>
        </w:rPr>
        <w:tab/>
      </w:r>
      <w:r>
        <w:rPr>
          <w:rFonts w:cs="Arial"/>
          <w:color w:val="000000"/>
          <w:szCs w:val="22"/>
        </w:rPr>
        <w:tab/>
      </w:r>
      <w:r w:rsidR="00B91194" w:rsidRPr="00B91194">
        <w:rPr>
          <w:rFonts w:cs="Arial"/>
          <w:color w:val="000000"/>
          <w:szCs w:val="22"/>
        </w:rPr>
        <w:t xml:space="preserve">(3) Šteje se, da so posnetki daljinskega zaznavanja, </w:t>
      </w:r>
      <w:proofErr w:type="spellStart"/>
      <w:r w:rsidR="00B91194" w:rsidRPr="00B91194">
        <w:rPr>
          <w:rFonts w:cs="Arial"/>
          <w:color w:val="000000"/>
          <w:szCs w:val="22"/>
        </w:rPr>
        <w:t>ortofoto</w:t>
      </w:r>
      <w:proofErr w:type="spellEnd"/>
      <w:r w:rsidR="00B91194" w:rsidRPr="00B91194">
        <w:rPr>
          <w:rFonts w:cs="Arial"/>
          <w:color w:val="000000"/>
          <w:szCs w:val="22"/>
        </w:rPr>
        <w:t xml:space="preserve"> in pripadajoči tehnični podatki o snemanjih, s katerimi razpolaga geodetska uprava na dan uveljavitve tega zakona, zbirka podatkov daljinskega zaznavanja iz četrtega odstavka 14. člena tega zakona.  </w:t>
      </w:r>
    </w:p>
    <w:p w:rsidR="00B543F4" w:rsidRDefault="00B543F4" w:rsidP="00B91194">
      <w:pPr>
        <w:tabs>
          <w:tab w:val="left" w:pos="567"/>
          <w:tab w:val="left" w:pos="993"/>
        </w:tabs>
        <w:spacing w:line="240" w:lineRule="auto"/>
        <w:rPr>
          <w:rFonts w:cs="Arial"/>
          <w:szCs w:val="22"/>
        </w:rPr>
      </w:pPr>
    </w:p>
    <w:p w:rsidR="00B91194" w:rsidRPr="00B91194" w:rsidRDefault="00B543F4" w:rsidP="00B91194">
      <w:pPr>
        <w:tabs>
          <w:tab w:val="left" w:pos="567"/>
          <w:tab w:val="left" w:pos="993"/>
        </w:tabs>
        <w:spacing w:line="240" w:lineRule="auto"/>
        <w:rPr>
          <w:rFonts w:cs="Arial"/>
          <w:szCs w:val="22"/>
        </w:rPr>
      </w:pPr>
      <w:r>
        <w:rPr>
          <w:rFonts w:cs="Arial"/>
          <w:szCs w:val="22"/>
        </w:rPr>
        <w:tab/>
      </w:r>
      <w:r>
        <w:rPr>
          <w:rFonts w:cs="Arial"/>
          <w:szCs w:val="22"/>
        </w:rPr>
        <w:tab/>
      </w:r>
      <w:r w:rsidR="00B91194" w:rsidRPr="00B91194">
        <w:rPr>
          <w:rFonts w:cs="Arial"/>
          <w:szCs w:val="22"/>
        </w:rPr>
        <w:t xml:space="preserve">(4) Šteje se, da so državna topografska karta 1 : </w:t>
      </w:r>
      <w:smartTag w:uri="urn:schemas-microsoft-com:office:smarttags" w:element="metricconverter">
        <w:smartTagPr>
          <w:attr w:name="ProductID" w:val="50 000 in"/>
        </w:smartTagPr>
        <w:r w:rsidR="00B91194" w:rsidRPr="00B91194">
          <w:rPr>
            <w:rFonts w:cs="Arial"/>
            <w:szCs w:val="22"/>
          </w:rPr>
          <w:t>50 000 in</w:t>
        </w:r>
      </w:smartTag>
      <w:r w:rsidR="00B91194" w:rsidRPr="00B91194">
        <w:rPr>
          <w:rFonts w:cs="Arial"/>
          <w:szCs w:val="22"/>
        </w:rPr>
        <w:t xml:space="preserve"> državne pregledne karte v merilih 1 : 250 000, 1 : 500 000, 1 : 750 </w:t>
      </w:r>
      <w:smartTag w:uri="urn:schemas-microsoft-com:office:smarttags" w:element="metricconverter">
        <w:smartTagPr>
          <w:attr w:name="ProductID" w:val="000 in"/>
        </w:smartTagPr>
        <w:r w:rsidR="00B91194" w:rsidRPr="00B91194">
          <w:rPr>
            <w:rFonts w:cs="Arial"/>
            <w:szCs w:val="22"/>
          </w:rPr>
          <w:t>000 in</w:t>
        </w:r>
      </w:smartTag>
      <w:r w:rsidR="00B91194" w:rsidRPr="00B91194">
        <w:rPr>
          <w:rFonts w:cs="Arial"/>
          <w:szCs w:val="22"/>
        </w:rPr>
        <w:t xml:space="preserve"> 1 : 1 000 000, </w:t>
      </w:r>
      <w:r w:rsidR="00B91194" w:rsidRPr="00B91194">
        <w:rPr>
          <w:rFonts w:cs="Arial"/>
          <w:color w:val="000000"/>
          <w:szCs w:val="22"/>
        </w:rPr>
        <w:t xml:space="preserve">s katerimi razpolaga geodetska </w:t>
      </w:r>
      <w:r w:rsidR="00B91194" w:rsidRPr="00B91194">
        <w:rPr>
          <w:rFonts w:cs="Arial"/>
          <w:szCs w:val="22"/>
        </w:rPr>
        <w:t>uprava na dan uveljavitve tega zakona, državne karte iz tretjega odstavka 15. člena tega zakona.</w:t>
      </w:r>
    </w:p>
    <w:p w:rsidR="00B91194" w:rsidRPr="00B91194" w:rsidRDefault="00B91194" w:rsidP="00B91194">
      <w:pPr>
        <w:tabs>
          <w:tab w:val="left" w:pos="567"/>
          <w:tab w:val="left" w:pos="993"/>
        </w:tabs>
        <w:spacing w:line="240" w:lineRule="auto"/>
        <w:rPr>
          <w:rFonts w:cs="Arial"/>
          <w:szCs w:val="22"/>
        </w:rPr>
      </w:pPr>
    </w:p>
    <w:p w:rsidR="00B91194" w:rsidRPr="00B91194" w:rsidRDefault="00B543F4" w:rsidP="00B91194">
      <w:pPr>
        <w:tabs>
          <w:tab w:val="left" w:pos="567"/>
          <w:tab w:val="left" w:pos="993"/>
        </w:tabs>
        <w:spacing w:line="240" w:lineRule="auto"/>
        <w:rPr>
          <w:rFonts w:cs="Arial"/>
          <w:szCs w:val="22"/>
        </w:rPr>
      </w:pPr>
      <w:r>
        <w:rPr>
          <w:rFonts w:cs="Arial"/>
          <w:color w:val="000000"/>
          <w:szCs w:val="22"/>
        </w:rPr>
        <w:tab/>
      </w:r>
      <w:r>
        <w:rPr>
          <w:rFonts w:cs="Arial"/>
          <w:color w:val="000000"/>
          <w:szCs w:val="22"/>
        </w:rPr>
        <w:tab/>
      </w:r>
      <w:r w:rsidR="00B91194" w:rsidRPr="00B91194">
        <w:rPr>
          <w:rFonts w:cs="Arial"/>
          <w:color w:val="000000"/>
          <w:szCs w:val="22"/>
        </w:rPr>
        <w:t>(5) Omrežno storitev preoblikovanja zbirke topografskih podatkov za izdelavo državne topografske karte v merilu 1 : 5 000 zagotovi geodetska uprava v dveh letih po uveljavitvi tega</w:t>
      </w:r>
      <w:r w:rsidR="00B91194" w:rsidRPr="00B91194">
        <w:rPr>
          <w:rFonts w:cs="Arial"/>
          <w:szCs w:val="22"/>
        </w:rPr>
        <w:t xml:space="preserve"> zakona.</w:t>
      </w: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91194">
      <w:pPr>
        <w:tabs>
          <w:tab w:val="left" w:pos="567"/>
          <w:tab w:val="left" w:pos="993"/>
        </w:tabs>
        <w:spacing w:line="240" w:lineRule="auto"/>
        <w:rPr>
          <w:rFonts w:cs="Arial"/>
          <w:szCs w:val="22"/>
        </w:rPr>
      </w:pPr>
    </w:p>
    <w:p w:rsidR="00B91194" w:rsidRPr="00B91194" w:rsidRDefault="00B91194" w:rsidP="00B543F4">
      <w:pPr>
        <w:tabs>
          <w:tab w:val="left" w:pos="567"/>
          <w:tab w:val="left" w:pos="993"/>
        </w:tabs>
        <w:spacing w:line="240" w:lineRule="auto"/>
        <w:jc w:val="center"/>
        <w:rPr>
          <w:rFonts w:cs="Arial"/>
          <w:szCs w:val="22"/>
        </w:rPr>
      </w:pPr>
      <w:r w:rsidRPr="00B91194">
        <w:rPr>
          <w:rFonts w:cs="Arial"/>
          <w:szCs w:val="22"/>
        </w:rPr>
        <w:t>3</w:t>
      </w:r>
      <w:r w:rsidR="00516FE1">
        <w:rPr>
          <w:rFonts w:cs="Arial"/>
          <w:szCs w:val="22"/>
        </w:rPr>
        <w:t>4</w:t>
      </w:r>
      <w:r w:rsidRPr="00B91194">
        <w:rPr>
          <w:rFonts w:cs="Arial"/>
          <w:szCs w:val="22"/>
        </w:rPr>
        <w:t>. člen</w:t>
      </w:r>
    </w:p>
    <w:p w:rsidR="00B91194" w:rsidRPr="00B91194" w:rsidRDefault="00B91194" w:rsidP="00B543F4">
      <w:pPr>
        <w:tabs>
          <w:tab w:val="left" w:pos="567"/>
          <w:tab w:val="left" w:pos="993"/>
        </w:tabs>
        <w:spacing w:line="240" w:lineRule="auto"/>
        <w:jc w:val="center"/>
        <w:rPr>
          <w:rFonts w:cs="Arial"/>
          <w:szCs w:val="22"/>
        </w:rPr>
      </w:pPr>
      <w:r w:rsidRPr="00B91194">
        <w:rPr>
          <w:rFonts w:cs="Arial"/>
          <w:szCs w:val="22"/>
        </w:rPr>
        <w:t>(uskladitev opravljanja nalog geodetskega strokovnjaka)</w:t>
      </w:r>
    </w:p>
    <w:p w:rsidR="00B91194" w:rsidRPr="00B91194" w:rsidRDefault="00B91194" w:rsidP="00B91194">
      <w:pPr>
        <w:tabs>
          <w:tab w:val="left" w:pos="567"/>
          <w:tab w:val="left" w:pos="993"/>
        </w:tabs>
        <w:spacing w:line="240" w:lineRule="auto"/>
        <w:rPr>
          <w:rFonts w:cs="Arial"/>
          <w:szCs w:val="22"/>
        </w:rPr>
      </w:pPr>
    </w:p>
    <w:p w:rsidR="00B91194" w:rsidRPr="00B91194" w:rsidRDefault="00B543F4" w:rsidP="00B91194">
      <w:pPr>
        <w:tabs>
          <w:tab w:val="left" w:pos="567"/>
          <w:tab w:val="left" w:pos="993"/>
        </w:tabs>
        <w:spacing w:line="240" w:lineRule="auto"/>
        <w:rPr>
          <w:rFonts w:cs="Arial"/>
          <w:szCs w:val="22"/>
        </w:rPr>
      </w:pPr>
      <w:r>
        <w:rPr>
          <w:rFonts w:cs="Arial"/>
          <w:szCs w:val="22"/>
        </w:rPr>
        <w:tab/>
      </w:r>
      <w:r>
        <w:rPr>
          <w:rFonts w:cs="Arial"/>
          <w:szCs w:val="22"/>
        </w:rPr>
        <w:tab/>
      </w:r>
      <w:r w:rsidR="00B91194" w:rsidRPr="00B91194">
        <w:rPr>
          <w:rFonts w:cs="Arial"/>
          <w:szCs w:val="22"/>
        </w:rPr>
        <w:t xml:space="preserve">(1) Raven izobrazbe, pridobljena po dosedanjih študijskih programih za pridobitev visoke strokovne izobrazbe geodetske smeri, ustreza ravni izobrazbe, pridobljeni po študijskih programih prve stopnje s študijskega področja geodezije iz prvega odstavka 17. člena tega zakona. </w:t>
      </w:r>
    </w:p>
    <w:p w:rsidR="00B91194" w:rsidRPr="00B91194" w:rsidRDefault="00B91194" w:rsidP="00B91194">
      <w:pPr>
        <w:tabs>
          <w:tab w:val="left" w:pos="567"/>
          <w:tab w:val="left" w:pos="993"/>
        </w:tabs>
        <w:spacing w:line="240" w:lineRule="auto"/>
        <w:rPr>
          <w:rFonts w:cs="Arial"/>
          <w:szCs w:val="22"/>
        </w:rPr>
      </w:pPr>
    </w:p>
    <w:p w:rsidR="00B91194" w:rsidRPr="00B91194" w:rsidRDefault="00B543F4" w:rsidP="00B91194">
      <w:pPr>
        <w:tabs>
          <w:tab w:val="left" w:pos="567"/>
          <w:tab w:val="left" w:pos="993"/>
        </w:tabs>
        <w:spacing w:line="240" w:lineRule="auto"/>
        <w:rPr>
          <w:rFonts w:cs="Arial"/>
          <w:bCs/>
          <w:szCs w:val="22"/>
        </w:rPr>
      </w:pPr>
      <w:r>
        <w:rPr>
          <w:rFonts w:cs="Arial"/>
          <w:bCs/>
          <w:szCs w:val="22"/>
        </w:rPr>
        <w:tab/>
      </w:r>
      <w:r>
        <w:rPr>
          <w:rFonts w:cs="Arial"/>
          <w:bCs/>
          <w:szCs w:val="22"/>
        </w:rPr>
        <w:tab/>
      </w:r>
      <w:r w:rsidR="00B91194" w:rsidRPr="00B91194">
        <w:rPr>
          <w:rFonts w:cs="Arial"/>
          <w:bCs/>
          <w:szCs w:val="22"/>
        </w:rPr>
        <w:t xml:space="preserve">(2) </w:t>
      </w:r>
      <w:r w:rsidR="00B91194" w:rsidRPr="00B91194">
        <w:rPr>
          <w:rFonts w:cs="Arial"/>
          <w:szCs w:val="22"/>
        </w:rPr>
        <w:t>Šteje se, da posameznik, ki ima na dan uveljavitve tega zakona geodetsko izkaznico, izpolnjuje pogoje za geodetskega strokovnjaka po tem zakonu.</w:t>
      </w:r>
    </w:p>
    <w:p w:rsidR="00B91194" w:rsidRPr="00B91194" w:rsidRDefault="00B91194" w:rsidP="00B91194">
      <w:pPr>
        <w:tabs>
          <w:tab w:val="left" w:pos="567"/>
          <w:tab w:val="left" w:pos="993"/>
        </w:tabs>
        <w:spacing w:line="240" w:lineRule="auto"/>
        <w:rPr>
          <w:rFonts w:cs="Arial"/>
          <w:bCs/>
          <w:szCs w:val="22"/>
        </w:rPr>
      </w:pPr>
    </w:p>
    <w:p w:rsidR="00B91194" w:rsidRPr="00B91194" w:rsidRDefault="00B91194" w:rsidP="00B91194">
      <w:pPr>
        <w:tabs>
          <w:tab w:val="left" w:pos="567"/>
          <w:tab w:val="left" w:pos="993"/>
        </w:tabs>
        <w:spacing w:line="240" w:lineRule="auto"/>
        <w:rPr>
          <w:rFonts w:cs="Arial"/>
          <w:bCs/>
          <w:szCs w:val="22"/>
        </w:rPr>
      </w:pPr>
    </w:p>
    <w:p w:rsidR="00B91194" w:rsidRPr="00B91194" w:rsidRDefault="00B91194" w:rsidP="00B543F4">
      <w:pPr>
        <w:tabs>
          <w:tab w:val="left" w:pos="567"/>
          <w:tab w:val="left" w:pos="993"/>
        </w:tabs>
        <w:spacing w:line="240" w:lineRule="auto"/>
        <w:jc w:val="center"/>
        <w:rPr>
          <w:rFonts w:cs="Arial"/>
          <w:bCs/>
          <w:szCs w:val="22"/>
        </w:rPr>
      </w:pPr>
      <w:r w:rsidRPr="00B91194">
        <w:rPr>
          <w:rFonts w:cs="Arial"/>
          <w:bCs/>
          <w:szCs w:val="22"/>
        </w:rPr>
        <w:t>X. KONČNI DOLOČBI</w:t>
      </w:r>
    </w:p>
    <w:p w:rsidR="00B91194" w:rsidRPr="00B91194" w:rsidRDefault="00B91194" w:rsidP="00B543F4">
      <w:pPr>
        <w:tabs>
          <w:tab w:val="left" w:pos="567"/>
          <w:tab w:val="left" w:pos="993"/>
        </w:tabs>
        <w:spacing w:line="240" w:lineRule="auto"/>
        <w:jc w:val="center"/>
        <w:rPr>
          <w:rFonts w:cs="Arial"/>
          <w:szCs w:val="22"/>
        </w:rPr>
      </w:pPr>
    </w:p>
    <w:p w:rsidR="00B91194" w:rsidRPr="00B91194" w:rsidRDefault="00B91194" w:rsidP="00B543F4">
      <w:pPr>
        <w:tabs>
          <w:tab w:val="left" w:pos="567"/>
          <w:tab w:val="left" w:pos="993"/>
        </w:tabs>
        <w:spacing w:line="240" w:lineRule="auto"/>
        <w:jc w:val="center"/>
        <w:rPr>
          <w:rFonts w:cs="Arial"/>
          <w:szCs w:val="22"/>
        </w:rPr>
      </w:pPr>
      <w:r w:rsidRPr="00B91194">
        <w:rPr>
          <w:rFonts w:cs="Arial"/>
          <w:szCs w:val="22"/>
        </w:rPr>
        <w:t>3</w:t>
      </w:r>
      <w:r w:rsidR="00516FE1">
        <w:rPr>
          <w:rFonts w:cs="Arial"/>
          <w:szCs w:val="22"/>
        </w:rPr>
        <w:t>5</w:t>
      </w:r>
      <w:r w:rsidRPr="00B91194">
        <w:rPr>
          <w:rFonts w:cs="Arial"/>
          <w:szCs w:val="22"/>
        </w:rPr>
        <w:t>. člen</w:t>
      </w:r>
    </w:p>
    <w:p w:rsidR="00B91194" w:rsidRPr="00B91194" w:rsidRDefault="00B91194" w:rsidP="00B543F4">
      <w:pPr>
        <w:tabs>
          <w:tab w:val="left" w:pos="567"/>
          <w:tab w:val="left" w:pos="993"/>
        </w:tabs>
        <w:spacing w:line="240" w:lineRule="auto"/>
        <w:jc w:val="center"/>
        <w:rPr>
          <w:rFonts w:cs="Arial"/>
          <w:szCs w:val="22"/>
        </w:rPr>
      </w:pPr>
      <w:r w:rsidRPr="00B91194">
        <w:rPr>
          <w:rFonts w:cs="Arial"/>
          <w:szCs w:val="22"/>
        </w:rPr>
        <w:t>(prenehanje veljavnosti in podaljšanje uporabe dosedanjih predpisov)</w:t>
      </w:r>
    </w:p>
    <w:p w:rsidR="00B91194" w:rsidRPr="00B91194" w:rsidRDefault="00B91194" w:rsidP="00B91194">
      <w:pPr>
        <w:tabs>
          <w:tab w:val="left" w:pos="567"/>
          <w:tab w:val="left" w:pos="993"/>
        </w:tabs>
        <w:spacing w:line="240" w:lineRule="auto"/>
        <w:rPr>
          <w:rFonts w:cs="Arial"/>
          <w:szCs w:val="22"/>
        </w:rPr>
      </w:pPr>
    </w:p>
    <w:p w:rsidR="00B91194" w:rsidRPr="00B91194" w:rsidRDefault="00B543F4" w:rsidP="00B91194">
      <w:pPr>
        <w:tabs>
          <w:tab w:val="left" w:pos="567"/>
          <w:tab w:val="left" w:pos="993"/>
        </w:tabs>
        <w:spacing w:line="240" w:lineRule="auto"/>
        <w:rPr>
          <w:rFonts w:cs="Arial"/>
          <w:szCs w:val="22"/>
        </w:rPr>
      </w:pPr>
      <w:r>
        <w:rPr>
          <w:rFonts w:cs="Arial"/>
          <w:szCs w:val="22"/>
        </w:rPr>
        <w:tab/>
      </w:r>
      <w:r>
        <w:rPr>
          <w:rFonts w:cs="Arial"/>
          <w:szCs w:val="22"/>
        </w:rPr>
        <w:tab/>
      </w:r>
      <w:r w:rsidR="00B91194" w:rsidRPr="00B91194">
        <w:rPr>
          <w:rFonts w:cs="Arial"/>
          <w:szCs w:val="22"/>
        </w:rPr>
        <w:t xml:space="preserve">(1) Z dnem uveljavitve tega zakona prenehajo veljati: </w:t>
      </w:r>
    </w:p>
    <w:p w:rsidR="00B91194" w:rsidRPr="00B91194" w:rsidRDefault="00B91194" w:rsidP="00B91194">
      <w:pPr>
        <w:numPr>
          <w:ilvl w:val="0"/>
          <w:numId w:val="11"/>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Zakon o temeljni geodetski izmeri (</w:t>
      </w:r>
      <w:r w:rsidR="002B473E" w:rsidRPr="00B74EF5">
        <w:rPr>
          <w:rFonts w:cs="Arial"/>
          <w:color w:val="000000" w:themeColor="text1"/>
          <w:szCs w:val="22"/>
          <w:lang w:eastAsia="sl-SI"/>
        </w:rPr>
        <w:t>Ur</w:t>
      </w:r>
      <w:r w:rsidR="002B473E">
        <w:rPr>
          <w:rFonts w:cs="Arial"/>
          <w:color w:val="000000" w:themeColor="text1"/>
          <w:szCs w:val="22"/>
          <w:lang w:eastAsia="sl-SI"/>
        </w:rPr>
        <w:t xml:space="preserve">adni list </w:t>
      </w:r>
      <w:r w:rsidR="002B473E" w:rsidRPr="00B74EF5">
        <w:rPr>
          <w:rFonts w:cs="Arial"/>
          <w:color w:val="000000" w:themeColor="text1"/>
          <w:szCs w:val="22"/>
          <w:lang w:eastAsia="sl-SI"/>
        </w:rPr>
        <w:t>SRS, št. 16/74, 23/76</w:t>
      </w:r>
      <w:r w:rsidR="002B473E">
        <w:rPr>
          <w:rFonts w:cs="Arial"/>
          <w:color w:val="000000" w:themeColor="text1"/>
          <w:szCs w:val="22"/>
          <w:lang w:eastAsia="sl-SI"/>
        </w:rPr>
        <w:t xml:space="preserve"> – </w:t>
      </w:r>
      <w:r w:rsidR="002B473E" w:rsidRPr="00B74EF5">
        <w:rPr>
          <w:rFonts w:cs="Arial"/>
          <w:color w:val="000000" w:themeColor="text1"/>
          <w:szCs w:val="22"/>
          <w:lang w:eastAsia="sl-SI"/>
        </w:rPr>
        <w:t xml:space="preserve">ZGS, 42/86, Uradni list SFRJ, št. 83/89, Uradni list SRS, št. 5/90, Uradni list RS, št. 10/91, </w:t>
      </w:r>
      <w:hyperlink r:id="rId8" w:tgtFrame="_blank" w:history="1">
        <w:r w:rsidR="002B473E" w:rsidRPr="00B74EF5">
          <w:rPr>
            <w:rFonts w:cs="Arial"/>
            <w:color w:val="000000" w:themeColor="text1"/>
            <w:szCs w:val="22"/>
            <w:lang w:eastAsia="sl-SI"/>
          </w:rPr>
          <w:t>17/91-I</w:t>
        </w:r>
      </w:hyperlink>
      <w:r w:rsidR="002B473E">
        <w:rPr>
          <w:rFonts w:cs="Arial"/>
          <w:color w:val="000000" w:themeColor="text1"/>
          <w:szCs w:val="22"/>
          <w:lang w:eastAsia="sl-SI"/>
        </w:rPr>
        <w:t xml:space="preserve"> – </w:t>
      </w:r>
      <w:r w:rsidR="002B473E" w:rsidRPr="00B74EF5">
        <w:rPr>
          <w:rFonts w:cs="Arial"/>
          <w:color w:val="000000" w:themeColor="text1"/>
          <w:szCs w:val="22"/>
          <w:lang w:eastAsia="sl-SI"/>
        </w:rPr>
        <w:t xml:space="preserve">ZUDE, </w:t>
      </w:r>
      <w:hyperlink r:id="rId9" w:tgtFrame="_blank" w:history="1">
        <w:r w:rsidR="002B473E" w:rsidRPr="00B74EF5">
          <w:rPr>
            <w:rFonts w:cs="Arial"/>
            <w:color w:val="000000" w:themeColor="text1"/>
            <w:szCs w:val="22"/>
            <w:lang w:eastAsia="sl-SI"/>
          </w:rPr>
          <w:t>13/93</w:t>
        </w:r>
      </w:hyperlink>
      <w:r w:rsidR="002B473E">
        <w:rPr>
          <w:rFonts w:cs="Arial"/>
          <w:color w:val="000000" w:themeColor="text1"/>
          <w:szCs w:val="22"/>
          <w:lang w:eastAsia="sl-SI"/>
        </w:rPr>
        <w:t xml:space="preserve"> – </w:t>
      </w:r>
      <w:r w:rsidR="002B473E" w:rsidRPr="00B74EF5">
        <w:rPr>
          <w:rFonts w:cs="Arial"/>
          <w:color w:val="000000" w:themeColor="text1"/>
          <w:szCs w:val="22"/>
          <w:lang w:eastAsia="sl-SI"/>
        </w:rPr>
        <w:t>ZP-G</w:t>
      </w:r>
      <w:r w:rsidR="002B473E">
        <w:rPr>
          <w:rFonts w:cs="Arial"/>
          <w:color w:val="000000" w:themeColor="text1"/>
          <w:szCs w:val="22"/>
          <w:lang w:eastAsia="sl-SI"/>
        </w:rPr>
        <w:t xml:space="preserve"> in</w:t>
      </w:r>
      <w:r w:rsidR="002B473E" w:rsidRPr="00B74EF5">
        <w:rPr>
          <w:rFonts w:cs="Arial"/>
          <w:color w:val="000000" w:themeColor="text1"/>
          <w:szCs w:val="22"/>
          <w:lang w:eastAsia="sl-SI"/>
        </w:rPr>
        <w:t xml:space="preserve"> </w:t>
      </w:r>
      <w:hyperlink r:id="rId10" w:tgtFrame="_blank" w:history="1">
        <w:r w:rsidR="002B473E" w:rsidRPr="00B74EF5">
          <w:rPr>
            <w:rFonts w:cs="Arial"/>
            <w:color w:val="000000" w:themeColor="text1"/>
            <w:szCs w:val="22"/>
            <w:lang w:eastAsia="sl-SI"/>
          </w:rPr>
          <w:t>66/93</w:t>
        </w:r>
      </w:hyperlink>
      <w:r w:rsidR="002B473E">
        <w:rPr>
          <w:rFonts w:cs="Arial"/>
          <w:color w:val="000000" w:themeColor="text1"/>
          <w:szCs w:val="22"/>
          <w:lang w:eastAsia="sl-SI"/>
        </w:rPr>
        <w:t xml:space="preserve"> – </w:t>
      </w:r>
      <w:r w:rsidR="002B473E" w:rsidRPr="00B74EF5">
        <w:rPr>
          <w:rFonts w:cs="Arial"/>
          <w:color w:val="000000" w:themeColor="text1"/>
          <w:szCs w:val="22"/>
          <w:lang w:eastAsia="sl-SI"/>
        </w:rPr>
        <w:t>ZP-H</w:t>
      </w:r>
      <w:r w:rsidRPr="00B91194">
        <w:rPr>
          <w:rFonts w:eastAsia="Calibri" w:cs="Arial"/>
          <w:szCs w:val="22"/>
          <w:lang w:val="x-none" w:eastAsia="x-none"/>
        </w:rPr>
        <w:t>);</w:t>
      </w:r>
    </w:p>
    <w:p w:rsidR="00B91194" w:rsidRPr="00B91194" w:rsidRDefault="00B91194" w:rsidP="00B91194">
      <w:pPr>
        <w:numPr>
          <w:ilvl w:val="0"/>
          <w:numId w:val="11"/>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Navodilo o arhiviranju in razmnoževanju v zmanjšanem formatu podatkov temeljne geodetske izmere (Uradni list SRS, št. 3/76);</w:t>
      </w:r>
    </w:p>
    <w:p w:rsidR="00B91194" w:rsidRPr="00B91194" w:rsidRDefault="00B91194" w:rsidP="00B91194">
      <w:pPr>
        <w:numPr>
          <w:ilvl w:val="0"/>
          <w:numId w:val="11"/>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Pravilnik o tehničnih normativih za mreže temeljnih geodetskih točk (Uradni list SRS, št. 18/81);</w:t>
      </w:r>
    </w:p>
    <w:p w:rsidR="00B91194" w:rsidRPr="00B91194" w:rsidRDefault="00B91194" w:rsidP="00B91194">
      <w:pPr>
        <w:numPr>
          <w:ilvl w:val="0"/>
          <w:numId w:val="11"/>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Pravilnik o znakih za temeljne topografske načrte (Uradni list SRS, št. 29/82 in Uradni list RS, št. 40/04);</w:t>
      </w:r>
    </w:p>
    <w:p w:rsidR="00B91194" w:rsidRPr="00B91194" w:rsidRDefault="00B91194" w:rsidP="00B91194">
      <w:pPr>
        <w:numPr>
          <w:ilvl w:val="0"/>
          <w:numId w:val="11"/>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Navodilo o tekočem usklajevanju temeljnih topografskih načrtov meril 1</w:t>
      </w:r>
      <w:r w:rsidR="00516FE1">
        <w:rPr>
          <w:rFonts w:eastAsia="Calibri" w:cs="Arial"/>
          <w:szCs w:val="22"/>
          <w:lang w:eastAsia="x-none"/>
        </w:rPr>
        <w:t xml:space="preserve"> </w:t>
      </w:r>
      <w:r w:rsidRPr="00B91194">
        <w:rPr>
          <w:rFonts w:eastAsia="Calibri" w:cs="Arial"/>
          <w:szCs w:val="22"/>
          <w:lang w:val="x-none" w:eastAsia="x-none"/>
        </w:rPr>
        <w:t xml:space="preserve">: </w:t>
      </w:r>
      <w:smartTag w:uri="urn:schemas-microsoft-com:office:smarttags" w:element="metricconverter">
        <w:smartTagPr>
          <w:attr w:name="ProductID" w:val="5000 in"/>
        </w:smartTagPr>
        <w:r w:rsidRPr="00B91194">
          <w:rPr>
            <w:rFonts w:eastAsia="Calibri" w:cs="Arial"/>
            <w:szCs w:val="22"/>
            <w:lang w:val="x-none" w:eastAsia="x-none"/>
          </w:rPr>
          <w:t>5000 in</w:t>
        </w:r>
      </w:smartTag>
      <w:r w:rsidRPr="00B91194">
        <w:rPr>
          <w:rFonts w:eastAsia="Calibri" w:cs="Arial"/>
          <w:szCs w:val="22"/>
          <w:lang w:val="x-none" w:eastAsia="x-none"/>
        </w:rPr>
        <w:t xml:space="preserve"> 1</w:t>
      </w:r>
      <w:r w:rsidR="00516FE1">
        <w:rPr>
          <w:rFonts w:eastAsia="Calibri" w:cs="Arial"/>
          <w:szCs w:val="22"/>
          <w:lang w:eastAsia="x-none"/>
        </w:rPr>
        <w:t> </w:t>
      </w:r>
      <w:r w:rsidRPr="00B91194">
        <w:rPr>
          <w:rFonts w:eastAsia="Calibri" w:cs="Arial"/>
          <w:szCs w:val="22"/>
          <w:lang w:val="x-none" w:eastAsia="x-none"/>
        </w:rPr>
        <w:t>:</w:t>
      </w:r>
      <w:r w:rsidR="00516FE1">
        <w:rPr>
          <w:rFonts w:eastAsia="Calibri" w:cs="Arial"/>
          <w:szCs w:val="22"/>
          <w:lang w:eastAsia="x-none"/>
        </w:rPr>
        <w:t> </w:t>
      </w:r>
      <w:r w:rsidRPr="00B91194">
        <w:rPr>
          <w:rFonts w:eastAsia="Calibri" w:cs="Arial"/>
          <w:szCs w:val="22"/>
          <w:lang w:val="x-none" w:eastAsia="x-none"/>
        </w:rPr>
        <w:t>10 000 (Uradni list SRS, št. 30/83);</w:t>
      </w:r>
    </w:p>
    <w:p w:rsidR="00B91194" w:rsidRPr="00B91194" w:rsidRDefault="00B91194" w:rsidP="00B91194">
      <w:pPr>
        <w:numPr>
          <w:ilvl w:val="0"/>
          <w:numId w:val="11"/>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Odredba o pisavi zemljepisnih imen v načrtih in kartah na narodnostno mešanih območjih v SR Sloveniji (Uradni list SRS, št. 11/80);</w:t>
      </w:r>
    </w:p>
    <w:p w:rsidR="00B91194" w:rsidRPr="00B91194" w:rsidRDefault="00B91194" w:rsidP="00B91194">
      <w:pPr>
        <w:numPr>
          <w:ilvl w:val="0"/>
          <w:numId w:val="11"/>
        </w:numPr>
        <w:tabs>
          <w:tab w:val="left" w:pos="567"/>
          <w:tab w:val="left" w:pos="993"/>
        </w:tabs>
        <w:spacing w:line="240" w:lineRule="auto"/>
        <w:contextualSpacing/>
        <w:rPr>
          <w:rFonts w:eastAsia="Calibri" w:cs="Arial"/>
          <w:szCs w:val="22"/>
          <w:lang w:val="x-none" w:eastAsia="x-none"/>
        </w:rPr>
      </w:pPr>
      <w:r w:rsidRPr="00B91194">
        <w:rPr>
          <w:rFonts w:eastAsia="Calibri" w:cs="Arial"/>
          <w:szCs w:val="22"/>
          <w:lang w:val="x-none" w:eastAsia="x-none"/>
        </w:rPr>
        <w:t xml:space="preserve">Pravilnik o uporabi </w:t>
      </w:r>
      <w:proofErr w:type="spellStart"/>
      <w:r w:rsidRPr="00B91194">
        <w:rPr>
          <w:rFonts w:eastAsia="Calibri" w:cs="Arial"/>
          <w:szCs w:val="22"/>
          <w:lang w:val="x-none" w:eastAsia="x-none"/>
        </w:rPr>
        <w:t>Gauß</w:t>
      </w:r>
      <w:proofErr w:type="spellEnd"/>
      <w:r w:rsidRPr="00B91194">
        <w:rPr>
          <w:rFonts w:eastAsia="Calibri" w:cs="Arial"/>
          <w:szCs w:val="22"/>
          <w:lang w:val="x-none" w:eastAsia="x-none"/>
        </w:rPr>
        <w:t>-</w:t>
      </w:r>
      <w:proofErr w:type="spellStart"/>
      <w:r w:rsidRPr="00B91194">
        <w:rPr>
          <w:rFonts w:eastAsia="Calibri" w:cs="Arial"/>
          <w:szCs w:val="22"/>
          <w:lang w:val="x-none" w:eastAsia="x-none"/>
        </w:rPr>
        <w:t>Krügerjeve</w:t>
      </w:r>
      <w:proofErr w:type="spellEnd"/>
      <w:r w:rsidRPr="00B91194">
        <w:rPr>
          <w:rFonts w:eastAsia="Calibri" w:cs="Arial"/>
          <w:szCs w:val="22"/>
          <w:lang w:val="x-none" w:eastAsia="x-none"/>
        </w:rPr>
        <w:t xml:space="preserve"> projekcije pri izdelavi državne topografske karte v merilu 1:25000 in razdelitev na liste (Uradni list RS, št. 36/98).</w:t>
      </w:r>
    </w:p>
    <w:p w:rsidR="00B91194" w:rsidRPr="00B91194" w:rsidRDefault="00B91194" w:rsidP="00B91194">
      <w:pPr>
        <w:tabs>
          <w:tab w:val="left" w:pos="567"/>
          <w:tab w:val="left" w:pos="993"/>
        </w:tabs>
        <w:spacing w:line="240" w:lineRule="auto"/>
        <w:rPr>
          <w:rFonts w:cs="Arial"/>
          <w:szCs w:val="22"/>
        </w:rPr>
      </w:pPr>
    </w:p>
    <w:p w:rsidR="00B91194" w:rsidRPr="00B91194" w:rsidRDefault="00301927" w:rsidP="00B91194">
      <w:pPr>
        <w:tabs>
          <w:tab w:val="left" w:pos="567"/>
          <w:tab w:val="left" w:pos="993"/>
        </w:tabs>
        <w:spacing w:line="240" w:lineRule="auto"/>
        <w:rPr>
          <w:rFonts w:cs="Arial"/>
          <w:szCs w:val="22"/>
        </w:rPr>
      </w:pPr>
      <w:r>
        <w:rPr>
          <w:rFonts w:cs="Arial"/>
          <w:szCs w:val="22"/>
        </w:rPr>
        <w:tab/>
      </w:r>
      <w:r>
        <w:rPr>
          <w:rFonts w:cs="Arial"/>
          <w:szCs w:val="22"/>
        </w:rPr>
        <w:tab/>
      </w:r>
      <w:r w:rsidR="00B91194" w:rsidRPr="00B91194">
        <w:rPr>
          <w:rFonts w:cs="Arial"/>
          <w:szCs w:val="22"/>
        </w:rPr>
        <w:t>(2) Predpis iz 6. točke prejšnjega odstavka se uporablja do uveljavitve predpisa, izdanega na podlagi desetega odstavka 15. člena tega zakona.</w:t>
      </w:r>
      <w:r w:rsidR="00B91194" w:rsidRPr="00B91194">
        <w:rPr>
          <w:rFonts w:cs="Arial"/>
          <w:bCs/>
          <w:szCs w:val="22"/>
        </w:rPr>
        <w:t xml:space="preserve"> </w:t>
      </w:r>
      <w:r w:rsidR="00B91194" w:rsidRPr="00B91194">
        <w:rPr>
          <w:rFonts w:cs="Arial"/>
          <w:szCs w:val="22"/>
        </w:rPr>
        <w:t xml:space="preserve"> </w:t>
      </w:r>
    </w:p>
    <w:p w:rsidR="00B91194" w:rsidRPr="00B91194" w:rsidRDefault="00B91194" w:rsidP="00B91194">
      <w:pPr>
        <w:tabs>
          <w:tab w:val="left" w:pos="567"/>
          <w:tab w:val="left" w:pos="993"/>
        </w:tabs>
        <w:spacing w:line="240" w:lineRule="auto"/>
        <w:rPr>
          <w:rFonts w:cs="Arial"/>
          <w:color w:val="FF0000"/>
          <w:szCs w:val="22"/>
        </w:rPr>
      </w:pPr>
    </w:p>
    <w:p w:rsidR="00B91194" w:rsidRPr="00B91194" w:rsidRDefault="00B91194" w:rsidP="00B91194">
      <w:pPr>
        <w:tabs>
          <w:tab w:val="left" w:pos="567"/>
          <w:tab w:val="left" w:pos="993"/>
        </w:tabs>
        <w:spacing w:line="240" w:lineRule="auto"/>
        <w:rPr>
          <w:rFonts w:cs="Arial"/>
          <w:color w:val="FF0000"/>
          <w:szCs w:val="22"/>
        </w:rPr>
      </w:pPr>
    </w:p>
    <w:p w:rsidR="00B91194" w:rsidRPr="00B91194" w:rsidRDefault="00B91194" w:rsidP="00301927">
      <w:pPr>
        <w:tabs>
          <w:tab w:val="left" w:pos="567"/>
          <w:tab w:val="left" w:pos="993"/>
        </w:tabs>
        <w:spacing w:line="240" w:lineRule="auto"/>
        <w:jc w:val="center"/>
        <w:rPr>
          <w:rFonts w:cs="Arial"/>
          <w:szCs w:val="22"/>
        </w:rPr>
      </w:pPr>
      <w:r w:rsidRPr="00B91194">
        <w:rPr>
          <w:rFonts w:cs="Arial"/>
          <w:szCs w:val="22"/>
        </w:rPr>
        <w:t>3</w:t>
      </w:r>
      <w:r w:rsidR="00516FE1">
        <w:rPr>
          <w:rFonts w:cs="Arial"/>
          <w:szCs w:val="22"/>
        </w:rPr>
        <w:t>6</w:t>
      </w:r>
      <w:r w:rsidRPr="00B91194">
        <w:rPr>
          <w:rFonts w:cs="Arial"/>
          <w:szCs w:val="22"/>
        </w:rPr>
        <w:t>. člen</w:t>
      </w:r>
    </w:p>
    <w:p w:rsidR="00B91194" w:rsidRPr="00B91194" w:rsidRDefault="00B91194" w:rsidP="00301927">
      <w:pPr>
        <w:tabs>
          <w:tab w:val="left" w:pos="567"/>
          <w:tab w:val="left" w:pos="993"/>
        </w:tabs>
        <w:spacing w:line="240" w:lineRule="auto"/>
        <w:jc w:val="center"/>
        <w:rPr>
          <w:rFonts w:cs="Arial"/>
          <w:szCs w:val="22"/>
        </w:rPr>
      </w:pPr>
      <w:r w:rsidRPr="00B91194">
        <w:rPr>
          <w:rFonts w:cs="Arial"/>
          <w:szCs w:val="22"/>
        </w:rPr>
        <w:t>(začetek veljavnosti)</w:t>
      </w:r>
    </w:p>
    <w:p w:rsidR="00B91194" w:rsidRPr="00B91194" w:rsidRDefault="00B91194" w:rsidP="00B91194">
      <w:pPr>
        <w:tabs>
          <w:tab w:val="left" w:pos="567"/>
          <w:tab w:val="left" w:pos="993"/>
        </w:tabs>
        <w:spacing w:line="240" w:lineRule="auto"/>
        <w:rPr>
          <w:rFonts w:cs="Arial"/>
          <w:szCs w:val="22"/>
        </w:rPr>
      </w:pPr>
    </w:p>
    <w:p w:rsidR="00B91194" w:rsidRDefault="00301927" w:rsidP="00B91194">
      <w:pPr>
        <w:tabs>
          <w:tab w:val="left" w:pos="567"/>
          <w:tab w:val="left" w:pos="993"/>
        </w:tabs>
        <w:spacing w:line="240" w:lineRule="auto"/>
        <w:rPr>
          <w:rFonts w:cs="Arial"/>
          <w:szCs w:val="22"/>
        </w:rPr>
      </w:pPr>
      <w:r>
        <w:rPr>
          <w:rFonts w:cs="Arial"/>
          <w:szCs w:val="22"/>
        </w:rPr>
        <w:tab/>
      </w:r>
      <w:r>
        <w:rPr>
          <w:rFonts w:cs="Arial"/>
          <w:szCs w:val="22"/>
        </w:rPr>
        <w:tab/>
      </w:r>
      <w:r w:rsidR="00B91194" w:rsidRPr="00B91194">
        <w:rPr>
          <w:rFonts w:cs="Arial"/>
          <w:szCs w:val="22"/>
        </w:rPr>
        <w:t>Ta zakon začne veljati petnajsti dan po objavi v Uradnem listu Republike Slovenije.</w:t>
      </w:r>
    </w:p>
    <w:p w:rsidR="009945DF" w:rsidRDefault="009945DF" w:rsidP="00B91194">
      <w:pPr>
        <w:tabs>
          <w:tab w:val="left" w:pos="567"/>
          <w:tab w:val="left" w:pos="993"/>
        </w:tabs>
        <w:spacing w:line="240" w:lineRule="auto"/>
        <w:rPr>
          <w:rFonts w:cs="Arial"/>
          <w:szCs w:val="22"/>
        </w:rPr>
      </w:pPr>
    </w:p>
    <w:p w:rsidR="009945DF" w:rsidRDefault="009945DF" w:rsidP="00B91194">
      <w:pPr>
        <w:tabs>
          <w:tab w:val="left" w:pos="567"/>
          <w:tab w:val="left" w:pos="993"/>
        </w:tabs>
        <w:spacing w:line="240" w:lineRule="auto"/>
        <w:rPr>
          <w:rFonts w:cs="Arial"/>
          <w:szCs w:val="22"/>
        </w:rPr>
      </w:pPr>
    </w:p>
    <w:p w:rsidR="009945DF" w:rsidRPr="00B91194" w:rsidRDefault="009945DF" w:rsidP="009945DF">
      <w:pPr>
        <w:tabs>
          <w:tab w:val="left" w:pos="567"/>
          <w:tab w:val="left" w:pos="993"/>
        </w:tabs>
        <w:spacing w:line="240" w:lineRule="auto"/>
      </w:pPr>
      <w:r>
        <w:t>Številka: 810-01/14-1/</w:t>
      </w:r>
    </w:p>
    <w:p w:rsidR="009945DF" w:rsidRPr="00B91194" w:rsidRDefault="009945DF" w:rsidP="009945DF">
      <w:pPr>
        <w:tabs>
          <w:tab w:val="left" w:pos="567"/>
          <w:tab w:val="left" w:pos="993"/>
        </w:tabs>
        <w:spacing w:line="240" w:lineRule="auto"/>
      </w:pPr>
      <w:r w:rsidRPr="00B91194">
        <w:t>Datum:</w:t>
      </w:r>
      <w:r>
        <w:t xml:space="preserve"> 2. april 2014</w:t>
      </w:r>
    </w:p>
    <w:p w:rsidR="009945DF" w:rsidRPr="00B91194" w:rsidRDefault="009945DF" w:rsidP="009945DF">
      <w:pPr>
        <w:tabs>
          <w:tab w:val="left" w:pos="567"/>
          <w:tab w:val="left" w:pos="993"/>
        </w:tabs>
        <w:spacing w:line="240" w:lineRule="auto"/>
        <w:rPr>
          <w:rFonts w:cs="Arial"/>
          <w:bCs/>
          <w:color w:val="000000"/>
          <w:szCs w:val="22"/>
        </w:rPr>
      </w:pPr>
      <w:r w:rsidRPr="00B91194">
        <w:t>EPA 1749-VI</w:t>
      </w:r>
    </w:p>
    <w:p w:rsidR="009945DF" w:rsidRPr="00ED0A8E" w:rsidRDefault="009945DF" w:rsidP="009945DF">
      <w:pPr>
        <w:tabs>
          <w:tab w:val="left" w:pos="6521"/>
        </w:tabs>
        <w:rPr>
          <w:szCs w:val="22"/>
        </w:rPr>
      </w:pPr>
      <w:r w:rsidRPr="00ED0A8E">
        <w:rPr>
          <w:szCs w:val="22"/>
        </w:rPr>
        <w:tab/>
        <w:t>Državni zbor</w:t>
      </w:r>
    </w:p>
    <w:p w:rsidR="009945DF" w:rsidRDefault="009945DF" w:rsidP="009945DF">
      <w:pPr>
        <w:tabs>
          <w:tab w:val="left" w:pos="6521"/>
        </w:tabs>
        <w:rPr>
          <w:szCs w:val="22"/>
        </w:rPr>
      </w:pPr>
      <w:r w:rsidRPr="00ED0A8E">
        <w:rPr>
          <w:szCs w:val="22"/>
        </w:rPr>
        <w:tab/>
      </w:r>
      <w:r>
        <w:rPr>
          <w:szCs w:val="22"/>
        </w:rPr>
        <w:t>Janko Veber</w:t>
      </w:r>
    </w:p>
    <w:p w:rsidR="009945DF" w:rsidRPr="00ED0A8E" w:rsidRDefault="009945DF" w:rsidP="009945DF">
      <w:pPr>
        <w:tabs>
          <w:tab w:val="left" w:pos="6521"/>
        </w:tabs>
        <w:rPr>
          <w:szCs w:val="22"/>
        </w:rPr>
      </w:pPr>
      <w:r w:rsidRPr="00ED0A8E">
        <w:rPr>
          <w:szCs w:val="22"/>
        </w:rPr>
        <w:tab/>
        <w:t>predsednik</w:t>
      </w:r>
    </w:p>
    <w:p w:rsidR="009945DF" w:rsidRPr="00B91194" w:rsidRDefault="009945DF" w:rsidP="00B91194">
      <w:pPr>
        <w:tabs>
          <w:tab w:val="left" w:pos="567"/>
          <w:tab w:val="left" w:pos="993"/>
        </w:tabs>
        <w:spacing w:line="240" w:lineRule="auto"/>
        <w:rPr>
          <w:rFonts w:cs="Arial"/>
          <w:color w:val="000000" w:themeColor="text1"/>
          <w:szCs w:val="22"/>
        </w:rPr>
      </w:pPr>
    </w:p>
    <w:sectPr w:rsidR="009945DF" w:rsidRPr="00B91194" w:rsidSect="00AB47E4">
      <w:headerReference w:type="default" r:id="rId11"/>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6605AF">
      <w:rPr>
        <w:rStyle w:val="tevilkastrani"/>
        <w:noProof/>
        <w:sz w:val="20"/>
        <w:szCs w:val="20"/>
      </w:rPr>
      <w:t>13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F7578"/>
    <w:multiLevelType w:val="hybridMultilevel"/>
    <w:tmpl w:val="8078E580"/>
    <w:lvl w:ilvl="0" w:tplc="7D629978">
      <w:start w:val="1"/>
      <w:numFmt w:val="bullet"/>
      <w:lvlText w:val="-"/>
      <w:lvlJc w:val="left"/>
      <w:pPr>
        <w:ind w:left="360" w:hanging="360"/>
      </w:pPr>
      <w:rPr>
        <w:rFonts w:ascii="Times New Roman" w:eastAsia="Times New Roman" w:hAnsi="Times New Roman" w:cs="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1">
    <w:nsid w:val="0A342F1F"/>
    <w:multiLevelType w:val="hybridMultilevel"/>
    <w:tmpl w:val="FB98A68E"/>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2D6A0528"/>
    <w:multiLevelType w:val="hybridMultilevel"/>
    <w:tmpl w:val="8A600CFE"/>
    <w:lvl w:ilvl="0" w:tplc="C6EE31A6">
      <w:start w:val="1"/>
      <w:numFmt w:val="bullet"/>
      <w:lvlText w:val="-"/>
      <w:lvlJc w:val="left"/>
      <w:pPr>
        <w:ind w:left="360" w:hanging="360"/>
      </w:pPr>
      <w:rPr>
        <w:rFonts w:ascii="Times New Roman" w:eastAsia="Times New Roman" w:hAnsi="Times New Roman" w:cs="Times New Roman" w:hint="default"/>
        <w:color w:val="000000"/>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5">
    <w:nsid w:val="38A1493E"/>
    <w:multiLevelType w:val="hybridMultilevel"/>
    <w:tmpl w:val="39E42830"/>
    <w:lvl w:ilvl="0" w:tplc="7D629978">
      <w:start w:val="1"/>
      <w:numFmt w:val="bullet"/>
      <w:lvlText w:val="-"/>
      <w:lvlJc w:val="left"/>
      <w:pPr>
        <w:ind w:left="360" w:hanging="360"/>
      </w:pPr>
      <w:rPr>
        <w:rFonts w:ascii="Times New Roman" w:eastAsia="Times New Roman" w:hAnsi="Times New Roman" w:cs="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6">
    <w:nsid w:val="3A5F124C"/>
    <w:multiLevelType w:val="hybridMultilevel"/>
    <w:tmpl w:val="8E143FC0"/>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start w:val="1"/>
      <w:numFmt w:val="decimal"/>
      <w:lvlText w:val="%4."/>
      <w:lvlJc w:val="left"/>
      <w:pPr>
        <w:ind w:left="2520" w:hanging="360"/>
      </w:pPr>
    </w:lvl>
    <w:lvl w:ilvl="4" w:tplc="04240019">
      <w:start w:val="1"/>
      <w:numFmt w:val="lowerLetter"/>
      <w:lvlText w:val="%5."/>
      <w:lvlJc w:val="left"/>
      <w:pPr>
        <w:ind w:left="3240" w:hanging="360"/>
      </w:pPr>
    </w:lvl>
    <w:lvl w:ilvl="5" w:tplc="0424001B">
      <w:start w:val="1"/>
      <w:numFmt w:val="lowerRoman"/>
      <w:lvlText w:val="%6."/>
      <w:lvlJc w:val="right"/>
      <w:pPr>
        <w:ind w:left="3960" w:hanging="180"/>
      </w:pPr>
    </w:lvl>
    <w:lvl w:ilvl="6" w:tplc="0424000F">
      <w:start w:val="1"/>
      <w:numFmt w:val="decimal"/>
      <w:lvlText w:val="%7."/>
      <w:lvlJc w:val="left"/>
      <w:pPr>
        <w:ind w:left="4680" w:hanging="360"/>
      </w:pPr>
    </w:lvl>
    <w:lvl w:ilvl="7" w:tplc="04240019">
      <w:start w:val="1"/>
      <w:numFmt w:val="lowerLetter"/>
      <w:lvlText w:val="%8."/>
      <w:lvlJc w:val="left"/>
      <w:pPr>
        <w:ind w:left="5400" w:hanging="360"/>
      </w:pPr>
    </w:lvl>
    <w:lvl w:ilvl="8" w:tplc="0424001B">
      <w:start w:val="1"/>
      <w:numFmt w:val="lowerRoman"/>
      <w:lvlText w:val="%9."/>
      <w:lvlJc w:val="right"/>
      <w:pPr>
        <w:ind w:left="6120" w:hanging="180"/>
      </w:pPr>
    </w:lvl>
  </w:abstractNum>
  <w:abstractNum w:abstractNumId="7">
    <w:nsid w:val="42667D2A"/>
    <w:multiLevelType w:val="hybridMultilevel"/>
    <w:tmpl w:val="0B44980C"/>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start w:val="1"/>
      <w:numFmt w:val="decimal"/>
      <w:lvlText w:val="%4."/>
      <w:lvlJc w:val="left"/>
      <w:pPr>
        <w:ind w:left="2520" w:hanging="360"/>
      </w:pPr>
    </w:lvl>
    <w:lvl w:ilvl="4" w:tplc="04240019">
      <w:start w:val="1"/>
      <w:numFmt w:val="lowerLetter"/>
      <w:lvlText w:val="%5."/>
      <w:lvlJc w:val="left"/>
      <w:pPr>
        <w:ind w:left="3240" w:hanging="360"/>
      </w:pPr>
    </w:lvl>
    <w:lvl w:ilvl="5" w:tplc="0424001B">
      <w:start w:val="1"/>
      <w:numFmt w:val="lowerRoman"/>
      <w:lvlText w:val="%6."/>
      <w:lvlJc w:val="right"/>
      <w:pPr>
        <w:ind w:left="3960" w:hanging="180"/>
      </w:pPr>
    </w:lvl>
    <w:lvl w:ilvl="6" w:tplc="0424000F">
      <w:start w:val="1"/>
      <w:numFmt w:val="decimal"/>
      <w:lvlText w:val="%7."/>
      <w:lvlJc w:val="left"/>
      <w:pPr>
        <w:ind w:left="4680" w:hanging="360"/>
      </w:pPr>
    </w:lvl>
    <w:lvl w:ilvl="7" w:tplc="04240019">
      <w:start w:val="1"/>
      <w:numFmt w:val="lowerLetter"/>
      <w:lvlText w:val="%8."/>
      <w:lvlJc w:val="left"/>
      <w:pPr>
        <w:ind w:left="5400" w:hanging="360"/>
      </w:pPr>
    </w:lvl>
    <w:lvl w:ilvl="8" w:tplc="0424001B">
      <w:start w:val="1"/>
      <w:numFmt w:val="lowerRoman"/>
      <w:lvlText w:val="%9."/>
      <w:lvlJc w:val="right"/>
      <w:pPr>
        <w:ind w:left="6120" w:hanging="180"/>
      </w:pPr>
    </w:lvl>
  </w:abstractNum>
  <w:abstractNum w:abstractNumId="8">
    <w:nsid w:val="4E65514D"/>
    <w:multiLevelType w:val="hybridMultilevel"/>
    <w:tmpl w:val="758860F8"/>
    <w:lvl w:ilvl="0" w:tplc="7D629978">
      <w:start w:val="1"/>
      <w:numFmt w:val="bullet"/>
      <w:lvlText w:val="-"/>
      <w:lvlJc w:val="left"/>
      <w:pPr>
        <w:ind w:left="360" w:hanging="360"/>
      </w:pPr>
      <w:rPr>
        <w:rFonts w:ascii="Times New Roman" w:eastAsia="Times New Roman" w:hAnsi="Times New Roman" w:cs="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9">
    <w:nsid w:val="6AA34347"/>
    <w:multiLevelType w:val="hybridMultilevel"/>
    <w:tmpl w:val="7742BF6A"/>
    <w:lvl w:ilvl="0" w:tplc="7D629978">
      <w:start w:val="1"/>
      <w:numFmt w:val="bullet"/>
      <w:lvlText w:val="-"/>
      <w:lvlJc w:val="left"/>
      <w:pPr>
        <w:ind w:left="360" w:hanging="360"/>
      </w:pPr>
      <w:rPr>
        <w:rFonts w:ascii="Times New Roman" w:eastAsia="Times New Roman" w:hAnsi="Times New Roman" w:cs="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10">
    <w:nsid w:val="7F775876"/>
    <w:multiLevelType w:val="hybridMultilevel"/>
    <w:tmpl w:val="042A1028"/>
    <w:lvl w:ilvl="0" w:tplc="7D629978">
      <w:start w:val="1"/>
      <w:numFmt w:val="bullet"/>
      <w:lvlText w:val="-"/>
      <w:lvlJc w:val="left"/>
      <w:pPr>
        <w:ind w:left="360" w:hanging="360"/>
      </w:pPr>
      <w:rPr>
        <w:rFonts w:ascii="Times New Roman" w:eastAsia="Times New Roman" w:hAnsi="Times New Roman" w:cs="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num w:numId="1">
    <w:abstractNumId w:val="3"/>
  </w:num>
  <w:num w:numId="2">
    <w:abstractNumId w:val="2"/>
  </w:num>
  <w:num w:numId="3">
    <w:abstractNumId w:val="10"/>
  </w:num>
  <w:num w:numId="4">
    <w:abstractNumId w:val="8"/>
  </w:num>
  <w:num w:numId="5">
    <w:abstractNumId w:val="5"/>
  </w:num>
  <w:num w:numId="6">
    <w:abstractNumId w:val="9"/>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4"/>
  </w:num>
  <w:num w:numId="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06CCD"/>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B473E"/>
    <w:rsid w:val="002E5070"/>
    <w:rsid w:val="002E7802"/>
    <w:rsid w:val="002F19AC"/>
    <w:rsid w:val="002F35FF"/>
    <w:rsid w:val="00301927"/>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16FE1"/>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05AF"/>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66DD8"/>
    <w:rsid w:val="008B2D3C"/>
    <w:rsid w:val="008B5E78"/>
    <w:rsid w:val="008C4247"/>
    <w:rsid w:val="009121AD"/>
    <w:rsid w:val="009156F9"/>
    <w:rsid w:val="00971C5F"/>
    <w:rsid w:val="009749BC"/>
    <w:rsid w:val="00984A60"/>
    <w:rsid w:val="00986ACF"/>
    <w:rsid w:val="00991AE5"/>
    <w:rsid w:val="00991F38"/>
    <w:rsid w:val="009945DF"/>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543F4"/>
    <w:rsid w:val="00B64A88"/>
    <w:rsid w:val="00B87962"/>
    <w:rsid w:val="00B91194"/>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663898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2.gov.si/zak/zak_vel.nsf/zakposop/1991-01-0599?OpenDocument"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uradni-list.si/1/objava.jsp?urlid=199366&amp;stevilka=2401" TargetMode="External"/><Relationship Id="rId4" Type="http://schemas.openxmlformats.org/officeDocument/2006/relationships/settings" Target="settings.xml"/><Relationship Id="rId9" Type="http://schemas.openxmlformats.org/officeDocument/2006/relationships/hyperlink" Target="http://www.uradni-list.si/1/objava.jsp?urlid=199313&amp;stevilka=58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47</TotalTime>
  <Pages>13</Pages>
  <Words>4252</Words>
  <Characters>26584</Characters>
  <Application>Microsoft Office Word</Application>
  <DocSecurity>0</DocSecurity>
  <Lines>221</Lines>
  <Paragraphs>61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30775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2011-06-20T14:59:00Z</cp:lastPrinted>
  <dcterms:created xsi:type="dcterms:W3CDTF">2014-03-17T08:35:00Z</dcterms:created>
  <dcterms:modified xsi:type="dcterms:W3CDTF">2014-04-09T10:57:00Z</dcterms:modified>
</cp:coreProperties>
</file>