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15035" w:rsidRPr="003A3E78" w:rsidRDefault="00115035" w:rsidP="003A3E78">
      <w:pPr>
        <w:jc w:val="center"/>
      </w:pPr>
      <w:bookmarkStart w:id="0" w:name="_GoBack"/>
      <w:bookmarkEnd w:id="0"/>
    </w:p>
    <w:p w:rsidR="00E93FC7" w:rsidRPr="003A3E78" w:rsidRDefault="00E93FC7" w:rsidP="003A3E78">
      <w:pPr>
        <w:jc w:val="center"/>
        <w:rPr>
          <w:sz w:val="4"/>
          <w:szCs w:val="4"/>
        </w:rPr>
      </w:pPr>
    </w:p>
    <w:p w:rsidR="00E93FC7" w:rsidRPr="003A3E78" w:rsidRDefault="00132F26" w:rsidP="003A3E78">
      <w:pPr>
        <w:pStyle w:val="DecHTitle"/>
      </w:pPr>
      <w:r>
        <w:rPr>
          <w:szCs w:val="24"/>
          <w:lang w:val="sl"/>
        </w:rPr>
        <w:t>ČETRTI ODDELEK</w:t>
      </w:r>
    </w:p>
    <w:p w:rsidR="00E93FC7" w:rsidRPr="003A3E78" w:rsidRDefault="00E93FC7" w:rsidP="003A3E78">
      <w:pPr>
        <w:pStyle w:val="DecHTitle"/>
      </w:pPr>
      <w:r>
        <w:rPr>
          <w:lang w:val="sl"/>
        </w:rPr>
        <w:t>SKLEP</w:t>
      </w:r>
    </w:p>
    <w:p w:rsidR="00EE3667" w:rsidRPr="003A3E78" w:rsidRDefault="00132F26" w:rsidP="003A3E78">
      <w:pPr>
        <w:pStyle w:val="ECHRTitleCentre2"/>
        <w:rPr>
          <w:i w:val="0"/>
        </w:rPr>
      </w:pPr>
      <w:r>
        <w:rPr>
          <w:i w:val="0"/>
          <w:lang w:val="sl"/>
        </w:rPr>
        <w:t>Pritožba št. 33805/17</w:t>
      </w:r>
      <w:r>
        <w:rPr>
          <w:i w:val="0"/>
          <w:lang w:val="sl"/>
        </w:rPr>
        <w:br/>
        <w:t>Stojan ZELJKOVIĆ</w:t>
      </w:r>
      <w:r>
        <w:rPr>
          <w:i w:val="0"/>
          <w:lang w:val="sl"/>
        </w:rPr>
        <w:br/>
        <w:t>proti Sloveniji</w:t>
      </w:r>
    </w:p>
    <w:p w:rsidR="00132F26" w:rsidRPr="003A3E78" w:rsidRDefault="00132F26" w:rsidP="003A3E78">
      <w:pPr>
        <w:pStyle w:val="ECHRPara"/>
      </w:pPr>
      <w:r>
        <w:rPr>
          <w:lang w:val="sl"/>
        </w:rPr>
        <w:t>Evropsko sodišče za človekove pravice (četrti oddelek) je 5. septembra 2017 kot senat treh sodnikov v sestavi:</w:t>
      </w:r>
    </w:p>
    <w:p w:rsidR="00132F26" w:rsidRPr="0008450C" w:rsidRDefault="00952E0F" w:rsidP="003A3E78">
      <w:pPr>
        <w:pStyle w:val="ECHRDecisionBody"/>
        <w:rPr>
          <w:lang w:val="sl"/>
        </w:rPr>
      </w:pPr>
      <w:r>
        <w:rPr>
          <w:lang w:val="sl"/>
        </w:rPr>
        <w:tab/>
        <w:t xml:space="preserve">Vincent A. De </w:t>
      </w:r>
      <w:proofErr w:type="spellStart"/>
      <w:r>
        <w:rPr>
          <w:lang w:val="sl"/>
        </w:rPr>
        <w:t>Gaetano</w:t>
      </w:r>
      <w:proofErr w:type="spellEnd"/>
      <w:r>
        <w:rPr>
          <w:lang w:val="sl"/>
        </w:rPr>
        <w:t xml:space="preserve">, </w:t>
      </w:r>
      <w:r>
        <w:rPr>
          <w:i/>
          <w:iCs/>
          <w:lang w:val="sl"/>
        </w:rPr>
        <w:t>predsednik,</w:t>
      </w:r>
      <w:r>
        <w:rPr>
          <w:lang w:val="sl"/>
        </w:rPr>
        <w:br/>
      </w:r>
      <w:r>
        <w:rPr>
          <w:lang w:val="sl"/>
        </w:rPr>
        <w:tab/>
      </w:r>
      <w:proofErr w:type="spellStart"/>
      <w:r>
        <w:rPr>
          <w:lang w:val="sl"/>
        </w:rPr>
        <w:t>Georges</w:t>
      </w:r>
      <w:proofErr w:type="spellEnd"/>
      <w:r>
        <w:rPr>
          <w:lang w:val="sl"/>
        </w:rPr>
        <w:t xml:space="preserve"> </w:t>
      </w:r>
      <w:proofErr w:type="spellStart"/>
      <w:r>
        <w:rPr>
          <w:lang w:val="sl"/>
        </w:rPr>
        <w:t>Ravarani</w:t>
      </w:r>
      <w:proofErr w:type="spellEnd"/>
      <w:r>
        <w:rPr>
          <w:lang w:val="sl"/>
        </w:rPr>
        <w:t>,</w:t>
      </w:r>
      <w:r>
        <w:rPr>
          <w:lang w:val="sl"/>
        </w:rPr>
        <w:br/>
      </w:r>
      <w:r>
        <w:rPr>
          <w:lang w:val="sl"/>
        </w:rPr>
        <w:tab/>
        <w:t>Marko Bošnjak,</w:t>
      </w:r>
      <w:r>
        <w:rPr>
          <w:i/>
          <w:iCs/>
          <w:lang w:val="sl"/>
        </w:rPr>
        <w:t xml:space="preserve"> sodnika,</w:t>
      </w:r>
      <w:r>
        <w:rPr>
          <w:lang w:val="sl"/>
        </w:rPr>
        <w:br/>
        <w:t xml:space="preserve">in Andrea </w:t>
      </w:r>
      <w:proofErr w:type="spellStart"/>
      <w:r>
        <w:rPr>
          <w:lang w:val="sl"/>
        </w:rPr>
        <w:t>Tamietti</w:t>
      </w:r>
      <w:proofErr w:type="spellEnd"/>
      <w:r>
        <w:rPr>
          <w:lang w:val="sl"/>
        </w:rPr>
        <w:t xml:space="preserve">, </w:t>
      </w:r>
      <w:r>
        <w:rPr>
          <w:i/>
          <w:iCs/>
          <w:lang w:val="sl"/>
        </w:rPr>
        <w:t>namestnik sodnega tajnika oddelka,</w:t>
      </w:r>
    </w:p>
    <w:p w:rsidR="00132F26" w:rsidRPr="0008450C" w:rsidRDefault="00132F26" w:rsidP="003A3E78">
      <w:pPr>
        <w:pStyle w:val="ECHRPara"/>
        <w:rPr>
          <w:lang w:val="sl"/>
        </w:rPr>
      </w:pPr>
      <w:r>
        <w:rPr>
          <w:lang w:val="sl"/>
        </w:rPr>
        <w:t>ob upoštevanju navedene pritožbe, vložene 17. aprila 2017,</w:t>
      </w:r>
    </w:p>
    <w:p w:rsidR="00132F26" w:rsidRPr="0008450C" w:rsidRDefault="00132F26" w:rsidP="003A3E78">
      <w:pPr>
        <w:pStyle w:val="ECHRPara"/>
        <w:rPr>
          <w:lang w:val="sl"/>
        </w:rPr>
      </w:pPr>
      <w:r>
        <w:rPr>
          <w:lang w:val="sl"/>
        </w:rPr>
        <w:t xml:space="preserve">ob upoštevanju odločitve, da uporabi postopek pilotne sodbe in odloži svojo obravnavo pritožb, ki se nanašajo na isti sistemski problem, ugotovljen v </w:t>
      </w:r>
      <w:proofErr w:type="spellStart"/>
      <w:r>
        <w:rPr>
          <w:i/>
          <w:iCs/>
          <w:lang w:val="sl"/>
        </w:rPr>
        <w:t>Ališić</w:t>
      </w:r>
      <w:proofErr w:type="spellEnd"/>
      <w:r>
        <w:rPr>
          <w:i/>
          <w:iCs/>
          <w:lang w:val="sl"/>
        </w:rPr>
        <w:t xml:space="preserve"> in dva druga proti Bosni in Hercegovini, Hrvaški, Srbiji, Sloveniji in Nekdanji jugoslovanski republiki Makedoniji</w:t>
      </w:r>
      <w:r>
        <w:rPr>
          <w:lang w:val="sl"/>
        </w:rPr>
        <w:t xml:space="preserve"> ([VS], št. 60642/08, 150. odstavek in 12. točka izreka, ESČP 2014), </w:t>
      </w:r>
    </w:p>
    <w:p w:rsidR="00132F26" w:rsidRPr="0008450C" w:rsidRDefault="00132F26" w:rsidP="003A3E78">
      <w:pPr>
        <w:pStyle w:val="ECHRPara"/>
        <w:rPr>
          <w:lang w:val="sl"/>
        </w:rPr>
      </w:pPr>
      <w:r>
        <w:rPr>
          <w:lang w:val="sl"/>
        </w:rPr>
        <w:t>po razpravi sklenilo:</w:t>
      </w:r>
    </w:p>
    <w:p w:rsidR="00132F26" w:rsidRPr="0008450C" w:rsidRDefault="00132F26" w:rsidP="003A3E78">
      <w:pPr>
        <w:pStyle w:val="ECHRTitle1"/>
        <w:rPr>
          <w:lang w:val="sl"/>
        </w:rPr>
      </w:pPr>
      <w:r>
        <w:rPr>
          <w:lang w:val="sl"/>
        </w:rPr>
        <w:t>DEJSTVA</w:t>
      </w:r>
    </w:p>
    <w:p w:rsidR="00132F26" w:rsidRPr="0008450C" w:rsidRDefault="00132F26" w:rsidP="003A3E78">
      <w:pPr>
        <w:pStyle w:val="ECHRPara"/>
        <w:rPr>
          <w:lang w:val="sl"/>
        </w:rPr>
      </w:pPr>
      <w:r>
        <w:rPr>
          <w:lang w:val="sl"/>
        </w:rPr>
        <w:t xml:space="preserve">1.  Pritožnik Stojan </w:t>
      </w:r>
      <w:proofErr w:type="spellStart"/>
      <w:r>
        <w:rPr>
          <w:lang w:val="sl"/>
        </w:rPr>
        <w:t>Zeljković</w:t>
      </w:r>
      <w:proofErr w:type="spellEnd"/>
      <w:r>
        <w:rPr>
          <w:lang w:val="sl"/>
        </w:rPr>
        <w:t xml:space="preserve"> je državljan Bosne in Hercegovine, rojen leta 1943, in živi v Sarajevu. Pritožnika je pred Sodiščem zastopal M. </w:t>
      </w:r>
      <w:proofErr w:type="spellStart"/>
      <w:r>
        <w:rPr>
          <w:lang w:val="sl"/>
        </w:rPr>
        <w:t>Spaho</w:t>
      </w:r>
      <w:proofErr w:type="spellEnd"/>
      <w:r>
        <w:rPr>
          <w:lang w:val="sl"/>
        </w:rPr>
        <w:t>, odvetnik iz Sarajeva.</w:t>
      </w:r>
    </w:p>
    <w:p w:rsidR="00132F26" w:rsidRPr="0008450C" w:rsidRDefault="00132F26" w:rsidP="003A3E78">
      <w:pPr>
        <w:pStyle w:val="ECHRHeading2"/>
        <w:rPr>
          <w:lang w:val="sl"/>
        </w:rPr>
      </w:pPr>
      <w:r>
        <w:rPr>
          <w:lang w:val="sl"/>
        </w:rPr>
        <w:t>A.  Okoliščine zadeve</w:t>
      </w:r>
    </w:p>
    <w:p w:rsidR="00132F26" w:rsidRPr="0008450C" w:rsidRDefault="00132F26" w:rsidP="003A3E78">
      <w:pPr>
        <w:pStyle w:val="ECHRPara"/>
        <w:rPr>
          <w:lang w:val="sl"/>
        </w:rPr>
      </w:pPr>
      <w:r>
        <w:rPr>
          <w:lang w:val="sl"/>
        </w:rPr>
        <w:t>2.  V nadaljevanju so povzete okoliščine zadeve, kakor jih je predložil pritožnik.</w:t>
      </w:r>
    </w:p>
    <w:p w:rsidR="00132F26" w:rsidRPr="0008450C" w:rsidRDefault="00132F26" w:rsidP="003A3E78">
      <w:pPr>
        <w:pStyle w:val="ECHRPara"/>
        <w:rPr>
          <w:lang w:val="sl"/>
        </w:rPr>
      </w:pPr>
      <w:r>
        <w:rPr>
          <w:lang w:val="sl"/>
        </w:rPr>
        <w:t xml:space="preserve">3.  Pritožnik je imel 31. decembra 1991 manj kot 2.000 nemških mark (DEM) na svojem računu pri sarajevski podružnici Ljubljanske banke Ljubljana (za ustrezno ozadje glej </w:t>
      </w:r>
      <w:proofErr w:type="spellStart"/>
      <w:r>
        <w:rPr>
          <w:i/>
          <w:iCs/>
          <w:lang w:val="sl"/>
        </w:rPr>
        <w:t>Ališić</w:t>
      </w:r>
      <w:proofErr w:type="spellEnd"/>
      <w:r>
        <w:rPr>
          <w:i/>
          <w:iCs/>
          <w:lang w:val="sl"/>
        </w:rPr>
        <w:t xml:space="preserve"> in dva druga proti Bosni in </w:t>
      </w:r>
      <w:r>
        <w:rPr>
          <w:i/>
          <w:iCs/>
          <w:lang w:val="sl"/>
        </w:rPr>
        <w:lastRenderedPageBreak/>
        <w:t>Hercegovini, Hrvaški, Srbiji, Sloveniji in Nekdanji jugoslovanski republiki Makedoniji</w:t>
      </w:r>
      <w:r>
        <w:rPr>
          <w:lang w:val="sl"/>
        </w:rPr>
        <w:t xml:space="preserve"> ([VS], št. 60642/08, 12.–52. odstavek, ESČP 2014). Kot kaže, pritožnik od takrat ni več dvigoval sredstev. Leta 1998 so bili njegovi prihranki preneseni na privatizacijski račun, ki ga upravljajo pristojni organi v Bosni in Hercegovini (</w:t>
      </w:r>
      <w:proofErr w:type="spellStart"/>
      <w:r>
        <w:rPr>
          <w:lang w:val="sl"/>
        </w:rPr>
        <w:t>ibid</w:t>
      </w:r>
      <w:proofErr w:type="spellEnd"/>
      <w:r>
        <w:rPr>
          <w:lang w:val="sl"/>
        </w:rPr>
        <w:t>., 26. in 32. odstavek).</w:t>
      </w:r>
    </w:p>
    <w:p w:rsidR="00132F26" w:rsidRPr="006335F7" w:rsidRDefault="00132F26" w:rsidP="003A3E78">
      <w:pPr>
        <w:pStyle w:val="ECHRPara"/>
        <w:rPr>
          <w:lang w:val="sl"/>
        </w:rPr>
      </w:pPr>
      <w:bookmarkStart w:id="1" w:name="rejection_request_for_verification"/>
      <w:r>
        <w:rPr>
          <w:lang w:val="sl"/>
        </w:rPr>
        <w:t>4.</w:t>
      </w:r>
      <w:bookmarkEnd w:id="1"/>
      <w:r>
        <w:rPr>
          <w:lang w:val="sl"/>
        </w:rPr>
        <w:t>  Sklad Republike Slovenije za nasledstvo je 11. januarja 2017 zavrnil njegovo zahtevo za verifikacijo na podlagi drugega odstavka 2. člena Zakona o načinu izvršitve sodbe Evropskega sodišča za človekove pravice v zadevi št. 60642/08</w:t>
      </w:r>
      <w:r>
        <w:rPr>
          <w:vertAlign w:val="superscript"/>
          <w:lang w:val="sl"/>
        </w:rPr>
        <w:footnoteReference w:id="1"/>
      </w:r>
      <w:r>
        <w:rPr>
          <w:lang w:val="sl"/>
        </w:rPr>
        <w:t xml:space="preserve"> (v nadaljnjem besedilu: zakon o izvršitvi sodbe v zadevi </w:t>
      </w:r>
      <w:proofErr w:type="spellStart"/>
      <w:r>
        <w:rPr>
          <w:lang w:val="sl"/>
        </w:rPr>
        <w:t>Ališić</w:t>
      </w:r>
      <w:proofErr w:type="spellEnd"/>
      <w:r>
        <w:rPr>
          <w:lang w:val="sl"/>
        </w:rPr>
        <w:t xml:space="preserve"> – glej 8. odstavek spodaj).</w:t>
      </w:r>
    </w:p>
    <w:p w:rsidR="00132F26" w:rsidRPr="0008450C" w:rsidRDefault="00132F26" w:rsidP="003A3E78">
      <w:pPr>
        <w:pStyle w:val="ECHRPara"/>
        <w:rPr>
          <w:lang w:val="es-ES_tradnl"/>
        </w:rPr>
      </w:pPr>
      <w:bookmarkStart w:id="2" w:name="appeal_to_Administrative_Court"/>
      <w:r>
        <w:rPr>
          <w:lang w:val="sl"/>
        </w:rPr>
        <w:t>5.</w:t>
      </w:r>
      <w:bookmarkEnd w:id="2"/>
      <w:r>
        <w:rPr>
          <w:lang w:val="sl"/>
        </w:rPr>
        <w:t>  Pritožnik je 4. februarja 2017 sprožil postopek pred Upravnim sodiščem Republike Slovenije. Na dan zadnjih informacij, ki so na voljo Sodišču (6. julija 2017), je postopek še potekal.</w:t>
      </w:r>
    </w:p>
    <w:p w:rsidR="00132F26" w:rsidRPr="0008450C" w:rsidRDefault="00132F26" w:rsidP="003A3E78">
      <w:pPr>
        <w:pStyle w:val="ECHRPara"/>
        <w:rPr>
          <w:lang w:val="sl"/>
        </w:rPr>
      </w:pPr>
      <w:bookmarkStart w:id="3" w:name="petition_for_constitutionnality"/>
      <w:r>
        <w:rPr>
          <w:lang w:val="sl"/>
        </w:rPr>
        <w:t>6</w:t>
      </w:r>
      <w:bookmarkEnd w:id="3"/>
      <w:r>
        <w:rPr>
          <w:lang w:val="sl"/>
        </w:rPr>
        <w:t xml:space="preserve">.  Kmalu zatem je združenje varčevalcev, katerega član je pritožnik, </w:t>
      </w:r>
      <w:r w:rsidR="006335F7">
        <w:rPr>
          <w:lang w:val="sl"/>
        </w:rPr>
        <w:t xml:space="preserve">v imenu pritožnika in drugih v njegovem položaju </w:t>
      </w:r>
      <w:r>
        <w:rPr>
          <w:lang w:val="sl"/>
        </w:rPr>
        <w:t xml:space="preserve">vložilo pobudo za </w:t>
      </w:r>
      <w:r w:rsidR="00B00493">
        <w:rPr>
          <w:lang w:val="sl"/>
        </w:rPr>
        <w:t>oceno</w:t>
      </w:r>
      <w:r>
        <w:rPr>
          <w:lang w:val="sl"/>
        </w:rPr>
        <w:t xml:space="preserve"> ustavnosti zakona o izvršitvi sodbe v zadevi </w:t>
      </w:r>
      <w:proofErr w:type="spellStart"/>
      <w:r>
        <w:rPr>
          <w:lang w:val="sl"/>
        </w:rPr>
        <w:t>Ališić</w:t>
      </w:r>
      <w:proofErr w:type="spellEnd"/>
      <w:r>
        <w:rPr>
          <w:lang w:val="sl"/>
        </w:rPr>
        <w:t xml:space="preserve">. Med drugim je trdilo, da drugi odstavek 2. člena zakona o izvršitvi sodbe v zadevi </w:t>
      </w:r>
      <w:proofErr w:type="spellStart"/>
      <w:r>
        <w:rPr>
          <w:lang w:val="sl"/>
        </w:rPr>
        <w:t>Ališić</w:t>
      </w:r>
      <w:proofErr w:type="spellEnd"/>
      <w:r>
        <w:rPr>
          <w:lang w:val="sl"/>
        </w:rPr>
        <w:t xml:space="preserve"> ni v skladu s konvencijo, kot jo razlaga Evropsko sodišče za človekove pravice v zgoraj navedeni sodbi </w:t>
      </w:r>
      <w:proofErr w:type="spellStart"/>
      <w:r>
        <w:rPr>
          <w:i/>
          <w:iCs/>
          <w:lang w:val="sl"/>
        </w:rPr>
        <w:t>Ališić</w:t>
      </w:r>
      <w:proofErr w:type="spellEnd"/>
      <w:r>
        <w:rPr>
          <w:i/>
          <w:iCs/>
          <w:lang w:val="sl"/>
        </w:rPr>
        <w:t xml:space="preserve"> in dva druga.</w:t>
      </w:r>
      <w:r>
        <w:rPr>
          <w:lang w:val="sl"/>
        </w:rPr>
        <w:t xml:space="preserve"> Čeprav se zdi, da pritožnik združenju ni dal posebnega pooblastila za začetek tega postopka, se je združenje v svoji pobudi, naslovljeni na ustavno sodišče, sklicevalo na pritožnikovo zadevo, pritožnik pa se je v svoji pritožbi, naslovljeni na Sodišče, skliceval na to pobudo. Poleg tega je namen združenja v skladu z njegovimi dokumenti o ustanovitvi prav zaščita pravic "starih" deviznih varčevalcev pri pristojnih organih v Bosni in Hercegovini in v tujini.</w:t>
      </w:r>
    </w:p>
    <w:p w:rsidR="00132F26" w:rsidRPr="0008450C" w:rsidRDefault="00132F26" w:rsidP="003A3E78">
      <w:pPr>
        <w:pStyle w:val="ECHRPara"/>
        <w:rPr>
          <w:lang w:val="sl"/>
        </w:rPr>
      </w:pPr>
      <w:bookmarkStart w:id="4" w:name="case_still_pending"/>
      <w:r>
        <w:rPr>
          <w:lang w:val="sl"/>
        </w:rPr>
        <w:t>7.</w:t>
      </w:r>
      <w:bookmarkEnd w:id="4"/>
      <w:r>
        <w:rPr>
          <w:lang w:val="sl"/>
        </w:rPr>
        <w:t>  Na dan zadnjih informacij, ki so na voljo Sodišču (6. julij 2017), je postopek pred Ustavnim sodiščem Republike Slovenije</w:t>
      </w:r>
      <w:r w:rsidR="00CD6B51">
        <w:rPr>
          <w:lang w:val="sl"/>
        </w:rPr>
        <w:t xml:space="preserve"> še potekal</w:t>
      </w:r>
      <w:r>
        <w:rPr>
          <w:lang w:val="sl"/>
        </w:rPr>
        <w:t>.</w:t>
      </w:r>
    </w:p>
    <w:p w:rsidR="00132F26" w:rsidRPr="0008450C" w:rsidRDefault="00132F26" w:rsidP="003A3E78">
      <w:pPr>
        <w:pStyle w:val="ECHRHeading2"/>
        <w:rPr>
          <w:lang w:val="sl"/>
        </w:rPr>
      </w:pPr>
      <w:r>
        <w:rPr>
          <w:lang w:val="sl"/>
        </w:rPr>
        <w:t>B.  Upoštevana domača zakonodaja</w:t>
      </w:r>
    </w:p>
    <w:p w:rsidR="00132F26" w:rsidRPr="0008450C" w:rsidRDefault="00132F26" w:rsidP="003A3E78">
      <w:pPr>
        <w:pStyle w:val="ECHRPara"/>
        <w:rPr>
          <w:lang w:val="es-ES_tradnl"/>
        </w:rPr>
      </w:pPr>
      <w:bookmarkStart w:id="5" w:name="Section2_2_Alisic_implementation_Act"/>
      <w:r>
        <w:rPr>
          <w:lang w:val="sl"/>
        </w:rPr>
        <w:t>8.</w:t>
      </w:r>
      <w:bookmarkEnd w:id="5"/>
      <w:r>
        <w:rPr>
          <w:lang w:val="sl"/>
        </w:rPr>
        <w:t xml:space="preserve">  Zakon o izvršitvi sodbe v zadevi </w:t>
      </w:r>
      <w:proofErr w:type="spellStart"/>
      <w:r>
        <w:rPr>
          <w:lang w:val="sl"/>
        </w:rPr>
        <w:t>Ališić</w:t>
      </w:r>
      <w:proofErr w:type="spellEnd"/>
      <w:r>
        <w:rPr>
          <w:lang w:val="sl"/>
        </w:rPr>
        <w:t xml:space="preserve"> je naveden v zadevi </w:t>
      </w:r>
      <w:r>
        <w:rPr>
          <w:i/>
          <w:iCs/>
          <w:lang w:val="sl"/>
        </w:rPr>
        <w:t>Hodžić proti Sloveniji</w:t>
      </w:r>
      <w:r>
        <w:rPr>
          <w:lang w:val="sl"/>
        </w:rPr>
        <w:t xml:space="preserve"> (sklep), št. 3461/08, 4. odstavek, 4. april 2017. Drugi odstavek 2. člena tega zakona se v ustreznem delu glasi:</w:t>
      </w:r>
    </w:p>
    <w:p w:rsidR="00132F26" w:rsidRPr="0008450C" w:rsidRDefault="00132F26" w:rsidP="003A3E78">
      <w:pPr>
        <w:pStyle w:val="ECHRParaQuote"/>
        <w:rPr>
          <w:lang w:val="sl"/>
        </w:rPr>
      </w:pPr>
      <w:r>
        <w:rPr>
          <w:lang w:val="sl"/>
        </w:rPr>
        <w:t>"Neizplačana stara devizna vloga iz prejšnjega odstavka ni stara devizna vloga ali njen del, ki je bila na podlagi predpisov držav delovanja obeh podružnic iz prejšnjega odstavka prenesena na drugo pravno osebo ali na posebne račune za namene posebne uporabe. Te vloge so med drugim</w:t>
      </w:r>
      <w:r w:rsidR="00AE23A1">
        <w:rPr>
          <w:lang w:val="sl"/>
        </w:rPr>
        <w:t xml:space="preserve"> </w:t>
      </w:r>
      <w:r w:rsidR="006917F9">
        <w:rPr>
          <w:lang w:val="sl"/>
        </w:rPr>
        <w:t>...</w:t>
      </w:r>
      <w:r>
        <w:rPr>
          <w:lang w:val="sl"/>
        </w:rPr>
        <w:t xml:space="preserve"> stare devizne vloge, ki so jih varčevalci Glavne podružnice Sarajevo v skladu s predpisi Bosne in Hercegovine prenesli na posebne račune za namen uporabe v postopku privatizacije."</w:t>
      </w:r>
    </w:p>
    <w:p w:rsidR="001545F2" w:rsidRDefault="001545F2">
      <w:pPr>
        <w:jc w:val="left"/>
        <w:rPr>
          <w:lang w:val="sl"/>
        </w:rPr>
      </w:pPr>
      <w:bookmarkStart w:id="6" w:name="Constitutional_Court_Act"/>
      <w:r>
        <w:rPr>
          <w:lang w:val="sl"/>
        </w:rPr>
        <w:br w:type="page"/>
      </w:r>
    </w:p>
    <w:p w:rsidR="00132F26" w:rsidRPr="0008450C" w:rsidRDefault="00132F26" w:rsidP="003A3E78">
      <w:pPr>
        <w:pStyle w:val="ECHRPara"/>
        <w:rPr>
          <w:lang w:val="es-ES_tradnl"/>
        </w:rPr>
      </w:pPr>
      <w:r>
        <w:rPr>
          <w:lang w:val="sl"/>
        </w:rPr>
        <w:lastRenderedPageBreak/>
        <w:t>9</w:t>
      </w:r>
      <w:bookmarkEnd w:id="6"/>
      <w:r>
        <w:rPr>
          <w:lang w:val="sl"/>
        </w:rPr>
        <w:t>.  Nadalje Zakon o ustavnem sodišču</w:t>
      </w:r>
      <w:r>
        <w:rPr>
          <w:rStyle w:val="Sprotnaopomba-sklic"/>
          <w:lang w:val="sl"/>
        </w:rPr>
        <w:footnoteReference w:id="2"/>
      </w:r>
      <w:r>
        <w:rPr>
          <w:lang w:val="sl"/>
        </w:rPr>
        <w:t xml:space="preserve"> v ustreznem delu določa:</w:t>
      </w:r>
    </w:p>
    <w:p w:rsidR="00132F26" w:rsidRPr="0008450C" w:rsidRDefault="00132F26" w:rsidP="003A3E78">
      <w:pPr>
        <w:pStyle w:val="ECHRTitleCentre3"/>
        <w:rPr>
          <w:lang w:val="es-ES_tradnl"/>
        </w:rPr>
      </w:pPr>
      <w:r>
        <w:rPr>
          <w:bCs/>
          <w:lang w:val="sl"/>
        </w:rPr>
        <w:t>I. SPLOŠNE DOLOČBE</w:t>
      </w:r>
    </w:p>
    <w:p w:rsidR="00132F26" w:rsidRPr="0008450C" w:rsidRDefault="00132F26" w:rsidP="003A3E78">
      <w:pPr>
        <w:pStyle w:val="ECHRTitleCentre3"/>
        <w:rPr>
          <w:lang w:val="es-ES_tradnl"/>
        </w:rPr>
      </w:pPr>
      <w:r>
        <w:rPr>
          <w:bCs/>
          <w:lang w:val="sl"/>
        </w:rPr>
        <w:t>1. člen</w:t>
      </w:r>
    </w:p>
    <w:p w:rsidR="00132F26" w:rsidRPr="0008450C" w:rsidRDefault="00132F26" w:rsidP="003A3E78">
      <w:pPr>
        <w:pStyle w:val="ECHRParaQuote"/>
        <w:rPr>
          <w:lang w:val="es-ES_tradnl"/>
        </w:rPr>
      </w:pPr>
      <w:r>
        <w:rPr>
          <w:lang w:val="sl"/>
        </w:rPr>
        <w:t>"(1) Ustavno sodišče je najvišji organ sodne oblasti za varstvo ustavnosti in zakonitosti ter človekovih pravic in temeljnih svoboščin.</w:t>
      </w:r>
    </w:p>
    <w:p w:rsidR="00132F26" w:rsidRPr="0008450C" w:rsidRDefault="00132F26" w:rsidP="003A3E78">
      <w:pPr>
        <w:pStyle w:val="ECHRParaQuote"/>
        <w:rPr>
          <w:lang w:val="es-ES_tradnl"/>
        </w:rPr>
      </w:pPr>
      <w:r>
        <w:rPr>
          <w:lang w:val="sl"/>
        </w:rPr>
        <w:t>(2) Ustavno sodišče je v razmerju do drugih državnih organov samostojen in neodvisen državni organ.</w:t>
      </w:r>
    </w:p>
    <w:p w:rsidR="00132F26" w:rsidRPr="0008450C" w:rsidRDefault="00132F26" w:rsidP="003A3E78">
      <w:pPr>
        <w:pStyle w:val="ECHRParaQuote"/>
        <w:rPr>
          <w:lang w:val="es-ES_tradnl"/>
        </w:rPr>
      </w:pPr>
      <w:r>
        <w:rPr>
          <w:lang w:val="sl"/>
        </w:rPr>
        <w:t>(3) Odločbe ustavnega sodišča so obvezne."</w:t>
      </w:r>
    </w:p>
    <w:p w:rsidR="00132F26" w:rsidRPr="0008450C" w:rsidRDefault="00132F26" w:rsidP="003A3E78">
      <w:pPr>
        <w:pStyle w:val="ECHRTitleCentre3"/>
        <w:rPr>
          <w:lang w:val="es-ES_tradnl"/>
        </w:rPr>
      </w:pPr>
      <w:r>
        <w:rPr>
          <w:bCs/>
          <w:lang w:val="sl"/>
        </w:rPr>
        <w:t>II. OCENA USTAVNOSTI IN ZAKONITOSTI PREDPISOV IN SPLOŠNIH AKTOV, IZDANIH ZA IZVRŠEVANJE JAVNIH POOBLASTIL</w:t>
      </w:r>
    </w:p>
    <w:p w:rsidR="00132F26" w:rsidRPr="0008450C" w:rsidRDefault="00132F26" w:rsidP="003A3E78">
      <w:pPr>
        <w:pStyle w:val="ECHRTitleCentre3"/>
        <w:rPr>
          <w:lang w:val="es-ES_tradnl"/>
        </w:rPr>
      </w:pPr>
      <w:r>
        <w:rPr>
          <w:bCs/>
          <w:lang w:val="sl"/>
        </w:rPr>
        <w:t>22. člen</w:t>
      </w:r>
    </w:p>
    <w:p w:rsidR="00132F26" w:rsidRPr="0008450C" w:rsidRDefault="00132F26" w:rsidP="003A3E78">
      <w:pPr>
        <w:pStyle w:val="ECHRParaQuote"/>
        <w:rPr>
          <w:lang w:val="es-ES_tradnl"/>
        </w:rPr>
      </w:pPr>
      <w:r>
        <w:rPr>
          <w:lang w:val="sl"/>
        </w:rPr>
        <w:t>"(1) Postopek za oceno ustavnosti in zakonitosti predpisov in splošnih aktov, izdanih za izvrševanje javnih pooblastil, se začne z vložitvijo pisne zahteve predlagatelja oziroma s sklepom ustavnega sodišča o sprejetju pobude za začetek postopka.</w:t>
      </w:r>
    </w:p>
    <w:p w:rsidR="00132F26" w:rsidRPr="0008450C" w:rsidRDefault="00132F26" w:rsidP="003A3E78">
      <w:pPr>
        <w:pStyle w:val="ECHRParaQuote"/>
        <w:rPr>
          <w:lang w:val="es-ES_tradnl"/>
        </w:rPr>
      </w:pPr>
      <w:r>
        <w:rPr>
          <w:lang w:val="sl"/>
        </w:rPr>
        <w:t>(2) Ocena ustavnosti in zakonitosti predpisov in splošnih aktov, izdanih za izvrševanje javnih pooblastil, obsega tudi oceno skladnosti zakonov in drugih predpisov z ratificiranimi mednarodnimi pogodbami in s splošnimi načeli mednarodnega prava."</w:t>
      </w:r>
    </w:p>
    <w:p w:rsidR="00132F26" w:rsidRPr="0008450C" w:rsidRDefault="00132F26" w:rsidP="003A3E78">
      <w:pPr>
        <w:pStyle w:val="ECHRTitleCentre3"/>
        <w:rPr>
          <w:lang w:val="es-ES_tradnl"/>
        </w:rPr>
      </w:pPr>
      <w:r>
        <w:rPr>
          <w:bCs/>
          <w:lang w:val="sl"/>
        </w:rPr>
        <w:t>23. člen</w:t>
      </w:r>
    </w:p>
    <w:p w:rsidR="00132F26" w:rsidRPr="0008450C" w:rsidRDefault="00132F26" w:rsidP="003A3E78">
      <w:pPr>
        <w:pStyle w:val="ECHRParaQuote"/>
        <w:rPr>
          <w:lang w:val="es-ES_tradnl"/>
        </w:rPr>
      </w:pPr>
      <w:r>
        <w:rPr>
          <w:lang w:val="sl"/>
        </w:rPr>
        <w:t>"(1) Sodišče, ki pri odločanju meni, da je zakon ali del zakona, ki bi ga moralo uporabiti, protiustaven, prekine postopek in z zahtevo začne postopek za oceno njegove ustavnosti.</w:t>
      </w:r>
    </w:p>
    <w:p w:rsidR="00132F26" w:rsidRPr="0008450C" w:rsidRDefault="00132F26" w:rsidP="003A3E78">
      <w:pPr>
        <w:pStyle w:val="ECHRParaQuote"/>
        <w:rPr>
          <w:lang w:val="es-ES_tradnl"/>
        </w:rPr>
      </w:pPr>
      <w:r>
        <w:rPr>
          <w:lang w:val="sl"/>
        </w:rPr>
        <w:t>(2) Če vrhovno sodišče meni, da je zakon ali del zakona, ki bi ga moralo uporabiti, protiustaven, prekine postopek v vseh zadevah, pri katerih mora pri odločanju o pravnih sredstvih uporabiti takšen zakon ali del zakona, in z zahtevo začne postopek za oceno njegove ustavnosti.</w:t>
      </w:r>
    </w:p>
    <w:p w:rsidR="00132F26" w:rsidRPr="0008450C" w:rsidRDefault="00132F26" w:rsidP="003A3E78">
      <w:pPr>
        <w:pStyle w:val="ECHRParaQuote"/>
        <w:rPr>
          <w:lang w:val="es-ES_tradnl"/>
        </w:rPr>
      </w:pPr>
      <w:r>
        <w:rPr>
          <w:lang w:val="sl"/>
        </w:rPr>
        <w:t>(3) Če je vrhovno sodišče z zahtevo začelo postopek za oceno ustavnosti zakona ali dela zakona, lahko sodišče, ki bi moralo pri odločanju uporabiti ta zakon ali del zakona, prekine postopek do končne odločitve ustavnega sodišča, ne da bi s posebno zahtevo tudi samo začelo postopek za oceno ustavnosti zakona ali dela zakona."</w:t>
      </w:r>
    </w:p>
    <w:p w:rsidR="00132F26" w:rsidRPr="0008450C" w:rsidRDefault="00132F26" w:rsidP="003A3E78">
      <w:pPr>
        <w:pStyle w:val="ECHRTitleCentre3"/>
        <w:rPr>
          <w:lang w:val="es-ES_tradnl"/>
        </w:rPr>
      </w:pPr>
      <w:r>
        <w:rPr>
          <w:bCs/>
          <w:lang w:val="sl"/>
        </w:rPr>
        <w:t xml:space="preserve">Prvi in drugi odstavek 24. člena </w:t>
      </w:r>
    </w:p>
    <w:p w:rsidR="00132F26" w:rsidRPr="0008450C" w:rsidRDefault="00132F26" w:rsidP="003A3E78">
      <w:pPr>
        <w:pStyle w:val="ECHRParaQuote"/>
        <w:rPr>
          <w:lang w:val="es-ES_tradnl"/>
        </w:rPr>
      </w:pPr>
      <w:r>
        <w:rPr>
          <w:lang w:val="sl"/>
        </w:rPr>
        <w:t>"(1) Pobudo za začetek postopka za oceno ustavnosti oziroma zakonitosti predpisa ali splošnega akta, izdanega za izvrševanje javnih pooblastil, lahko da, kdor izkaže pravni interes.</w:t>
      </w:r>
    </w:p>
    <w:p w:rsidR="00132F26" w:rsidRPr="0008450C" w:rsidRDefault="00132F26" w:rsidP="003A3E78">
      <w:pPr>
        <w:pStyle w:val="ECHRParaQuote"/>
        <w:rPr>
          <w:lang w:val="es-ES_tradnl"/>
        </w:rPr>
      </w:pPr>
      <w:r>
        <w:rPr>
          <w:lang w:val="sl"/>
        </w:rPr>
        <w:t>(2) Pravni interes je podan, če predpis ali splošni akt, izdan za izvrševanje javnih pooblastil, katerega oceno pobudnica oziroma pobudnik (v nadaljnjem besedilu: pobudnik) predlaga, neposredno posega v njegove pravice, pravne interese oziroma v njegov pravni položaj."</w:t>
      </w:r>
    </w:p>
    <w:p w:rsidR="00132F26" w:rsidRPr="0008450C" w:rsidRDefault="00132F26" w:rsidP="003A3E78">
      <w:pPr>
        <w:pStyle w:val="ECHRTitleCentre3"/>
        <w:rPr>
          <w:lang w:val="es-ES_tradnl"/>
        </w:rPr>
      </w:pPr>
      <w:r>
        <w:rPr>
          <w:bCs/>
          <w:lang w:val="sl"/>
        </w:rPr>
        <w:lastRenderedPageBreak/>
        <w:t>26. člen</w:t>
      </w:r>
    </w:p>
    <w:p w:rsidR="00132F26" w:rsidRPr="0008450C" w:rsidRDefault="00132F26" w:rsidP="003A3E78">
      <w:pPr>
        <w:pStyle w:val="ECHRParaQuote"/>
        <w:rPr>
          <w:lang w:val="es-ES_tradnl"/>
        </w:rPr>
      </w:pPr>
      <w:r>
        <w:rPr>
          <w:lang w:val="sl"/>
        </w:rPr>
        <w:t>"(1) Pobudo preizkusi najprej z razporedom dela določeni sodnik ustavnega sodišča, ki zbere podatke in pojasnila, potrebna za odločitev, ali naj ustavno sodišče začne postopek.</w:t>
      </w:r>
    </w:p>
    <w:p w:rsidR="00132F26" w:rsidRPr="0008450C" w:rsidRDefault="00132F26" w:rsidP="003A3E78">
      <w:pPr>
        <w:pStyle w:val="ECHRParaQuote"/>
        <w:rPr>
          <w:lang w:val="es-ES_tradnl"/>
        </w:rPr>
      </w:pPr>
      <w:r>
        <w:rPr>
          <w:lang w:val="sl"/>
        </w:rPr>
        <w:t>(2) Ustavno sodišče pobudo zavrne, če je očitno neutemeljena, ali če od odločitve ni pričakovati rešitve pomembnega pravnega vprašanja.</w:t>
      </w:r>
    </w:p>
    <w:p w:rsidR="00132F26" w:rsidRPr="0008450C" w:rsidRDefault="00132F26" w:rsidP="003A3E78">
      <w:pPr>
        <w:pStyle w:val="ECHRParaQuote"/>
        <w:rPr>
          <w:lang w:val="sl"/>
        </w:rPr>
      </w:pPr>
      <w:r>
        <w:rPr>
          <w:lang w:val="sl"/>
        </w:rPr>
        <w:t>(3) O sprejetju oziroma zavrnitvi pobude odloči ustavno sodišče s sklepom z večino glasov navzočih sodnikov. Sklep o zavrnitvi pobude mora biti obrazložen.</w:t>
      </w:r>
    </w:p>
    <w:p w:rsidR="00132F26" w:rsidRPr="0008450C" w:rsidRDefault="00132F26" w:rsidP="003A3E78">
      <w:pPr>
        <w:pStyle w:val="ECHRParaQuote"/>
        <w:rPr>
          <w:lang w:val="sl"/>
        </w:rPr>
      </w:pPr>
      <w:r>
        <w:rPr>
          <w:lang w:val="sl"/>
        </w:rPr>
        <w:t>(4) Kadar ustavno sodišče pobudo sprejme, lahko takoj nadaljuje z odločanjem o stvari sami, če je dejansko stanje pojasnjeno in če je bila ob preizkusu pobude nasprotnemu udeležencu dana možnost, da se izjavi."</w:t>
      </w:r>
    </w:p>
    <w:p w:rsidR="00132F26" w:rsidRPr="0008450C" w:rsidRDefault="00132F26" w:rsidP="003A3E78">
      <w:pPr>
        <w:pStyle w:val="ECHRTitleCentre3"/>
        <w:rPr>
          <w:lang w:val="sl"/>
        </w:rPr>
      </w:pPr>
      <w:r>
        <w:rPr>
          <w:bCs/>
          <w:lang w:val="sl"/>
        </w:rPr>
        <w:t>43. člen</w:t>
      </w:r>
    </w:p>
    <w:p w:rsidR="00132F26" w:rsidRPr="0008450C" w:rsidRDefault="00132F26" w:rsidP="003A3E78">
      <w:pPr>
        <w:pStyle w:val="ECHRParaQuote"/>
        <w:rPr>
          <w:lang w:val="sl"/>
        </w:rPr>
      </w:pPr>
      <w:r>
        <w:rPr>
          <w:lang w:val="sl"/>
        </w:rPr>
        <w:t>"Ustavno sodišče lahko v celoti ali delno razveljavi zakon, ki ni v skladu z ustavo. Razveljavitev začne učinkovati naslednji dan po objavi odločbe o razveljavitvi, oziroma po poteku roka, ki ga je določilo ustavno sodišče."</w:t>
      </w:r>
    </w:p>
    <w:p w:rsidR="00132F26" w:rsidRPr="0008450C" w:rsidRDefault="00132F26" w:rsidP="003A3E78">
      <w:pPr>
        <w:pStyle w:val="ECHRTitleCentre3"/>
        <w:rPr>
          <w:lang w:val="sl"/>
        </w:rPr>
      </w:pPr>
      <w:r>
        <w:rPr>
          <w:bCs/>
          <w:lang w:val="sl"/>
        </w:rPr>
        <w:t>III. USTAVNA PRITOŽBA</w:t>
      </w:r>
    </w:p>
    <w:p w:rsidR="00132F26" w:rsidRPr="0008450C" w:rsidRDefault="00132F26" w:rsidP="003A3E78">
      <w:pPr>
        <w:pStyle w:val="ECHRTitleCentre3"/>
        <w:rPr>
          <w:lang w:val="sl"/>
        </w:rPr>
      </w:pPr>
      <w:r>
        <w:rPr>
          <w:bCs/>
          <w:lang w:val="sl"/>
        </w:rPr>
        <w:t xml:space="preserve">Prvi odstavek 50. člena </w:t>
      </w:r>
    </w:p>
    <w:p w:rsidR="00132F26" w:rsidRPr="0008450C" w:rsidRDefault="00132F26" w:rsidP="003A3E78">
      <w:pPr>
        <w:pStyle w:val="ECHRParaQuote"/>
        <w:rPr>
          <w:lang w:val="sl"/>
        </w:rPr>
      </w:pPr>
      <w:r>
        <w:rPr>
          <w:lang w:val="sl"/>
        </w:rPr>
        <w:t>"(1) Ustavna pritožba se lahko vloži zaradi kršitve človekove pravice ali temeljne svoboščine zoper posamični akt, s katerim je državni organ, organ lokalne skupnosti ali nosilec javnih pooblastil odločil o pravici, obveznosti ali pravni koristi posameznika ali pravne osebe, pod pogoji, ki jih določa ta zakon."</w:t>
      </w:r>
    </w:p>
    <w:p w:rsidR="00132F26" w:rsidRPr="0008450C" w:rsidRDefault="00132F26" w:rsidP="003A3E78">
      <w:pPr>
        <w:pStyle w:val="ECHRTitleCentre3"/>
        <w:rPr>
          <w:lang w:val="sl"/>
        </w:rPr>
      </w:pPr>
      <w:r>
        <w:rPr>
          <w:bCs/>
          <w:lang w:val="sl"/>
        </w:rPr>
        <w:t>51. člen</w:t>
      </w:r>
    </w:p>
    <w:p w:rsidR="00132F26" w:rsidRPr="0008450C" w:rsidRDefault="00132F26" w:rsidP="003A3E78">
      <w:pPr>
        <w:pStyle w:val="ECHRParaQuote"/>
        <w:rPr>
          <w:lang w:val="sl"/>
        </w:rPr>
      </w:pPr>
      <w:r>
        <w:rPr>
          <w:lang w:val="sl"/>
        </w:rPr>
        <w:t>"(1) Ustavna pritožba se lahko vloži šele, ko so izčrpana vsa pravna sredstva.</w:t>
      </w:r>
    </w:p>
    <w:p w:rsidR="00132F26" w:rsidRPr="0008450C" w:rsidRDefault="00132F26" w:rsidP="003A3E78">
      <w:pPr>
        <w:pStyle w:val="ECHRParaQuote"/>
        <w:rPr>
          <w:lang w:val="sl"/>
        </w:rPr>
      </w:pPr>
      <w:r>
        <w:rPr>
          <w:lang w:val="sl"/>
        </w:rPr>
        <w:t>(2) Pred izčrpanjem izrednih pravnih sredstev lahko ustavno sodišče izjemoma odloča o ustavni pritožbi, če je zatrjevana kršitev očitna in če bi z izvršitvijo posamičnega akta nastale za pritožnika nepopravljive posledice."</w:t>
      </w:r>
    </w:p>
    <w:p w:rsidR="00132F26" w:rsidRPr="0008450C" w:rsidRDefault="00132F26" w:rsidP="003A3E78">
      <w:pPr>
        <w:pStyle w:val="ECHRTitleCentre3"/>
        <w:rPr>
          <w:lang w:val="sl"/>
        </w:rPr>
      </w:pPr>
      <w:r>
        <w:rPr>
          <w:bCs/>
          <w:lang w:val="sl"/>
        </w:rPr>
        <w:t xml:space="preserve">Drugi odstavek 59. člena </w:t>
      </w:r>
    </w:p>
    <w:p w:rsidR="00132F26" w:rsidRPr="0008450C" w:rsidRDefault="00132F26" w:rsidP="003A3E78">
      <w:pPr>
        <w:pStyle w:val="ECHRParaQuote"/>
        <w:rPr>
          <w:lang w:val="sl"/>
        </w:rPr>
      </w:pPr>
      <w:r>
        <w:rPr>
          <w:lang w:val="sl"/>
        </w:rPr>
        <w:t>"(2) Če izpodbijani posamični akt temelji na predpisu ali na splošnem aktu, izdanem za izvrševanje javnih pooblastil, za katerega ustavno sodišče oceni, da bi bil lahko protiustaven ali nezakonit, začne postopek za oceno ustavnosti oziroma zakonitosti takšnega predpisa ali splošnega akta, izdanega za izvrševanje javnih pooblastil, in odloči ob uporabi določb IV. poglavja tega zakona."</w:t>
      </w:r>
    </w:p>
    <w:p w:rsidR="00132F26" w:rsidRPr="0008450C" w:rsidRDefault="00132F26" w:rsidP="003A3E78">
      <w:pPr>
        <w:pStyle w:val="ECHRTitle1"/>
        <w:rPr>
          <w:lang w:val="sl"/>
        </w:rPr>
      </w:pPr>
      <w:r>
        <w:rPr>
          <w:lang w:val="sl"/>
        </w:rPr>
        <w:t>PRITOŽBA</w:t>
      </w:r>
    </w:p>
    <w:p w:rsidR="00132F26" w:rsidRPr="0008450C" w:rsidRDefault="00132F26" w:rsidP="003A3E78">
      <w:pPr>
        <w:pStyle w:val="ECHRPara"/>
        <w:rPr>
          <w:lang w:val="sl"/>
        </w:rPr>
      </w:pPr>
      <w:r>
        <w:rPr>
          <w:lang w:val="sl"/>
        </w:rPr>
        <w:t>10.  Pritožnik se je ob sklicevanju na 1. člen Protokola št. 1 samega po sebi in v povezavi s 14. členom konvencije pritož</w:t>
      </w:r>
      <w:r w:rsidR="00FC7ADB">
        <w:rPr>
          <w:lang w:val="sl"/>
        </w:rPr>
        <w:t>il, da ni mogel dvigniti svoje "stare" devizne</w:t>
      </w:r>
      <w:r>
        <w:rPr>
          <w:lang w:val="sl"/>
        </w:rPr>
        <w:t xml:space="preserve"> </w:t>
      </w:r>
      <w:r w:rsidR="00FC7ADB">
        <w:rPr>
          <w:lang w:val="sl"/>
        </w:rPr>
        <w:t>vloge</w:t>
      </w:r>
      <w:r>
        <w:rPr>
          <w:lang w:val="sl"/>
        </w:rPr>
        <w:t>.</w:t>
      </w:r>
    </w:p>
    <w:p w:rsidR="00132F26" w:rsidRPr="0008450C" w:rsidRDefault="00132F26" w:rsidP="003A3E78">
      <w:pPr>
        <w:pStyle w:val="ECHRTitle1"/>
        <w:rPr>
          <w:lang w:val="sl"/>
        </w:rPr>
      </w:pPr>
      <w:r>
        <w:rPr>
          <w:lang w:val="sl"/>
        </w:rPr>
        <w:lastRenderedPageBreak/>
        <w:t>PRAVO</w:t>
      </w:r>
    </w:p>
    <w:p w:rsidR="00132F26" w:rsidRPr="0008450C" w:rsidRDefault="00132F26" w:rsidP="003A3E78">
      <w:pPr>
        <w:pStyle w:val="ECHRPara"/>
        <w:rPr>
          <w:lang w:val="sl"/>
        </w:rPr>
      </w:pPr>
      <w:r>
        <w:rPr>
          <w:lang w:val="sl"/>
        </w:rPr>
        <w:t xml:space="preserve">11.  Po pritožnikovem </w:t>
      </w:r>
      <w:r w:rsidR="00337685">
        <w:rPr>
          <w:lang w:val="sl"/>
        </w:rPr>
        <w:t>mnenju nezmožnost dviga njegove "stare" devizne</w:t>
      </w:r>
      <w:r>
        <w:rPr>
          <w:lang w:val="sl"/>
        </w:rPr>
        <w:t xml:space="preserve"> </w:t>
      </w:r>
      <w:r w:rsidR="00337685">
        <w:rPr>
          <w:lang w:val="sl"/>
        </w:rPr>
        <w:t>vloge</w:t>
      </w:r>
      <w:r>
        <w:rPr>
          <w:lang w:val="sl"/>
        </w:rPr>
        <w:t xml:space="preserve">, ki </w:t>
      </w:r>
      <w:r w:rsidR="00337685">
        <w:rPr>
          <w:lang w:val="sl"/>
        </w:rPr>
        <w:t>jo</w:t>
      </w:r>
      <w:r>
        <w:rPr>
          <w:lang w:val="sl"/>
        </w:rPr>
        <w:t xml:space="preserve"> je imel pri sarajevski podružnici Ljubljanske banke Ljubljana, pomeni kršitev 1. člena Protokola št. 1 h konvenciji samega po sebi ali v povezavi s 14. členom konvencije.</w:t>
      </w:r>
    </w:p>
    <w:p w:rsidR="00132F26" w:rsidRPr="0008450C" w:rsidRDefault="00132F26" w:rsidP="003A3E78">
      <w:pPr>
        <w:pStyle w:val="ECHRPara"/>
        <w:rPr>
          <w:lang w:val="es-ES_tradnl"/>
        </w:rPr>
      </w:pPr>
      <w:r>
        <w:rPr>
          <w:lang w:val="sl"/>
        </w:rPr>
        <w:t>Te določbe se glasijo:</w:t>
      </w:r>
    </w:p>
    <w:p w:rsidR="00132F26" w:rsidRPr="0008450C" w:rsidRDefault="002E3C2F" w:rsidP="003A3E78">
      <w:pPr>
        <w:pStyle w:val="ECHRTitleCentre3"/>
        <w:rPr>
          <w:lang w:val="es-ES_tradnl"/>
        </w:rPr>
      </w:pPr>
      <w:r>
        <w:rPr>
          <w:bCs/>
          <w:lang w:val="sl"/>
        </w:rPr>
        <w:t>1. člen Protokola št. 1</w:t>
      </w:r>
    </w:p>
    <w:p w:rsidR="00132F26" w:rsidRPr="0008450C" w:rsidRDefault="00132F26" w:rsidP="003A3E78">
      <w:pPr>
        <w:pStyle w:val="ECHRParaQuote"/>
        <w:rPr>
          <w:lang w:val="sl"/>
        </w:rPr>
      </w:pPr>
      <w:r>
        <w:rPr>
          <w:lang w:val="sl"/>
        </w:rPr>
        <w:t xml:space="preserve">"Vsaka fizična ali pravna oseba ima pravico do </w:t>
      </w:r>
      <w:r w:rsidR="006627A0">
        <w:rPr>
          <w:lang w:val="sl"/>
        </w:rPr>
        <w:t xml:space="preserve">spoštovanja </w:t>
      </w:r>
      <w:r>
        <w:rPr>
          <w:lang w:val="sl"/>
        </w:rPr>
        <w:t>svojega premoženja. Nikomur ne sme biti lastnina odvzeta, razen če je to v javnem interesu v skladu s pogoji, ki jih določa zakon, in ob spoštovanju splošnih načel mednarodnega prava.</w:t>
      </w:r>
    </w:p>
    <w:p w:rsidR="00132F26" w:rsidRPr="0008450C" w:rsidRDefault="00132F26" w:rsidP="003A3E78">
      <w:pPr>
        <w:pStyle w:val="ECHRParaQuote"/>
        <w:rPr>
          <w:lang w:val="sl"/>
        </w:rPr>
      </w:pPr>
      <w:r>
        <w:rPr>
          <w:lang w:val="sl"/>
        </w:rPr>
        <w:t>Ta določba pa nikakor ne omejuje pravice držav, da uveljavijo zakone, za katere menijo, da so potrebni za nadzor nad uporabo premoženja v skladu s splošnim interesom ali za zagotovitev plačila davkov, drugih prispevkov ali denarnih kazni."</w:t>
      </w:r>
    </w:p>
    <w:p w:rsidR="00132F26" w:rsidRPr="0008450C" w:rsidRDefault="00132F26" w:rsidP="003A3E78">
      <w:pPr>
        <w:pStyle w:val="ECHRTitleCentre3"/>
        <w:rPr>
          <w:lang w:val="sl"/>
        </w:rPr>
      </w:pPr>
      <w:r>
        <w:rPr>
          <w:bCs/>
          <w:lang w:val="sl"/>
        </w:rPr>
        <w:t>14. člen</w:t>
      </w:r>
    </w:p>
    <w:p w:rsidR="00132F26" w:rsidRPr="0008450C" w:rsidRDefault="00132F26" w:rsidP="003A3E78">
      <w:pPr>
        <w:pStyle w:val="ECHRParaQuote"/>
        <w:rPr>
          <w:lang w:val="sl"/>
        </w:rPr>
      </w:pPr>
      <w:r>
        <w:rPr>
          <w:lang w:val="sl"/>
        </w:rPr>
        <w:t>''Uživanje pravic in s</w:t>
      </w:r>
      <w:r w:rsidR="00A95E7D">
        <w:rPr>
          <w:lang w:val="sl"/>
        </w:rPr>
        <w:t>voboščin, določenih s to K</w:t>
      </w:r>
      <w:r>
        <w:rPr>
          <w:lang w:val="sl"/>
        </w:rPr>
        <w:t>onvencijo, je zagotovljeno vsem ljudem brez razlikovanja glede na spol, raso, barvo kože, jezik, vero, politično ali drugo prepričanje, narodnostni ali socialni izvor, pripadnost narodni manjšini, lastnino, rojstvo ali kakšne druge okoliščine.''</w:t>
      </w:r>
    </w:p>
    <w:p w:rsidR="00132F26" w:rsidRDefault="00132F26" w:rsidP="003A3E78">
      <w:pPr>
        <w:pStyle w:val="ECHRPara"/>
        <w:rPr>
          <w:lang w:val="sl"/>
        </w:rPr>
      </w:pPr>
      <w:r>
        <w:rPr>
          <w:lang w:val="sl"/>
        </w:rPr>
        <w:t xml:space="preserve">12.  Pritožnik je navedel, da drugi odstavek 2. člena zakona o izvršitvi sodbe v zadevi </w:t>
      </w:r>
      <w:proofErr w:type="spellStart"/>
      <w:r>
        <w:rPr>
          <w:lang w:val="sl"/>
        </w:rPr>
        <w:t>Ališić</w:t>
      </w:r>
      <w:proofErr w:type="spellEnd"/>
      <w:r>
        <w:rPr>
          <w:lang w:val="sl"/>
        </w:rPr>
        <w:t xml:space="preserve"> (glej 8. odstavek zgoraj), </w:t>
      </w:r>
      <w:r w:rsidR="009F3A95">
        <w:rPr>
          <w:lang w:val="sl"/>
        </w:rPr>
        <w:t>ki vse prihranke</w:t>
      </w:r>
      <w:r>
        <w:rPr>
          <w:lang w:val="sl"/>
        </w:rPr>
        <w:t>,</w:t>
      </w:r>
      <w:r w:rsidR="009F2CE8">
        <w:rPr>
          <w:lang w:val="sl"/>
        </w:rPr>
        <w:t xml:space="preserve"> prenesene </w:t>
      </w:r>
      <w:r>
        <w:rPr>
          <w:lang w:val="sl"/>
        </w:rPr>
        <w:t>na privatizacijske račune, ki jih upravljajo pristojni organi Bosne in Hercegovine</w:t>
      </w:r>
      <w:r w:rsidR="009F2CE8">
        <w:rPr>
          <w:lang w:val="sl"/>
        </w:rPr>
        <w:t>, izključuje</w:t>
      </w:r>
      <w:r>
        <w:rPr>
          <w:lang w:val="sl"/>
        </w:rPr>
        <w:t xml:space="preserve"> iz </w:t>
      </w:r>
      <w:proofErr w:type="spellStart"/>
      <w:r>
        <w:rPr>
          <w:lang w:val="sl"/>
        </w:rPr>
        <w:t>poplačilne</w:t>
      </w:r>
      <w:proofErr w:type="spellEnd"/>
      <w:r>
        <w:rPr>
          <w:lang w:val="sl"/>
        </w:rPr>
        <w:t xml:space="preserve"> sheme, ni v skladu s konvencijo, kot jo razlaga Sodišče v zadevi </w:t>
      </w:r>
      <w:proofErr w:type="spellStart"/>
      <w:r>
        <w:rPr>
          <w:i/>
          <w:iCs/>
          <w:lang w:val="sl"/>
        </w:rPr>
        <w:t>Ališić</w:t>
      </w:r>
      <w:proofErr w:type="spellEnd"/>
      <w:r>
        <w:rPr>
          <w:i/>
          <w:iCs/>
          <w:lang w:val="sl"/>
        </w:rPr>
        <w:t xml:space="preserve"> in dva druga proti Bosni in Hercegovini, Hrvaški, Srbiji, Sloveniji in Nekdanji jugoslovanski republiki Makedoniji</w:t>
      </w:r>
      <w:r>
        <w:rPr>
          <w:lang w:val="sl"/>
        </w:rPr>
        <w:t xml:space="preserve"> (</w:t>
      </w:r>
      <w:r w:rsidR="009F2CE8">
        <w:rPr>
          <w:lang w:val="sl"/>
        </w:rPr>
        <w:t>[VS], št. 60642/08, ESČP 2014).</w:t>
      </w:r>
    </w:p>
    <w:p w:rsidR="00132F26" w:rsidRPr="0008450C" w:rsidRDefault="00132F26" w:rsidP="003A3E78">
      <w:pPr>
        <w:pStyle w:val="ECHRPara"/>
        <w:rPr>
          <w:lang w:val="sl"/>
        </w:rPr>
      </w:pPr>
      <w:r>
        <w:rPr>
          <w:lang w:val="sl"/>
        </w:rPr>
        <w:t xml:space="preserve">13.  Glede na ustaljeno sodno prakso Sodišča je temeljna značilnost s konvencijo vzpostavljenega sistema varstva njegova podrejenost nacionalnim sistemom za varstvo človekovih pravic. Skrb tega Sodišča je nadzorovanje izvajanja obveznosti držav pogodbenic po konvenciji. Sodišče ne bi smelo prevzeti vloge držav pogodbenic, katerih dolžnost je zagotoviti, da se temeljne pravice in svoboščine iz konvencije spoštujejo in varujejo na nacionalni ravni. Pravilo izčrpanja </w:t>
      </w:r>
      <w:proofErr w:type="spellStart"/>
      <w:r>
        <w:rPr>
          <w:lang w:val="sl"/>
        </w:rPr>
        <w:t>notranjepravnih</w:t>
      </w:r>
      <w:proofErr w:type="spellEnd"/>
      <w:r>
        <w:rPr>
          <w:lang w:val="sl"/>
        </w:rPr>
        <w:t xml:space="preserve"> sredstev temelji na domnevi – izraženi v 13. členu konvencije, s katerim je tesno povezano –, da je v zvezi z zatrjevano kršitvijo na voljo učinkovito pravno sredstvo. To pravilo je torej </w:t>
      </w:r>
      <w:r w:rsidR="00164819">
        <w:rPr>
          <w:lang w:val="sl"/>
        </w:rPr>
        <w:t>nujni</w:t>
      </w:r>
      <w:r>
        <w:rPr>
          <w:lang w:val="sl"/>
        </w:rPr>
        <w:t xml:space="preserve"> del delovanja tega sistema varstva (glej </w:t>
      </w:r>
      <w:r>
        <w:rPr>
          <w:i/>
          <w:iCs/>
          <w:lang w:val="sl"/>
        </w:rPr>
        <w:t>Vučković in drugi proti Srbiji</w:t>
      </w:r>
      <w:r>
        <w:rPr>
          <w:lang w:val="sl"/>
        </w:rPr>
        <w:t xml:space="preserve"> (predhodni ugovor) [VS], št. 17153/11 in 29 drugih, 69. odstavek, 25. marec 2014).</w:t>
      </w:r>
    </w:p>
    <w:p w:rsidR="00132F26" w:rsidRPr="0008450C" w:rsidRDefault="00132F26" w:rsidP="003A3E78">
      <w:pPr>
        <w:pStyle w:val="ECHRPara"/>
        <w:rPr>
          <w:lang w:val="sl"/>
        </w:rPr>
      </w:pPr>
      <w:r>
        <w:rPr>
          <w:lang w:val="sl"/>
        </w:rPr>
        <w:t xml:space="preserve">14.  Državam za svoja dejanja ni treba odgovarjati pred mednarodnimi organi, ne da bi prej imele priložnost stanje popraviti prek svojega pravnega sistema, zato morajo tisti, ki želijo uveljavljati nadzorno pristojnost Sodišča s pritožbami proti neki državi, najprej uporabiti pravna sredstva, ki jih zagotavlja </w:t>
      </w:r>
      <w:proofErr w:type="spellStart"/>
      <w:r>
        <w:rPr>
          <w:lang w:val="sl"/>
        </w:rPr>
        <w:t>notranjepravni</w:t>
      </w:r>
      <w:proofErr w:type="spellEnd"/>
      <w:r>
        <w:rPr>
          <w:lang w:val="sl"/>
        </w:rPr>
        <w:t xml:space="preserve"> sistem (glej </w:t>
      </w:r>
      <w:r>
        <w:rPr>
          <w:i/>
          <w:iCs/>
          <w:lang w:val="sl"/>
        </w:rPr>
        <w:t>Vučković in drugi</w:t>
      </w:r>
      <w:r>
        <w:rPr>
          <w:lang w:val="sl"/>
        </w:rPr>
        <w:t xml:space="preserve">, 70. odstavek, in </w:t>
      </w:r>
      <w:proofErr w:type="spellStart"/>
      <w:r>
        <w:rPr>
          <w:i/>
          <w:iCs/>
          <w:lang w:val="sl"/>
        </w:rPr>
        <w:lastRenderedPageBreak/>
        <w:t>Mozer</w:t>
      </w:r>
      <w:proofErr w:type="spellEnd"/>
      <w:r>
        <w:rPr>
          <w:i/>
          <w:iCs/>
          <w:lang w:val="sl"/>
        </w:rPr>
        <w:t xml:space="preserve"> proti Republiki Moldaviji in Rusiji</w:t>
      </w:r>
      <w:r>
        <w:rPr>
          <w:lang w:val="sl"/>
        </w:rPr>
        <w:t xml:space="preserve"> [VS], št. 11138/10, 115. odstavek, ESČP 2016). Sodišče znova poudarja, da ni sodišče prve stopnje; nima zmogljivosti niti ni primerno njegovi vlogi mednarodnega sodišča, da bi razsojalo v številnih zadevah, pri katerih je treba ugotoviti ključna dejstva ali izračunati denarno odškodnino – oboje bi moralo kot načelo in zaradi učinkovite prakse soditi v nacionalno sodno pristojnost (glej </w:t>
      </w:r>
      <w:proofErr w:type="spellStart"/>
      <w:r>
        <w:rPr>
          <w:i/>
          <w:iCs/>
          <w:lang w:val="sl"/>
        </w:rPr>
        <w:t>Demopoulos</w:t>
      </w:r>
      <w:proofErr w:type="spellEnd"/>
      <w:r>
        <w:rPr>
          <w:i/>
          <w:iCs/>
          <w:lang w:val="sl"/>
        </w:rPr>
        <w:t xml:space="preserve"> in drugi proti Turčiji</w:t>
      </w:r>
      <w:r w:rsidR="00571938">
        <w:rPr>
          <w:lang w:val="sl"/>
        </w:rPr>
        <w:t xml:space="preserve"> [VS] (sklep), št. 46113/99 in 7 drugih</w:t>
      </w:r>
      <w:r>
        <w:rPr>
          <w:lang w:val="sl"/>
        </w:rPr>
        <w:t>, 69. odstavek, ESČP 2010).</w:t>
      </w:r>
    </w:p>
    <w:p w:rsidR="00132F26" w:rsidRPr="0008450C" w:rsidRDefault="00132F26" w:rsidP="003A3E78">
      <w:pPr>
        <w:pStyle w:val="ECHRPara"/>
        <w:rPr>
          <w:lang w:val="sl"/>
        </w:rPr>
      </w:pPr>
      <w:r>
        <w:rPr>
          <w:lang w:val="sl"/>
        </w:rPr>
        <w:t xml:space="preserve">15.  Vendar 35. člen konvencije zahteva, da se izčrpajo le tista pravna sredstva, ki se nanašajo na zatrjevane kršitve ter so hkrati na voljo in zadostna. Obstoj takih pravnih sredstev mora biti dovolj gotov ne samo v teoriji, temveč tudi v praksi, brez česar ni izpolnjen pogoj dostopnosti in učinkovitosti (glej </w:t>
      </w:r>
      <w:proofErr w:type="spellStart"/>
      <w:r>
        <w:rPr>
          <w:i/>
          <w:iCs/>
          <w:lang w:val="sl"/>
        </w:rPr>
        <w:t>Vernillo</w:t>
      </w:r>
      <w:proofErr w:type="spellEnd"/>
      <w:r>
        <w:rPr>
          <w:i/>
          <w:iCs/>
          <w:lang w:val="sl"/>
        </w:rPr>
        <w:t xml:space="preserve"> proti Franciji</w:t>
      </w:r>
      <w:r>
        <w:rPr>
          <w:lang w:val="sl"/>
        </w:rPr>
        <w:t xml:space="preserve">, 20. februar 1991, 27. odstavek, serija A, št. 198; </w:t>
      </w:r>
      <w:proofErr w:type="spellStart"/>
      <w:r>
        <w:rPr>
          <w:i/>
          <w:iCs/>
          <w:lang w:val="sl"/>
        </w:rPr>
        <w:t>Akdivar</w:t>
      </w:r>
      <w:proofErr w:type="spellEnd"/>
      <w:r>
        <w:rPr>
          <w:i/>
          <w:iCs/>
          <w:lang w:val="sl"/>
        </w:rPr>
        <w:t xml:space="preserve"> in drugi proti Turčiji</w:t>
      </w:r>
      <w:r>
        <w:rPr>
          <w:lang w:val="sl"/>
        </w:rPr>
        <w:t xml:space="preserve">, 16. september 1996, 66. odstavek, </w:t>
      </w:r>
      <w:r>
        <w:rPr>
          <w:i/>
          <w:iCs/>
          <w:lang w:val="sl"/>
        </w:rPr>
        <w:t xml:space="preserve">Poročila o sodbah in sklepih </w:t>
      </w:r>
      <w:r>
        <w:rPr>
          <w:lang w:val="sl"/>
        </w:rPr>
        <w:t xml:space="preserve">1996-IV; </w:t>
      </w:r>
      <w:proofErr w:type="spellStart"/>
      <w:r>
        <w:rPr>
          <w:i/>
          <w:iCs/>
          <w:lang w:val="sl"/>
        </w:rPr>
        <w:t>Dalia</w:t>
      </w:r>
      <w:proofErr w:type="spellEnd"/>
      <w:r>
        <w:rPr>
          <w:i/>
          <w:iCs/>
          <w:lang w:val="sl"/>
        </w:rPr>
        <w:t xml:space="preserve"> proti Franciji</w:t>
      </w:r>
      <w:r>
        <w:rPr>
          <w:lang w:val="sl"/>
        </w:rPr>
        <w:t xml:space="preserve">, 19. februar 1998, 38. odstavek, </w:t>
      </w:r>
      <w:r>
        <w:rPr>
          <w:i/>
          <w:iCs/>
          <w:lang w:val="sl"/>
        </w:rPr>
        <w:t>Poročila</w:t>
      </w:r>
      <w:r>
        <w:rPr>
          <w:lang w:val="sl"/>
        </w:rPr>
        <w:t xml:space="preserve"> 1998</w:t>
      </w:r>
      <w:r w:rsidR="007C0998">
        <w:rPr>
          <w:lang w:val="sl"/>
        </w:rPr>
        <w:t>-</w:t>
      </w:r>
      <w:r>
        <w:rPr>
          <w:lang w:val="sl"/>
        </w:rPr>
        <w:t xml:space="preserve">I). Poleg tega je v skladu s "splošno priznanimi načeli mednarodnega prava" v posebnih okoliščinah pritožnik lahko oproščen obveznosti izkoristiti </w:t>
      </w:r>
      <w:proofErr w:type="spellStart"/>
      <w:r>
        <w:rPr>
          <w:lang w:val="sl"/>
        </w:rPr>
        <w:t>notranjepravna</w:t>
      </w:r>
      <w:proofErr w:type="spellEnd"/>
      <w:r>
        <w:rPr>
          <w:lang w:val="sl"/>
        </w:rPr>
        <w:t xml:space="preserve"> sredstva, ki so mu na voljo (glej </w:t>
      </w:r>
      <w:proofErr w:type="spellStart"/>
      <w:r>
        <w:rPr>
          <w:i/>
          <w:iCs/>
          <w:lang w:val="sl"/>
        </w:rPr>
        <w:t>Selmouni</w:t>
      </w:r>
      <w:proofErr w:type="spellEnd"/>
      <w:r>
        <w:rPr>
          <w:i/>
          <w:iCs/>
          <w:lang w:val="sl"/>
        </w:rPr>
        <w:t xml:space="preserve"> proti Franciji </w:t>
      </w:r>
      <w:r>
        <w:rPr>
          <w:lang w:val="sl"/>
        </w:rPr>
        <w:t>[VS], št. 25803/94, 75. odstavek, ESČP 1999</w:t>
      </w:r>
      <w:r>
        <w:rPr>
          <w:rFonts w:ascii="MS Mincho" w:hAnsi="MS Mincho"/>
          <w:lang w:val="sl"/>
        </w:rPr>
        <w:noBreakHyphen/>
      </w:r>
      <w:r>
        <w:rPr>
          <w:lang w:val="sl"/>
        </w:rPr>
        <w:t xml:space="preserve">V). Vendar Sodišče opozarja, da dvom o pričakovanem uspehu posameznega pravnega sredstva, ki ni očitno neučinkovito, ni utemeljen razlog za </w:t>
      </w:r>
      <w:proofErr w:type="spellStart"/>
      <w:r>
        <w:rPr>
          <w:lang w:val="sl"/>
        </w:rPr>
        <w:t>neizčrpanje</w:t>
      </w:r>
      <w:proofErr w:type="spellEnd"/>
      <w:r>
        <w:rPr>
          <w:lang w:val="sl"/>
        </w:rPr>
        <w:t xml:space="preserve"> </w:t>
      </w:r>
      <w:proofErr w:type="spellStart"/>
      <w:r>
        <w:rPr>
          <w:lang w:val="sl"/>
        </w:rPr>
        <w:t>notranjepravnih</w:t>
      </w:r>
      <w:proofErr w:type="spellEnd"/>
      <w:r>
        <w:rPr>
          <w:lang w:val="sl"/>
        </w:rPr>
        <w:t xml:space="preserve"> sredstev (glej </w:t>
      </w:r>
      <w:proofErr w:type="spellStart"/>
      <w:r>
        <w:rPr>
          <w:i/>
          <w:iCs/>
          <w:lang w:val="sl"/>
        </w:rPr>
        <w:t>Akdivar</w:t>
      </w:r>
      <w:proofErr w:type="spellEnd"/>
      <w:r>
        <w:rPr>
          <w:i/>
          <w:iCs/>
          <w:lang w:val="sl"/>
        </w:rPr>
        <w:t xml:space="preserve"> in drugi</w:t>
      </w:r>
      <w:r>
        <w:rPr>
          <w:lang w:val="sl"/>
        </w:rPr>
        <w:t xml:space="preserve">, navedeno zgoraj, 71. odstavek; </w:t>
      </w:r>
      <w:proofErr w:type="spellStart"/>
      <w:r>
        <w:rPr>
          <w:i/>
          <w:iCs/>
          <w:lang w:val="sl"/>
        </w:rPr>
        <w:t>Brusco</w:t>
      </w:r>
      <w:proofErr w:type="spellEnd"/>
      <w:r>
        <w:rPr>
          <w:i/>
          <w:iCs/>
          <w:lang w:val="sl"/>
        </w:rPr>
        <w:t xml:space="preserve"> proti Italiji</w:t>
      </w:r>
      <w:r>
        <w:rPr>
          <w:lang w:val="sl"/>
        </w:rPr>
        <w:t xml:space="preserve"> (sklep), št. 69789/01, ESČP 2001-IX; </w:t>
      </w:r>
      <w:r>
        <w:rPr>
          <w:i/>
          <w:iCs/>
          <w:lang w:val="sl"/>
        </w:rPr>
        <w:t>Grzinčič proti Sloveniji</w:t>
      </w:r>
      <w:r>
        <w:rPr>
          <w:lang w:val="sl"/>
        </w:rPr>
        <w:t>, št. 26867/02, 84. odstavek, 3. maj 2007).</w:t>
      </w:r>
    </w:p>
    <w:p w:rsidR="00132F26" w:rsidRPr="0008450C" w:rsidRDefault="00132F26" w:rsidP="003A3E78">
      <w:pPr>
        <w:pStyle w:val="ECHRPara"/>
        <w:rPr>
          <w:lang w:val="sl"/>
        </w:rPr>
      </w:pPr>
      <w:r>
        <w:rPr>
          <w:color w:val="000000" w:themeColor="text1"/>
          <w:szCs w:val="24"/>
          <w:lang w:val="sl"/>
        </w:rPr>
        <w:t xml:space="preserve">16.  Sodišče končno opozarja, da je v zadevi </w:t>
      </w:r>
      <w:r>
        <w:rPr>
          <w:i/>
          <w:iCs/>
          <w:color w:val="000000" w:themeColor="text1"/>
          <w:szCs w:val="24"/>
          <w:lang w:val="sl"/>
        </w:rPr>
        <w:t xml:space="preserve">Hodžić proti Sloveniji </w:t>
      </w:r>
      <w:r>
        <w:rPr>
          <w:color w:val="000000" w:themeColor="text1"/>
          <w:szCs w:val="24"/>
          <w:lang w:val="sl"/>
        </w:rPr>
        <w:t xml:space="preserve">((sklep), št. 3461/08, 4. april 2017) ugotovilo, da </w:t>
      </w:r>
      <w:r>
        <w:rPr>
          <w:lang w:val="sl"/>
        </w:rPr>
        <w:t xml:space="preserve">zakon o izvršitvi sodbe v zadevi </w:t>
      </w:r>
      <w:proofErr w:type="spellStart"/>
      <w:r>
        <w:rPr>
          <w:lang w:val="sl"/>
        </w:rPr>
        <w:t>Ališi</w:t>
      </w:r>
      <w:r w:rsidR="005379C7">
        <w:rPr>
          <w:lang w:val="sl"/>
        </w:rPr>
        <w:t>ć</w:t>
      </w:r>
      <w:proofErr w:type="spellEnd"/>
      <w:r w:rsidR="005379C7">
        <w:rPr>
          <w:lang w:val="sl"/>
        </w:rPr>
        <w:t xml:space="preserve"> izpolnjuje</w:t>
      </w:r>
      <w:r>
        <w:rPr>
          <w:lang w:val="sl"/>
        </w:rPr>
        <w:t xml:space="preserve"> merila, določena v pilotni sodbi. Sodišče je zato od vseh tistih, ki so imeli "stare" devizne </w:t>
      </w:r>
      <w:r w:rsidR="00E529CF">
        <w:rPr>
          <w:lang w:val="sl"/>
        </w:rPr>
        <w:t>vloge</w:t>
      </w:r>
      <w:r>
        <w:rPr>
          <w:lang w:val="sl"/>
        </w:rPr>
        <w:t xml:space="preserve"> na sarajevski podružnici Ljubljanske banke Ljubljana, zahtevalo, da uporabijo pravno sredstvo, ki ga uvaja ta zakon, tj. zahtevo za verifikacijo (</w:t>
      </w:r>
      <w:proofErr w:type="spellStart"/>
      <w:r>
        <w:rPr>
          <w:lang w:val="sl"/>
        </w:rPr>
        <w:t>ibid</w:t>
      </w:r>
      <w:proofErr w:type="spellEnd"/>
      <w:r>
        <w:rPr>
          <w:lang w:val="sl"/>
        </w:rPr>
        <w:t xml:space="preserve">., 20. odstavek). </w:t>
      </w:r>
    </w:p>
    <w:p w:rsidR="00132F26" w:rsidRPr="0008450C" w:rsidRDefault="00132F26" w:rsidP="003A3E78">
      <w:pPr>
        <w:pStyle w:val="ECHRPara"/>
        <w:rPr>
          <w:lang w:val="sl"/>
        </w:rPr>
      </w:pPr>
      <w:r>
        <w:rPr>
          <w:lang w:val="sl"/>
        </w:rPr>
        <w:t xml:space="preserve">17.  Glede obravnavane zadeve Sodišče ugotavlja, da je pritožnik vložil zahtevo za verifikacijo, vendar jo je Sklad Republike Slovenije za nasledstvo zavrnil na podlagi drugega odstavka 2. člena zakona o izvršitvi sodbe v zadevi </w:t>
      </w:r>
      <w:proofErr w:type="spellStart"/>
      <w:r>
        <w:rPr>
          <w:lang w:val="sl"/>
        </w:rPr>
        <w:t>Ališić</w:t>
      </w:r>
      <w:proofErr w:type="spellEnd"/>
      <w:r>
        <w:rPr>
          <w:lang w:val="sl"/>
        </w:rPr>
        <w:t xml:space="preserve"> (glej 4. odstavek zgoraj). Pritožnik je to odločitev izpodbijal pred upravnim sodiščem</w:t>
      </w:r>
      <w:r w:rsidR="00655FA8">
        <w:rPr>
          <w:lang w:val="sl"/>
        </w:rPr>
        <w:t>;</w:t>
      </w:r>
      <w:r>
        <w:rPr>
          <w:lang w:val="sl"/>
        </w:rPr>
        <w:t xml:space="preserve"> 6. julija 2017 je postopek še vedno potekal (glej 5. odstavek zgoraj). </w:t>
      </w:r>
    </w:p>
    <w:p w:rsidR="00132F26" w:rsidRPr="0008450C" w:rsidRDefault="00132F26" w:rsidP="003A3E78">
      <w:pPr>
        <w:pStyle w:val="ECHRPara"/>
        <w:rPr>
          <w:lang w:val="sl"/>
        </w:rPr>
      </w:pPr>
      <w:r>
        <w:rPr>
          <w:lang w:val="sl"/>
        </w:rPr>
        <w:t xml:space="preserve">18.  Sodišče tudi ugotavlja, da je združenje varčevalcev </w:t>
      </w:r>
      <w:r w:rsidR="009117A7">
        <w:rPr>
          <w:lang w:val="sl"/>
        </w:rPr>
        <w:t xml:space="preserve">v imenu pritožnika in drugih v njegovem položaju </w:t>
      </w:r>
      <w:r>
        <w:rPr>
          <w:lang w:val="sl"/>
        </w:rPr>
        <w:t xml:space="preserve">vložilo pobudo za </w:t>
      </w:r>
      <w:r w:rsidR="00860F72">
        <w:rPr>
          <w:lang w:val="sl"/>
        </w:rPr>
        <w:t>oceno</w:t>
      </w:r>
      <w:r>
        <w:rPr>
          <w:lang w:val="sl"/>
        </w:rPr>
        <w:t xml:space="preserve"> ustavnosti zakona o izvršitvi sodbe v zadevi </w:t>
      </w:r>
      <w:proofErr w:type="spellStart"/>
      <w:r>
        <w:rPr>
          <w:lang w:val="sl"/>
        </w:rPr>
        <w:t>Ališić</w:t>
      </w:r>
      <w:proofErr w:type="spellEnd"/>
      <w:r>
        <w:rPr>
          <w:lang w:val="sl"/>
        </w:rPr>
        <w:t xml:space="preserve"> (glej 6. odstavek zgoraj). V pobudi je med drugim tako kot pritožnik v obravnavani zadevi trdilo, da drugi odstavek 2. člena zakona o izvršitvi sodbe v zadevi </w:t>
      </w:r>
      <w:proofErr w:type="spellStart"/>
      <w:r>
        <w:rPr>
          <w:lang w:val="sl"/>
        </w:rPr>
        <w:t>Ališić</w:t>
      </w:r>
      <w:proofErr w:type="spellEnd"/>
      <w:r>
        <w:rPr>
          <w:lang w:val="sl"/>
        </w:rPr>
        <w:t xml:space="preserve"> ni v skladu s konvencijo, kot jo razlaga Sodišče v zgoraj navedeni sodbi </w:t>
      </w:r>
      <w:proofErr w:type="spellStart"/>
      <w:r>
        <w:rPr>
          <w:i/>
          <w:iCs/>
          <w:lang w:val="sl"/>
        </w:rPr>
        <w:t>Ališić</w:t>
      </w:r>
      <w:proofErr w:type="spellEnd"/>
      <w:r>
        <w:rPr>
          <w:i/>
          <w:iCs/>
          <w:lang w:val="sl"/>
        </w:rPr>
        <w:t xml:space="preserve"> in dva druga.</w:t>
      </w:r>
      <w:r>
        <w:rPr>
          <w:lang w:val="sl"/>
        </w:rPr>
        <w:t xml:space="preserve"> </w:t>
      </w:r>
      <w:r w:rsidR="009117A7">
        <w:rPr>
          <w:lang w:val="sl"/>
        </w:rPr>
        <w:t xml:space="preserve">Dne </w:t>
      </w:r>
      <w:r>
        <w:rPr>
          <w:lang w:val="sl"/>
        </w:rPr>
        <w:t xml:space="preserve">6. julija 2017 (datum zadnjih informacij, ki so na voljo Sodišču) je postopek potekal pred ustavnim sodiščem (glej 7. odstavek zgoraj), ki je pristojno za obravnavo </w:t>
      </w:r>
      <w:r>
        <w:rPr>
          <w:lang w:val="sl"/>
        </w:rPr>
        <w:lastRenderedPageBreak/>
        <w:t xml:space="preserve">tega vprašanja (glej drugi odstavek 22. člena Zakona o ustavnem sodišču, naveden v 9. odstavku zgoraj). Če ustavno sodišče na koncu odloči, da pravni interes tega združenja za začetek postopka, kot je opredeljen v drugem odstavku 24. člena Zakona o ustavnem sodišču, ni podan, lahko pritožnik sam po izčrpanju drugih pravnih sredstev na nacionalni ravni vloži pobudo za </w:t>
      </w:r>
      <w:r w:rsidR="00860F72">
        <w:rPr>
          <w:lang w:val="sl"/>
        </w:rPr>
        <w:t>oceno</w:t>
      </w:r>
      <w:r>
        <w:rPr>
          <w:lang w:val="sl"/>
        </w:rPr>
        <w:t xml:space="preserve"> ustavnosti drugega odstavka 2. člena zakona o izvršitvi sodbe </w:t>
      </w:r>
      <w:proofErr w:type="spellStart"/>
      <w:r>
        <w:rPr>
          <w:lang w:val="sl"/>
        </w:rPr>
        <w:t>Ališić</w:t>
      </w:r>
      <w:proofErr w:type="spellEnd"/>
      <w:r>
        <w:rPr>
          <w:lang w:val="sl"/>
        </w:rPr>
        <w:t xml:space="preserve"> hkrati z ustavno pritožbo (glej drugi odstavek 59. člena Zakona o ustavnem sodišču). Glede tega Sodišče znova poudarja, da morajo pritožniki v zvezi s pritožbami, vloženimi proti Sloveniji, v skladu z njegovo sodno prakso načeloma izčrpati pravna sredstva pred domačimi sodišči in nazadnje vložiti ustavno pritožbo (glej </w:t>
      </w:r>
      <w:proofErr w:type="spellStart"/>
      <w:r>
        <w:rPr>
          <w:i/>
          <w:iCs/>
          <w:lang w:val="sl"/>
        </w:rPr>
        <w:t>Kurić</w:t>
      </w:r>
      <w:proofErr w:type="spellEnd"/>
      <w:r>
        <w:rPr>
          <w:i/>
          <w:iCs/>
          <w:lang w:val="sl"/>
        </w:rPr>
        <w:t xml:space="preserve"> in drugi proti Sloveniji</w:t>
      </w:r>
      <w:r>
        <w:rPr>
          <w:lang w:val="sl"/>
        </w:rPr>
        <w:t xml:space="preserve"> [VS], št. 26828/06, 296. in 297. odstavek, ESČP 2012, in </w:t>
      </w:r>
      <w:r>
        <w:rPr>
          <w:i/>
          <w:iCs/>
          <w:lang w:val="sl"/>
        </w:rPr>
        <w:t xml:space="preserve">Bradeško in Rutar Marketing </w:t>
      </w:r>
      <w:proofErr w:type="spellStart"/>
      <w:r>
        <w:rPr>
          <w:i/>
          <w:iCs/>
          <w:lang w:val="sl"/>
        </w:rPr>
        <w:t>d.o.o</w:t>
      </w:r>
      <w:proofErr w:type="spellEnd"/>
      <w:r>
        <w:rPr>
          <w:i/>
          <w:iCs/>
          <w:lang w:val="sl"/>
        </w:rPr>
        <w:t>. proti Sloveniji</w:t>
      </w:r>
      <w:r>
        <w:rPr>
          <w:lang w:val="sl"/>
        </w:rPr>
        <w:t xml:space="preserve"> (sklep), št. 6781/09, 32. odstavek, 7. maj 2013).</w:t>
      </w:r>
    </w:p>
    <w:p w:rsidR="00132F26" w:rsidRPr="0008450C" w:rsidRDefault="00132F26" w:rsidP="003A3E78">
      <w:pPr>
        <w:pStyle w:val="ECHRPara"/>
        <w:rPr>
          <w:lang w:val="sl"/>
        </w:rPr>
      </w:pPr>
      <w:r>
        <w:rPr>
          <w:lang w:val="sl"/>
        </w:rPr>
        <w:t xml:space="preserve">19.  To pritožbo je zato treba </w:t>
      </w:r>
      <w:r w:rsidR="00594A4D">
        <w:rPr>
          <w:lang w:val="sl"/>
        </w:rPr>
        <w:t xml:space="preserve">zavreči </w:t>
      </w:r>
      <w:r w:rsidR="002D706E">
        <w:rPr>
          <w:lang w:val="sl"/>
        </w:rPr>
        <w:t>na podlagi prvega in četrtega odstavka</w:t>
      </w:r>
      <w:r>
        <w:rPr>
          <w:lang w:val="sl"/>
        </w:rPr>
        <w:t xml:space="preserve"> 35. člena konvencije</w:t>
      </w:r>
      <w:r w:rsidR="002D706E">
        <w:rPr>
          <w:lang w:val="sl"/>
        </w:rPr>
        <w:t xml:space="preserve"> kot preuranjeno</w:t>
      </w:r>
      <w:r>
        <w:rPr>
          <w:lang w:val="sl"/>
        </w:rPr>
        <w:t>.</w:t>
      </w:r>
    </w:p>
    <w:p w:rsidR="00132F26" w:rsidRPr="0008450C" w:rsidRDefault="00132F26" w:rsidP="003A3E78">
      <w:pPr>
        <w:pStyle w:val="JuParaLast"/>
        <w:rPr>
          <w:lang w:val="sl"/>
        </w:rPr>
      </w:pPr>
      <w:r>
        <w:rPr>
          <w:lang w:val="sl"/>
        </w:rPr>
        <w:t>Iz teh razlogov Sodišče soglasno</w:t>
      </w:r>
    </w:p>
    <w:p w:rsidR="00132F26" w:rsidRPr="0008450C" w:rsidRDefault="00132F26" w:rsidP="003A3E78">
      <w:pPr>
        <w:pStyle w:val="DecList"/>
        <w:rPr>
          <w:lang w:val="sl"/>
        </w:rPr>
      </w:pPr>
      <w:r>
        <w:rPr>
          <w:i/>
          <w:iCs/>
          <w:lang w:val="sl"/>
        </w:rPr>
        <w:t>razglaša,</w:t>
      </w:r>
      <w:r>
        <w:rPr>
          <w:lang w:val="sl"/>
        </w:rPr>
        <w:t xml:space="preserve"> da pritožba </w:t>
      </w:r>
      <w:r w:rsidR="00846D58">
        <w:rPr>
          <w:lang w:val="sl"/>
        </w:rPr>
        <w:t>ni dopustna</w:t>
      </w:r>
      <w:r>
        <w:rPr>
          <w:lang w:val="sl"/>
        </w:rPr>
        <w:t>.</w:t>
      </w:r>
    </w:p>
    <w:p w:rsidR="00E93FC7" w:rsidRPr="0008450C" w:rsidRDefault="00E93FC7" w:rsidP="003A3E78">
      <w:pPr>
        <w:pStyle w:val="ECHRPara"/>
        <w:rPr>
          <w:sz w:val="2"/>
          <w:szCs w:val="2"/>
          <w:lang w:val="sl"/>
        </w:rPr>
      </w:pPr>
    </w:p>
    <w:p w:rsidR="009912DE" w:rsidRPr="0008450C" w:rsidRDefault="00C75E0F" w:rsidP="003A3E78">
      <w:pPr>
        <w:pStyle w:val="DecList"/>
        <w:rPr>
          <w:lang w:val="es-ES_tradnl"/>
        </w:rPr>
      </w:pPr>
      <w:r>
        <w:rPr>
          <w:lang w:val="sl"/>
        </w:rPr>
        <w:t xml:space="preserve">Sestavljeno v angleškem jeziku in poslano </w:t>
      </w:r>
      <w:r>
        <w:rPr>
          <w:szCs w:val="24"/>
          <w:lang w:val="sl"/>
        </w:rPr>
        <w:t>28. </w:t>
      </w:r>
      <w:r w:rsidR="00051E95">
        <w:rPr>
          <w:szCs w:val="24"/>
          <w:lang w:val="sl"/>
        </w:rPr>
        <w:t>septembra</w:t>
      </w:r>
      <w:r>
        <w:rPr>
          <w:szCs w:val="24"/>
          <w:lang w:val="sl"/>
        </w:rPr>
        <w:t> 2017</w:t>
      </w:r>
      <w:r>
        <w:rPr>
          <w:lang w:val="sl"/>
        </w:rPr>
        <w:t>.</w:t>
      </w:r>
    </w:p>
    <w:p w:rsidR="00ED04C3" w:rsidRPr="0008450C" w:rsidRDefault="002B6368" w:rsidP="00594A4D">
      <w:pPr>
        <w:pStyle w:val="JuSigned"/>
        <w:tabs>
          <w:tab w:val="clear" w:pos="851"/>
          <w:tab w:val="clear" w:pos="6407"/>
          <w:tab w:val="center" w:pos="1134"/>
          <w:tab w:val="center" w:pos="6237"/>
        </w:tabs>
        <w:rPr>
          <w:lang w:val="es-ES_tradnl"/>
        </w:rPr>
      </w:pPr>
      <w:r>
        <w:rPr>
          <w:lang w:val="sl"/>
        </w:rPr>
        <w:tab/>
        <w:t xml:space="preserve">Andrea </w:t>
      </w:r>
      <w:proofErr w:type="spellStart"/>
      <w:r>
        <w:rPr>
          <w:lang w:val="sl"/>
        </w:rPr>
        <w:t>Tamietti</w:t>
      </w:r>
      <w:proofErr w:type="spellEnd"/>
      <w:r>
        <w:rPr>
          <w:lang w:val="sl"/>
        </w:rPr>
        <w:tab/>
        <w:t xml:space="preserve">Vincent A. De </w:t>
      </w:r>
      <w:proofErr w:type="spellStart"/>
      <w:r>
        <w:rPr>
          <w:lang w:val="sl"/>
        </w:rPr>
        <w:t>Gaetano</w:t>
      </w:r>
      <w:proofErr w:type="spellEnd"/>
      <w:r>
        <w:rPr>
          <w:lang w:val="sl"/>
        </w:rPr>
        <w:br/>
      </w:r>
      <w:r>
        <w:rPr>
          <w:lang w:val="sl"/>
        </w:rPr>
        <w:tab/>
        <w:t>namestnik sodnega tajnika</w:t>
      </w:r>
      <w:r>
        <w:rPr>
          <w:lang w:val="sl"/>
        </w:rPr>
        <w:tab/>
        <w:t>predsednik</w:t>
      </w:r>
    </w:p>
    <w:p w:rsidR="00206A52" w:rsidRPr="0008450C" w:rsidRDefault="00206A52" w:rsidP="003A3E78">
      <w:pPr>
        <w:rPr>
          <w:lang w:val="es-ES_tradnl"/>
        </w:rPr>
      </w:pPr>
    </w:p>
    <w:sectPr w:rsidR="00206A52" w:rsidRPr="0008450C" w:rsidSect="0076040F">
      <w:headerReference w:type="even" r:id="rId10"/>
      <w:headerReference w:type="default" r:id="rId11"/>
      <w:headerReference w:type="first" r:id="rId12"/>
      <w:footerReference w:type="first" r:id="rId13"/>
      <w:footnotePr>
        <w:numRestart w:val="eachPage"/>
      </w:footnotePr>
      <w:pgSz w:w="11906" w:h="16838" w:code="9"/>
      <w:pgMar w:top="2274" w:right="2274" w:bottom="2274" w:left="2274" w:header="1701"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F15B0" w:rsidRPr="00700638" w:rsidRDefault="008F15B0" w:rsidP="005C4C1E">
      <w:r>
        <w:separator/>
      </w:r>
    </w:p>
  </w:endnote>
  <w:endnote w:type="continuationSeparator" w:id="0">
    <w:p w:rsidR="008F15B0" w:rsidRPr="00700638" w:rsidRDefault="008F15B0" w:rsidP="005C4C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32F26" w:rsidRPr="00132F26" w:rsidRDefault="00132F26" w:rsidP="0020718E">
    <w:pPr>
      <w:jc w:val="center"/>
    </w:pPr>
    <w:r>
      <w:rPr>
        <w:noProof/>
        <w:lang w:val="sl-SI" w:eastAsia="zh-CN"/>
      </w:rPr>
      <w:drawing>
        <wp:inline distT="0" distB="0" distL="0" distR="0">
          <wp:extent cx="771525" cy="619125"/>
          <wp:effectExtent l="0" t="0" r="9525" b="9525"/>
          <wp:docPr id="23" name="Picture 23"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rsidR="00F05C7B" w:rsidRPr="00700638" w:rsidRDefault="008F15B0" w:rsidP="002E2C77">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F15B0" w:rsidRPr="00700638" w:rsidRDefault="008F15B0" w:rsidP="005C4C1E">
      <w:r>
        <w:separator/>
      </w:r>
    </w:p>
  </w:footnote>
  <w:footnote w:type="continuationSeparator" w:id="0">
    <w:p w:rsidR="008F15B0" w:rsidRPr="00700638" w:rsidRDefault="008F15B0" w:rsidP="005C4C1E">
      <w:r>
        <w:continuationSeparator/>
      </w:r>
    </w:p>
  </w:footnote>
  <w:footnote w:id="1">
    <w:p w:rsidR="00132F26" w:rsidRPr="00F02E8F" w:rsidRDefault="00132F26" w:rsidP="00132F26">
      <w:pPr>
        <w:pStyle w:val="Sprotnaopomba-besedilo"/>
      </w:pPr>
      <w:r>
        <w:rPr>
          <w:lang w:val="sl"/>
        </w:rPr>
        <w:footnoteRef/>
      </w:r>
      <w:r>
        <w:rPr>
          <w:lang w:val="sl"/>
        </w:rPr>
        <w:t>.  </w:t>
      </w:r>
      <w:r>
        <w:rPr>
          <w:i/>
          <w:iCs/>
          <w:lang w:val="sl"/>
        </w:rPr>
        <w:t>Zakon o načinu izvršitve sodbe Evropskega sodišča za človekove pravice v zadevi številka 60642/08</w:t>
      </w:r>
      <w:r>
        <w:rPr>
          <w:lang w:val="sl"/>
        </w:rPr>
        <w:t>, Uradni list Republike Slovenije, št. 48/15.</w:t>
      </w:r>
    </w:p>
  </w:footnote>
  <w:footnote w:id="2">
    <w:p w:rsidR="00132F26" w:rsidRPr="00F64B28" w:rsidRDefault="00132F26" w:rsidP="00132F26">
      <w:pPr>
        <w:pStyle w:val="Sprotnaopomba-besedilo"/>
      </w:pPr>
      <w:r>
        <w:rPr>
          <w:rStyle w:val="Sprotnaopomba-sklic"/>
          <w:lang w:val="sl"/>
        </w:rPr>
        <w:footnoteRef/>
      </w:r>
      <w:r>
        <w:rPr>
          <w:lang w:val="sl"/>
        </w:rPr>
        <w:t xml:space="preserve"> </w:t>
      </w:r>
      <w:r>
        <w:rPr>
          <w:i/>
          <w:iCs/>
          <w:lang w:val="sl"/>
        </w:rPr>
        <w:t>Zakon o ustavnem sodišču</w:t>
      </w:r>
      <w:r>
        <w:rPr>
          <w:lang w:val="sl"/>
        </w:rPr>
        <w:t>, Uradni list Republike Slovenije, št. 64/07 in 109/12; angleški prevod zakona je na voljo na spletni strani ustavnega sodišča.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05C7B" w:rsidRPr="00700638" w:rsidRDefault="00132F26" w:rsidP="0076040F">
    <w:pPr>
      <w:pStyle w:val="ECHRHeader"/>
    </w:pPr>
    <w:r>
      <w:rPr>
        <w:lang w:val="sl"/>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05C7B" w:rsidRPr="00700638" w:rsidRDefault="00C72A0D" w:rsidP="0076040F">
    <w:pPr>
      <w:pStyle w:val="ECHRHeader"/>
    </w:pPr>
    <w:r>
      <w:rPr>
        <w:lang w:val="sl"/>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32F26" w:rsidRPr="00A45145" w:rsidRDefault="00132F26" w:rsidP="00A45145">
    <w:pPr>
      <w:jc w:val="center"/>
    </w:pPr>
    <w:r>
      <w:rPr>
        <w:noProof/>
        <w:lang w:val="sl-SI" w:eastAsia="zh-CN"/>
      </w:rPr>
      <w:drawing>
        <wp:inline distT="0" distB="0" distL="0" distR="0">
          <wp:extent cx="2962275" cy="1219200"/>
          <wp:effectExtent l="0" t="0" r="9525" b="0"/>
          <wp:docPr id="1" name="Picture 1"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F05C7B" w:rsidRPr="00700638" w:rsidRDefault="008F15B0" w:rsidP="00EA1004">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B87C1512"/>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41A25970"/>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9AE02580"/>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0D8C0106"/>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BBBCB4B4"/>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BE6B428"/>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A124C60"/>
    <w:lvl w:ilvl="0">
      <w:start w:val="1"/>
      <w:numFmt w:val="bullet"/>
      <w:pStyle w:val="Oznaenseznam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38ADC30"/>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64C40F8C"/>
    <w:lvl w:ilvl="0">
      <w:start w:val="1"/>
      <w:numFmt w:val="decimal"/>
      <w:pStyle w:val="Otevilenseznam"/>
      <w:lvlText w:val="%1."/>
      <w:lvlJc w:val="left"/>
      <w:pPr>
        <w:tabs>
          <w:tab w:val="num" w:pos="360"/>
        </w:tabs>
        <w:ind w:left="360" w:hanging="360"/>
      </w:pPr>
    </w:lvl>
  </w:abstractNum>
  <w:abstractNum w:abstractNumId="9" w15:restartNumberingAfterBreak="0">
    <w:nsid w:val="FFFFFF89"/>
    <w:multiLevelType w:val="singleLevel"/>
    <w:tmpl w:val="42924700"/>
    <w:lvl w:ilvl="0">
      <w:start w:val="1"/>
      <w:numFmt w:val="bullet"/>
      <w:pStyle w:val="Oznaenseznam"/>
      <w:lvlText w:val=""/>
      <w:lvlJc w:val="left"/>
      <w:pPr>
        <w:tabs>
          <w:tab w:val="num" w:pos="360"/>
        </w:tabs>
        <w:ind w:left="360" w:hanging="360"/>
      </w:pPr>
      <w:rPr>
        <w:rFonts w:ascii="Symbol" w:hAnsi="Symbol" w:hint="default"/>
      </w:rPr>
    </w:lvl>
  </w:abstractNum>
  <w:abstractNum w:abstractNumId="10" w15:restartNumberingAfterBreak="0">
    <w:nsid w:val="08920C14"/>
    <w:multiLevelType w:val="multilevel"/>
    <w:tmpl w:val="04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75C4D5D"/>
    <w:multiLevelType w:val="multilevel"/>
    <w:tmpl w:val="04090023"/>
    <w:styleLink w:val="lenOdsek"/>
    <w:lvl w:ilvl="0">
      <w:start w:val="1"/>
      <w:numFmt w:val="upperRoman"/>
      <w:lvlText w:val=" "/>
      <w:lvlJc w:val="left"/>
      <w:pPr>
        <w:ind w:left="0" w:firstLine="0"/>
      </w:pPr>
    </w:lvl>
    <w:lvl w:ilvl="1">
      <w:start w:val="1"/>
      <w:numFmt w:val="decimalZero"/>
      <w:isLgl/>
      <w:lvlText w:val=" "/>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2" w15:restartNumberingAfterBreak="0">
    <w:nsid w:val="3BB25E07"/>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76903243"/>
    <w:multiLevelType w:val="multilevel"/>
    <w:tmpl w:val="E884A926"/>
    <w:lvl w:ilvl="0">
      <w:start w:val="1"/>
      <w:numFmt w:val="decimal"/>
      <w:pStyle w:val="JuAppQuestion"/>
      <w:lvlText w:val="%1."/>
      <w:lvlJc w:val="left"/>
      <w:pPr>
        <w:tabs>
          <w:tab w:val="num" w:pos="720"/>
        </w:tabs>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abstractNumId w:val="13"/>
  </w:num>
  <w:num w:numId="2">
    <w:abstractNumId w:val="13"/>
  </w:num>
  <w:num w:numId="3">
    <w:abstractNumId w:val="12"/>
  </w:num>
  <w:num w:numId="4">
    <w:abstractNumId w:val="10"/>
  </w:num>
  <w:num w:numId="5">
    <w:abstractNumId w:val="11"/>
  </w:num>
  <w:num w:numId="6">
    <w:abstractNumId w:val="9"/>
  </w:num>
  <w:num w:numId="7">
    <w:abstractNumId w:val="7"/>
  </w:num>
  <w:num w:numId="8">
    <w:abstractNumId w:val="6"/>
  </w:num>
  <w:num w:numId="9">
    <w:abstractNumId w:val="5"/>
  </w:num>
  <w:num w:numId="10">
    <w:abstractNumId w:val="4"/>
  </w:num>
  <w:num w:numId="11">
    <w:abstractNumId w:val="8"/>
  </w:num>
  <w:num w:numId="12">
    <w:abstractNumId w:val="3"/>
  </w:num>
  <w:num w:numId="13">
    <w:abstractNumId w:val="2"/>
  </w:num>
  <w:num w:numId="14">
    <w:abstractNumId w:val="1"/>
  </w:num>
  <w:num w:numId="15">
    <w:abstractNumId w:val="0"/>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proofState w:spelling="clean" w:grammar="clean"/>
  <w:stylePaneFormatFilter w:val="D724" w:allStyles="0" w:customStyles="0" w:latentStyles="1" w:stylesInUse="0" w:headingStyles="1" w:numberingStyles="0" w:tableStyles="0" w:directFormattingOnRuns="1" w:directFormattingOnParagraphs="1" w:directFormattingOnNumbering="1" w:directFormattingOnTables="0" w:clearFormatting="1" w:top3HeadingStyles="0" w:visibleStyles="1" w:alternateStyleNames="1"/>
  <w:defaultTabStop w:val="720"/>
  <w:hyphenationZone w:val="425"/>
  <w:evenAndOddHeaders/>
  <w:characterSpacingControl w:val="doNotCompres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ApplicationsApp" w:val="1"/>
    <w:docVar w:name="EMM" w:val="0"/>
    <w:docVar w:name="NBEMMDOC" w:val="0"/>
  </w:docVars>
  <w:rsids>
    <w:rsidRoot w:val="00132F26"/>
    <w:rsid w:val="00024CA4"/>
    <w:rsid w:val="00051E95"/>
    <w:rsid w:val="00054CCA"/>
    <w:rsid w:val="000667A0"/>
    <w:rsid w:val="0008450C"/>
    <w:rsid w:val="00086FFF"/>
    <w:rsid w:val="000D2AA5"/>
    <w:rsid w:val="00115035"/>
    <w:rsid w:val="00132F26"/>
    <w:rsid w:val="001545F2"/>
    <w:rsid w:val="00160B91"/>
    <w:rsid w:val="00164819"/>
    <w:rsid w:val="001818B5"/>
    <w:rsid w:val="001A7D75"/>
    <w:rsid w:val="00206A52"/>
    <w:rsid w:val="00237483"/>
    <w:rsid w:val="0024314E"/>
    <w:rsid w:val="0029715C"/>
    <w:rsid w:val="002B6368"/>
    <w:rsid w:val="002B7CB3"/>
    <w:rsid w:val="002D706E"/>
    <w:rsid w:val="002E3C2F"/>
    <w:rsid w:val="00314A2D"/>
    <w:rsid w:val="00337685"/>
    <w:rsid w:val="003458D0"/>
    <w:rsid w:val="00365A13"/>
    <w:rsid w:val="00367044"/>
    <w:rsid w:val="003A3E78"/>
    <w:rsid w:val="003D2893"/>
    <w:rsid w:val="003F04C7"/>
    <w:rsid w:val="003F5BAF"/>
    <w:rsid w:val="00413D74"/>
    <w:rsid w:val="005379C7"/>
    <w:rsid w:val="00571938"/>
    <w:rsid w:val="00594A4D"/>
    <w:rsid w:val="005C4C1E"/>
    <w:rsid w:val="005D3E84"/>
    <w:rsid w:val="00623174"/>
    <w:rsid w:val="006335F7"/>
    <w:rsid w:val="00635391"/>
    <w:rsid w:val="00655FA8"/>
    <w:rsid w:val="006627A0"/>
    <w:rsid w:val="006917F9"/>
    <w:rsid w:val="006C406F"/>
    <w:rsid w:val="00700638"/>
    <w:rsid w:val="00750F4F"/>
    <w:rsid w:val="0076040F"/>
    <w:rsid w:val="007718BF"/>
    <w:rsid w:val="007C0998"/>
    <w:rsid w:val="008233BD"/>
    <w:rsid w:val="008427F3"/>
    <w:rsid w:val="00846D58"/>
    <w:rsid w:val="00860F72"/>
    <w:rsid w:val="00883450"/>
    <w:rsid w:val="008F15B0"/>
    <w:rsid w:val="009117A7"/>
    <w:rsid w:val="00952E0F"/>
    <w:rsid w:val="00965DB7"/>
    <w:rsid w:val="00987A64"/>
    <w:rsid w:val="009912DE"/>
    <w:rsid w:val="009A722F"/>
    <w:rsid w:val="009E4DD0"/>
    <w:rsid w:val="009F2CE8"/>
    <w:rsid w:val="009F3A95"/>
    <w:rsid w:val="00A26346"/>
    <w:rsid w:val="00A567CA"/>
    <w:rsid w:val="00A92649"/>
    <w:rsid w:val="00A92D46"/>
    <w:rsid w:val="00A95E7D"/>
    <w:rsid w:val="00AE23A1"/>
    <w:rsid w:val="00B00493"/>
    <w:rsid w:val="00B044BE"/>
    <w:rsid w:val="00B07B6A"/>
    <w:rsid w:val="00B2397A"/>
    <w:rsid w:val="00B50103"/>
    <w:rsid w:val="00B67325"/>
    <w:rsid w:val="00B719CC"/>
    <w:rsid w:val="00B90EA9"/>
    <w:rsid w:val="00BA6B27"/>
    <w:rsid w:val="00C138D4"/>
    <w:rsid w:val="00C72A0D"/>
    <w:rsid w:val="00C75D1C"/>
    <w:rsid w:val="00C75E0F"/>
    <w:rsid w:val="00C841F3"/>
    <w:rsid w:val="00CD6B51"/>
    <w:rsid w:val="00CE073D"/>
    <w:rsid w:val="00D16E31"/>
    <w:rsid w:val="00D27DAA"/>
    <w:rsid w:val="00DF27F6"/>
    <w:rsid w:val="00E50569"/>
    <w:rsid w:val="00E529CF"/>
    <w:rsid w:val="00E906BA"/>
    <w:rsid w:val="00E93FC7"/>
    <w:rsid w:val="00ED04C3"/>
    <w:rsid w:val="00EE3667"/>
    <w:rsid w:val="00EF6E65"/>
    <w:rsid w:val="00F05DA7"/>
    <w:rsid w:val="00F20D4D"/>
    <w:rsid w:val="00F24A83"/>
    <w:rsid w:val="00F913F2"/>
    <w:rsid w:val="00FC7ADB"/>
    <w:rsid w:val="00FE395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qFormat="1"/>
    <w:lsdException w:name="heading 6" w:semiHidden="1" w:unhideWhenUsed="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57" w:unhideWhenUsed="1"/>
    <w:lsdException w:name="footer" w:semiHidden="1" w:uiPriority="57" w:unhideWhenUsed="1"/>
    <w:lsdException w:name="index heading" w:semiHidden="1" w:unhideWhenUsed="1"/>
    <w:lsdException w:name="caption" w:semiHidden="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semiHidden/>
    <w:rsid w:val="00987A64"/>
    <w:pPr>
      <w:jc w:val="both"/>
    </w:pPr>
    <w:rPr>
      <w:rFonts w:eastAsiaTheme="minorEastAsia"/>
      <w:sz w:val="24"/>
    </w:rPr>
  </w:style>
  <w:style w:type="paragraph" w:styleId="Naslov1">
    <w:name w:val="heading 1"/>
    <w:basedOn w:val="Navaden"/>
    <w:next w:val="Navaden"/>
    <w:link w:val="Naslov1Znak"/>
    <w:uiPriority w:val="99"/>
    <w:semiHidden/>
    <w:rsid w:val="00987A64"/>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9"/>
    <w:semiHidden/>
    <w:rsid w:val="00987A64"/>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9"/>
    <w:semiHidden/>
    <w:rsid w:val="00987A64"/>
    <w:pPr>
      <w:spacing w:before="200" w:line="271" w:lineRule="auto"/>
      <w:outlineLvl w:val="2"/>
    </w:pPr>
    <w:rPr>
      <w:rFonts w:asciiTheme="majorHAnsi" w:eastAsiaTheme="majorEastAsia" w:hAnsiTheme="majorHAnsi" w:cstheme="majorBidi"/>
      <w:b/>
      <w:bCs/>
      <w:color w:val="5F5F5F"/>
    </w:rPr>
  </w:style>
  <w:style w:type="paragraph" w:styleId="Naslov4">
    <w:name w:val="heading 4"/>
    <w:basedOn w:val="Navaden"/>
    <w:next w:val="Navaden"/>
    <w:link w:val="Naslov4Znak"/>
    <w:uiPriority w:val="99"/>
    <w:semiHidden/>
    <w:rsid w:val="00987A64"/>
    <w:pPr>
      <w:spacing w:before="200"/>
      <w:outlineLvl w:val="3"/>
    </w:pPr>
    <w:rPr>
      <w:rFonts w:asciiTheme="majorHAnsi" w:eastAsiaTheme="majorEastAsia" w:hAnsiTheme="majorHAnsi" w:cstheme="majorBidi"/>
      <w:b/>
      <w:bCs/>
      <w:i/>
      <w:iCs/>
      <w:color w:val="777777"/>
    </w:rPr>
  </w:style>
  <w:style w:type="paragraph" w:styleId="Naslov5">
    <w:name w:val="heading 5"/>
    <w:basedOn w:val="Navaden"/>
    <w:next w:val="Navaden"/>
    <w:link w:val="Naslov5Znak"/>
    <w:uiPriority w:val="99"/>
    <w:semiHidden/>
    <w:qFormat/>
    <w:rsid w:val="00987A64"/>
    <w:pPr>
      <w:spacing w:before="200"/>
      <w:outlineLvl w:val="4"/>
    </w:pPr>
    <w:rPr>
      <w:rFonts w:asciiTheme="majorHAnsi" w:eastAsiaTheme="majorEastAsia" w:hAnsiTheme="majorHAnsi" w:cstheme="majorBidi"/>
      <w:b/>
      <w:bCs/>
      <w:color w:val="808080"/>
    </w:rPr>
  </w:style>
  <w:style w:type="paragraph" w:styleId="Naslov6">
    <w:name w:val="heading 6"/>
    <w:basedOn w:val="Navaden"/>
    <w:next w:val="Navaden"/>
    <w:link w:val="Naslov6Znak"/>
    <w:uiPriority w:val="99"/>
    <w:semiHidden/>
    <w:rsid w:val="00987A64"/>
    <w:pPr>
      <w:spacing w:line="271" w:lineRule="auto"/>
      <w:outlineLvl w:val="5"/>
    </w:pPr>
    <w:rPr>
      <w:rFonts w:asciiTheme="majorHAnsi" w:eastAsiaTheme="majorEastAsia" w:hAnsiTheme="majorHAnsi" w:cstheme="majorBidi"/>
      <w:b/>
      <w:bCs/>
      <w:i/>
      <w:iCs/>
      <w:color w:val="7F7F7F" w:themeColor="text1" w:themeTint="80"/>
      <w:lang w:bidi="en-US"/>
    </w:rPr>
  </w:style>
  <w:style w:type="paragraph" w:styleId="Naslov7">
    <w:name w:val="heading 7"/>
    <w:basedOn w:val="Navaden"/>
    <w:next w:val="Navaden"/>
    <w:link w:val="Naslov7Znak"/>
    <w:uiPriority w:val="99"/>
    <w:semiHidden/>
    <w:qFormat/>
    <w:rsid w:val="00987A64"/>
    <w:pPr>
      <w:outlineLvl w:val="6"/>
    </w:pPr>
    <w:rPr>
      <w:rFonts w:asciiTheme="majorHAnsi" w:eastAsiaTheme="majorEastAsia" w:hAnsiTheme="majorHAnsi" w:cstheme="majorBidi"/>
      <w:i/>
      <w:iCs/>
      <w:lang w:bidi="en-US"/>
    </w:rPr>
  </w:style>
  <w:style w:type="paragraph" w:styleId="Naslov8">
    <w:name w:val="heading 8"/>
    <w:basedOn w:val="Navaden"/>
    <w:next w:val="Navaden"/>
    <w:link w:val="Naslov8Znak"/>
    <w:uiPriority w:val="99"/>
    <w:semiHidden/>
    <w:qFormat/>
    <w:rsid w:val="00987A64"/>
    <w:pPr>
      <w:outlineLvl w:val="7"/>
    </w:pPr>
    <w:rPr>
      <w:rFonts w:asciiTheme="majorHAnsi" w:eastAsiaTheme="majorEastAsia" w:hAnsiTheme="majorHAnsi" w:cstheme="majorBidi"/>
      <w:sz w:val="20"/>
      <w:szCs w:val="20"/>
      <w:lang w:bidi="en-US"/>
    </w:rPr>
  </w:style>
  <w:style w:type="paragraph" w:styleId="Naslov9">
    <w:name w:val="heading 9"/>
    <w:basedOn w:val="Navaden"/>
    <w:next w:val="Navaden"/>
    <w:link w:val="Naslov9Znak"/>
    <w:uiPriority w:val="99"/>
    <w:semiHidden/>
    <w:qFormat/>
    <w:rsid w:val="00987A64"/>
    <w:pPr>
      <w:outlineLvl w:val="8"/>
    </w:pPr>
    <w:rPr>
      <w:rFonts w:asciiTheme="majorHAnsi" w:eastAsiaTheme="majorEastAsia" w:hAnsiTheme="majorHAnsi" w:cstheme="majorBidi"/>
      <w:i/>
      <w:iCs/>
      <w:spacing w:val="5"/>
      <w:sz w:val="20"/>
      <w:szCs w:val="20"/>
      <w:lang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customStyle="1" w:styleId="JuSigned">
    <w:name w:val="Ju_Signed"/>
    <w:basedOn w:val="Navaden"/>
    <w:next w:val="JuParaLast"/>
    <w:uiPriority w:val="32"/>
    <w:qFormat/>
    <w:rsid w:val="00987A64"/>
    <w:pPr>
      <w:tabs>
        <w:tab w:val="center" w:pos="851"/>
        <w:tab w:val="center" w:pos="6407"/>
      </w:tabs>
      <w:spacing w:before="720"/>
      <w:jc w:val="left"/>
    </w:pPr>
  </w:style>
  <w:style w:type="paragraph" w:customStyle="1" w:styleId="ECHRPara">
    <w:name w:val="ECHR_Para"/>
    <w:aliases w:val="Ju_Para"/>
    <w:basedOn w:val="Navaden"/>
    <w:link w:val="ECHRParaChar"/>
    <w:uiPriority w:val="12"/>
    <w:qFormat/>
    <w:rsid w:val="00987A64"/>
    <w:pPr>
      <w:ind w:firstLine="284"/>
    </w:pPr>
  </w:style>
  <w:style w:type="character" w:styleId="tevilkastrani">
    <w:name w:val="page number"/>
    <w:uiPriority w:val="99"/>
    <w:semiHidden/>
    <w:rsid w:val="00E93FC7"/>
    <w:rPr>
      <w:sz w:val="18"/>
    </w:rPr>
  </w:style>
  <w:style w:type="character" w:styleId="Pripombasklic">
    <w:name w:val="annotation reference"/>
    <w:uiPriority w:val="99"/>
    <w:semiHidden/>
    <w:rsid w:val="00E93FC7"/>
    <w:rPr>
      <w:sz w:val="16"/>
    </w:rPr>
  </w:style>
  <w:style w:type="paragraph" w:styleId="Pripombabesedilo">
    <w:name w:val="annotation text"/>
    <w:basedOn w:val="Navaden"/>
    <w:link w:val="PripombabesediloZnak"/>
    <w:semiHidden/>
    <w:rsid w:val="00E93FC7"/>
    <w:rPr>
      <w:sz w:val="20"/>
    </w:rPr>
  </w:style>
  <w:style w:type="character" w:customStyle="1" w:styleId="PripombabesediloZnak">
    <w:name w:val="Pripomba – besedilo Znak"/>
    <w:basedOn w:val="Privzetapisavaodstavka"/>
    <w:link w:val="Pripombabesedilo"/>
    <w:semiHidden/>
    <w:rsid w:val="00E93FC7"/>
    <w:rPr>
      <w:rFonts w:eastAsiaTheme="minorEastAsia"/>
      <w:sz w:val="20"/>
    </w:rPr>
  </w:style>
  <w:style w:type="paragraph" w:customStyle="1" w:styleId="DecHTitle">
    <w:name w:val="Dec_H_Title"/>
    <w:basedOn w:val="ECHRTitleCentre1"/>
    <w:uiPriority w:val="7"/>
    <w:qFormat/>
    <w:rsid w:val="00987A64"/>
  </w:style>
  <w:style w:type="paragraph" w:customStyle="1" w:styleId="ECHRTitleCentre2">
    <w:name w:val="ECHR_Title_Centre_2"/>
    <w:aliases w:val="Dec_H_Case"/>
    <w:basedOn w:val="Navaden"/>
    <w:next w:val="ECHRPara"/>
    <w:uiPriority w:val="8"/>
    <w:qFormat/>
    <w:rsid w:val="00987A64"/>
    <w:pPr>
      <w:spacing w:after="240"/>
      <w:jc w:val="center"/>
      <w:outlineLvl w:val="0"/>
    </w:pPr>
    <w:rPr>
      <w:rFonts w:asciiTheme="majorHAnsi" w:hAnsiTheme="majorHAnsi"/>
      <w:i/>
    </w:rPr>
  </w:style>
  <w:style w:type="paragraph" w:customStyle="1" w:styleId="JuTitle">
    <w:name w:val="Ju_Title"/>
    <w:basedOn w:val="Navaden"/>
    <w:next w:val="ECHRPara"/>
    <w:uiPriority w:val="3"/>
    <w:qFormat/>
    <w:rsid w:val="00987A64"/>
    <w:pPr>
      <w:spacing w:before="720" w:after="240"/>
      <w:jc w:val="center"/>
      <w:outlineLvl w:val="0"/>
    </w:pPr>
    <w:rPr>
      <w:rFonts w:asciiTheme="majorHAnsi" w:hAnsiTheme="majorHAnsi"/>
      <w:b/>
      <w:caps/>
    </w:rPr>
  </w:style>
  <w:style w:type="paragraph" w:customStyle="1" w:styleId="ECHRHeader">
    <w:name w:val="ECHR_Header"/>
    <w:aliases w:val="Ju_Header"/>
    <w:basedOn w:val="Glava"/>
    <w:uiPriority w:val="4"/>
    <w:qFormat/>
    <w:rsid w:val="00987A64"/>
    <w:pPr>
      <w:tabs>
        <w:tab w:val="clear" w:pos="4536"/>
        <w:tab w:val="clear" w:pos="9072"/>
        <w:tab w:val="center" w:pos="3686"/>
        <w:tab w:val="right" w:pos="7371"/>
      </w:tabs>
      <w:jc w:val="left"/>
    </w:pPr>
    <w:rPr>
      <w:sz w:val="18"/>
    </w:rPr>
  </w:style>
  <w:style w:type="paragraph" w:styleId="Glava">
    <w:name w:val="header"/>
    <w:basedOn w:val="Navaden"/>
    <w:link w:val="GlavaZnak"/>
    <w:uiPriority w:val="57"/>
    <w:semiHidden/>
    <w:rsid w:val="00987A64"/>
    <w:pPr>
      <w:tabs>
        <w:tab w:val="center" w:pos="4536"/>
        <w:tab w:val="right" w:pos="9072"/>
      </w:tabs>
    </w:pPr>
    <w:rPr>
      <w:rFonts w:eastAsiaTheme="minorHAnsi"/>
    </w:rPr>
  </w:style>
  <w:style w:type="character" w:customStyle="1" w:styleId="GlavaZnak">
    <w:name w:val="Glava Znak"/>
    <w:basedOn w:val="Privzetapisavaodstavka"/>
    <w:link w:val="Glava"/>
    <w:uiPriority w:val="57"/>
    <w:semiHidden/>
    <w:rsid w:val="00987A64"/>
    <w:rPr>
      <w:sz w:val="24"/>
    </w:rPr>
  </w:style>
  <w:style w:type="paragraph" w:styleId="Besedilooblaka">
    <w:name w:val="Balloon Text"/>
    <w:basedOn w:val="Navaden"/>
    <w:link w:val="BesedilooblakaZnak"/>
    <w:uiPriority w:val="99"/>
    <w:semiHidden/>
    <w:rsid w:val="00987A64"/>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987A64"/>
    <w:rPr>
      <w:rFonts w:ascii="Tahoma" w:eastAsiaTheme="minorEastAsia" w:hAnsi="Tahoma" w:cs="Tahoma"/>
      <w:sz w:val="16"/>
      <w:szCs w:val="16"/>
    </w:rPr>
  </w:style>
  <w:style w:type="paragraph" w:customStyle="1" w:styleId="JuAppQuestion">
    <w:name w:val="Ju_App_Question"/>
    <w:basedOn w:val="Navaden"/>
    <w:uiPriority w:val="5"/>
    <w:qFormat/>
    <w:rsid w:val="00987A64"/>
    <w:pPr>
      <w:numPr>
        <w:numId w:val="16"/>
      </w:numPr>
      <w:jc w:val="left"/>
    </w:pPr>
    <w:rPr>
      <w:b/>
    </w:rPr>
  </w:style>
  <w:style w:type="paragraph" w:customStyle="1" w:styleId="OpiPara">
    <w:name w:val="Opi_Para"/>
    <w:basedOn w:val="ECHRPara"/>
    <w:uiPriority w:val="46"/>
    <w:qFormat/>
    <w:rsid w:val="00987A64"/>
  </w:style>
  <w:style w:type="paragraph" w:customStyle="1" w:styleId="ECHRParaQuote">
    <w:name w:val="ECHR_Para_Quote"/>
    <w:aliases w:val="Ju_Quot"/>
    <w:basedOn w:val="Navaden"/>
    <w:qFormat/>
    <w:rsid w:val="00987A64"/>
    <w:pPr>
      <w:spacing w:before="120" w:after="120"/>
      <w:ind w:left="425" w:firstLine="142"/>
    </w:pPr>
    <w:rPr>
      <w:sz w:val="20"/>
    </w:rPr>
  </w:style>
  <w:style w:type="paragraph" w:customStyle="1" w:styleId="JuParaSub">
    <w:name w:val="Ju_Para_Sub"/>
    <w:basedOn w:val="ECHRPara"/>
    <w:uiPriority w:val="13"/>
    <w:qFormat/>
    <w:rsid w:val="00987A64"/>
    <w:pPr>
      <w:ind w:left="284"/>
    </w:pPr>
  </w:style>
  <w:style w:type="paragraph" w:customStyle="1" w:styleId="OpiParaSub">
    <w:name w:val="Opi_Para_Sub"/>
    <w:basedOn w:val="JuParaSub"/>
    <w:uiPriority w:val="47"/>
    <w:qFormat/>
    <w:rsid w:val="00987A64"/>
  </w:style>
  <w:style w:type="paragraph" w:customStyle="1" w:styleId="OpiQuot">
    <w:name w:val="Opi_Quot"/>
    <w:basedOn w:val="ECHRParaQuote"/>
    <w:uiPriority w:val="48"/>
    <w:qFormat/>
    <w:rsid w:val="00987A64"/>
  </w:style>
  <w:style w:type="paragraph" w:customStyle="1" w:styleId="OpiQuotSub">
    <w:name w:val="Opi_Quot_Sub"/>
    <w:basedOn w:val="JuQuotSub"/>
    <w:uiPriority w:val="49"/>
    <w:qFormat/>
    <w:rsid w:val="00987A64"/>
  </w:style>
  <w:style w:type="paragraph" w:customStyle="1" w:styleId="ECHRTitleCentre3">
    <w:name w:val="ECHR_Title_Centre_3"/>
    <w:aliases w:val="Ju_H_Article"/>
    <w:basedOn w:val="Navaden"/>
    <w:next w:val="ECHRParaQuote"/>
    <w:uiPriority w:val="27"/>
    <w:qFormat/>
    <w:rsid w:val="00987A64"/>
    <w:pPr>
      <w:keepNext/>
      <w:keepLines/>
      <w:spacing w:before="240" w:after="120"/>
      <w:jc w:val="center"/>
      <w:outlineLvl w:val="3"/>
    </w:pPr>
    <w:rPr>
      <w:rFonts w:asciiTheme="majorHAnsi" w:hAnsiTheme="majorHAnsi"/>
      <w:b/>
      <w:sz w:val="20"/>
      <w:lang w:bidi="en-US"/>
    </w:rPr>
  </w:style>
  <w:style w:type="paragraph" w:customStyle="1" w:styleId="ECHRTitleCentre1">
    <w:name w:val="ECHR_Title_Centre_1"/>
    <w:aliases w:val="Opi_H_Head"/>
    <w:basedOn w:val="Navaden"/>
    <w:next w:val="OpiPara"/>
    <w:uiPriority w:val="39"/>
    <w:qFormat/>
    <w:rsid w:val="00987A64"/>
    <w:pPr>
      <w:keepNext/>
      <w:keepLines/>
      <w:spacing w:after="240"/>
      <w:jc w:val="center"/>
      <w:outlineLvl w:val="0"/>
    </w:pPr>
    <w:rPr>
      <w:rFonts w:asciiTheme="majorHAnsi" w:hAnsiTheme="majorHAnsi"/>
      <w:sz w:val="28"/>
    </w:rPr>
  </w:style>
  <w:style w:type="paragraph" w:customStyle="1" w:styleId="JuQuotSub">
    <w:name w:val="Ju_Quot_Sub"/>
    <w:basedOn w:val="ECHRParaQuote"/>
    <w:uiPriority w:val="15"/>
    <w:qFormat/>
    <w:rsid w:val="00987A64"/>
    <w:pPr>
      <w:ind w:left="567"/>
    </w:pPr>
  </w:style>
  <w:style w:type="paragraph" w:customStyle="1" w:styleId="ECHRTitle1">
    <w:name w:val="ECHR_Title_1"/>
    <w:aliases w:val="Ju_H_Head"/>
    <w:basedOn w:val="Navaden"/>
    <w:next w:val="ECHRPara"/>
    <w:uiPriority w:val="18"/>
    <w:qFormat/>
    <w:rsid w:val="00987A64"/>
    <w:pPr>
      <w:keepNext/>
      <w:keepLines/>
      <w:spacing w:before="720" w:after="240"/>
      <w:outlineLvl w:val="0"/>
    </w:pPr>
    <w:rPr>
      <w:rFonts w:asciiTheme="majorHAnsi" w:hAnsiTheme="majorHAnsi"/>
      <w:sz w:val="28"/>
    </w:rPr>
  </w:style>
  <w:style w:type="paragraph" w:customStyle="1" w:styleId="JuInitialled">
    <w:name w:val="Ju_Initialled"/>
    <w:basedOn w:val="Navaden"/>
    <w:uiPriority w:val="31"/>
    <w:qFormat/>
    <w:rsid w:val="00987A64"/>
    <w:pPr>
      <w:tabs>
        <w:tab w:val="center" w:pos="6407"/>
      </w:tabs>
      <w:spacing w:before="720"/>
      <w:jc w:val="right"/>
    </w:pPr>
  </w:style>
  <w:style w:type="paragraph" w:customStyle="1" w:styleId="OpiHA">
    <w:name w:val="Opi_H_A"/>
    <w:basedOn w:val="ECHRHeading1"/>
    <w:next w:val="OpiPara"/>
    <w:uiPriority w:val="41"/>
    <w:qFormat/>
    <w:rsid w:val="00987A64"/>
    <w:pPr>
      <w:tabs>
        <w:tab w:val="clear" w:pos="357"/>
      </w:tabs>
      <w:outlineLvl w:val="1"/>
    </w:pPr>
    <w:rPr>
      <w:b/>
    </w:rPr>
  </w:style>
  <w:style w:type="character" w:customStyle="1" w:styleId="JUNAMES">
    <w:name w:val="JU_NAMES"/>
    <w:uiPriority w:val="17"/>
    <w:qFormat/>
    <w:rsid w:val="00987A64"/>
    <w:rPr>
      <w:caps w:val="0"/>
      <w:smallCaps/>
    </w:rPr>
  </w:style>
  <w:style w:type="character" w:customStyle="1" w:styleId="JuITMark">
    <w:name w:val="Ju_ITMark"/>
    <w:basedOn w:val="Privzetapisavaodstavka"/>
    <w:uiPriority w:val="38"/>
    <w:qFormat/>
    <w:rsid w:val="00987A64"/>
    <w:rPr>
      <w:vanish w:val="0"/>
      <w:color w:val="auto"/>
      <w:sz w:val="14"/>
    </w:rPr>
  </w:style>
  <w:style w:type="paragraph" w:customStyle="1" w:styleId="OpiTranslation">
    <w:name w:val="Opi_Translation"/>
    <w:basedOn w:val="Navaden"/>
    <w:next w:val="OpiPara"/>
    <w:uiPriority w:val="40"/>
    <w:qFormat/>
    <w:rsid w:val="00987A64"/>
    <w:pPr>
      <w:jc w:val="center"/>
      <w:outlineLvl w:val="0"/>
    </w:pPr>
    <w:rPr>
      <w:i/>
    </w:rPr>
  </w:style>
  <w:style w:type="paragraph" w:customStyle="1" w:styleId="JuCourt">
    <w:name w:val="Ju_Court"/>
    <w:basedOn w:val="Navaden"/>
    <w:next w:val="Navaden"/>
    <w:uiPriority w:val="16"/>
    <w:qFormat/>
    <w:rsid w:val="00987A64"/>
    <w:pPr>
      <w:tabs>
        <w:tab w:val="left" w:pos="907"/>
        <w:tab w:val="left" w:pos="1701"/>
        <w:tab w:val="right" w:pos="7371"/>
      </w:tabs>
      <w:spacing w:before="240"/>
      <w:ind w:left="397" w:hanging="397"/>
      <w:jc w:val="left"/>
    </w:pPr>
    <w:rPr>
      <w:lang w:bidi="en-US"/>
    </w:rPr>
  </w:style>
  <w:style w:type="paragraph" w:customStyle="1" w:styleId="ECHRHeading1">
    <w:name w:val="ECHR_Heading_1"/>
    <w:aliases w:val="Ju_H_I_Roman"/>
    <w:basedOn w:val="Naslov1"/>
    <w:next w:val="ECHRPara"/>
    <w:uiPriority w:val="19"/>
    <w:qFormat/>
    <w:rsid w:val="00987A64"/>
    <w:pPr>
      <w:keepNext/>
      <w:keepLines/>
      <w:tabs>
        <w:tab w:val="left" w:pos="357"/>
      </w:tabs>
      <w:spacing w:before="360" w:after="240"/>
      <w:ind w:left="357" w:hanging="357"/>
      <w:contextualSpacing w:val="0"/>
    </w:pPr>
    <w:rPr>
      <w:b w:val="0"/>
      <w:color w:val="auto"/>
      <w:sz w:val="24"/>
    </w:rPr>
  </w:style>
  <w:style w:type="character" w:customStyle="1" w:styleId="Naslov1Znak">
    <w:name w:val="Naslov 1 Znak"/>
    <w:basedOn w:val="Privzetapisavaodstavka"/>
    <w:link w:val="Naslov1"/>
    <w:uiPriority w:val="99"/>
    <w:semiHidden/>
    <w:rsid w:val="00987A64"/>
    <w:rPr>
      <w:rFonts w:asciiTheme="majorHAnsi" w:eastAsiaTheme="majorEastAsia" w:hAnsiTheme="majorHAnsi" w:cstheme="majorBidi"/>
      <w:b/>
      <w:bCs/>
      <w:color w:val="333333"/>
      <w:sz w:val="28"/>
      <w:szCs w:val="28"/>
    </w:rPr>
  </w:style>
  <w:style w:type="paragraph" w:customStyle="1" w:styleId="ECHRHeading2">
    <w:name w:val="ECHR_Heading_2"/>
    <w:aliases w:val="Ju_H_A"/>
    <w:basedOn w:val="Naslov2"/>
    <w:next w:val="ECHRPara"/>
    <w:uiPriority w:val="20"/>
    <w:qFormat/>
    <w:rsid w:val="00987A64"/>
    <w:pPr>
      <w:keepNext/>
      <w:keepLines/>
      <w:tabs>
        <w:tab w:val="left" w:pos="584"/>
      </w:tabs>
      <w:spacing w:before="360" w:after="240"/>
      <w:ind w:left="584" w:hanging="352"/>
    </w:pPr>
    <w:rPr>
      <w:color w:val="auto"/>
      <w:sz w:val="24"/>
    </w:rPr>
  </w:style>
  <w:style w:type="character" w:customStyle="1" w:styleId="Naslov2Znak">
    <w:name w:val="Naslov 2 Znak"/>
    <w:basedOn w:val="Privzetapisavaodstavka"/>
    <w:link w:val="Naslov2"/>
    <w:uiPriority w:val="99"/>
    <w:semiHidden/>
    <w:rsid w:val="00987A64"/>
    <w:rPr>
      <w:rFonts w:asciiTheme="majorHAnsi" w:eastAsiaTheme="majorEastAsia" w:hAnsiTheme="majorHAnsi" w:cstheme="majorBidi"/>
      <w:b/>
      <w:bCs/>
      <w:color w:val="4D4D4D"/>
      <w:sz w:val="26"/>
      <w:szCs w:val="26"/>
    </w:rPr>
  </w:style>
  <w:style w:type="paragraph" w:customStyle="1" w:styleId="ECHRHeading3">
    <w:name w:val="ECHR_Heading_3"/>
    <w:aliases w:val="Ju_H_1."/>
    <w:basedOn w:val="Naslov3"/>
    <w:next w:val="ECHRPara"/>
    <w:uiPriority w:val="21"/>
    <w:qFormat/>
    <w:rsid w:val="00987A64"/>
    <w:pPr>
      <w:keepNext/>
      <w:keepLines/>
      <w:tabs>
        <w:tab w:val="left" w:pos="731"/>
      </w:tabs>
      <w:spacing w:before="240" w:after="120" w:line="240" w:lineRule="auto"/>
      <w:ind w:left="732" w:hanging="301"/>
    </w:pPr>
    <w:rPr>
      <w:b w:val="0"/>
      <w:i/>
      <w:color w:val="auto"/>
    </w:rPr>
  </w:style>
  <w:style w:type="character" w:customStyle="1" w:styleId="Naslov3Znak">
    <w:name w:val="Naslov 3 Znak"/>
    <w:basedOn w:val="Privzetapisavaodstavka"/>
    <w:link w:val="Naslov3"/>
    <w:uiPriority w:val="99"/>
    <w:semiHidden/>
    <w:rsid w:val="00987A64"/>
    <w:rPr>
      <w:rFonts w:asciiTheme="majorHAnsi" w:eastAsiaTheme="majorEastAsia" w:hAnsiTheme="majorHAnsi" w:cstheme="majorBidi"/>
      <w:b/>
      <w:bCs/>
      <w:color w:val="5F5F5F"/>
      <w:sz w:val="24"/>
    </w:rPr>
  </w:style>
  <w:style w:type="paragraph" w:customStyle="1" w:styleId="ECHRHeading4">
    <w:name w:val="ECHR_Heading_4"/>
    <w:aliases w:val="Ju_H_a"/>
    <w:basedOn w:val="Naslov4"/>
    <w:next w:val="ECHRPara"/>
    <w:uiPriority w:val="22"/>
    <w:qFormat/>
    <w:rsid w:val="00987A64"/>
    <w:pPr>
      <w:keepNext/>
      <w:keepLines/>
      <w:tabs>
        <w:tab w:val="left" w:pos="975"/>
      </w:tabs>
      <w:spacing w:before="240" w:after="120"/>
      <w:ind w:left="975" w:hanging="340"/>
    </w:pPr>
    <w:rPr>
      <w:i w:val="0"/>
      <w:color w:val="auto"/>
      <w:sz w:val="20"/>
    </w:rPr>
  </w:style>
  <w:style w:type="character" w:customStyle="1" w:styleId="Naslov4Znak">
    <w:name w:val="Naslov 4 Znak"/>
    <w:basedOn w:val="Privzetapisavaodstavka"/>
    <w:link w:val="Naslov4"/>
    <w:uiPriority w:val="99"/>
    <w:semiHidden/>
    <w:rsid w:val="00987A64"/>
    <w:rPr>
      <w:rFonts w:asciiTheme="majorHAnsi" w:eastAsiaTheme="majorEastAsia" w:hAnsiTheme="majorHAnsi" w:cstheme="majorBidi"/>
      <w:b/>
      <w:bCs/>
      <w:i/>
      <w:iCs/>
      <w:color w:val="777777"/>
      <w:sz w:val="24"/>
    </w:rPr>
  </w:style>
  <w:style w:type="paragraph" w:customStyle="1" w:styleId="ECHRHeading5">
    <w:name w:val="ECHR_Heading_5"/>
    <w:aliases w:val="Ju_H_i"/>
    <w:basedOn w:val="Naslov5"/>
    <w:next w:val="ECHRPara"/>
    <w:uiPriority w:val="23"/>
    <w:qFormat/>
    <w:rsid w:val="00987A64"/>
    <w:pPr>
      <w:keepNext/>
      <w:keepLines/>
      <w:tabs>
        <w:tab w:val="left" w:pos="1191"/>
      </w:tabs>
      <w:spacing w:before="240" w:after="120"/>
      <w:ind w:left="1190" w:hanging="357"/>
    </w:pPr>
    <w:rPr>
      <w:b w:val="0"/>
      <w:i/>
      <w:color w:val="auto"/>
      <w:sz w:val="20"/>
    </w:rPr>
  </w:style>
  <w:style w:type="character" w:customStyle="1" w:styleId="Naslov5Znak">
    <w:name w:val="Naslov 5 Znak"/>
    <w:basedOn w:val="Privzetapisavaodstavka"/>
    <w:link w:val="Naslov5"/>
    <w:uiPriority w:val="99"/>
    <w:semiHidden/>
    <w:rsid w:val="00987A64"/>
    <w:rPr>
      <w:rFonts w:asciiTheme="majorHAnsi" w:eastAsiaTheme="majorEastAsia" w:hAnsiTheme="majorHAnsi" w:cstheme="majorBidi"/>
      <w:b/>
      <w:bCs/>
      <w:color w:val="808080"/>
      <w:sz w:val="24"/>
    </w:rPr>
  </w:style>
  <w:style w:type="paragraph" w:customStyle="1" w:styleId="ECHRHeading6">
    <w:name w:val="ECHR_Heading_6"/>
    <w:aliases w:val="Ju_H_alpha"/>
    <w:basedOn w:val="Naslov6"/>
    <w:next w:val="ECHRPara"/>
    <w:uiPriority w:val="24"/>
    <w:qFormat/>
    <w:rsid w:val="00987A64"/>
    <w:pPr>
      <w:keepNext/>
      <w:keepLines/>
      <w:tabs>
        <w:tab w:val="left" w:pos="1372"/>
      </w:tabs>
      <w:spacing w:before="240" w:after="120" w:line="240" w:lineRule="auto"/>
      <w:ind w:left="1373" w:hanging="335"/>
    </w:pPr>
    <w:rPr>
      <w:b w:val="0"/>
      <w:i w:val="0"/>
      <w:color w:val="auto"/>
      <w:sz w:val="20"/>
    </w:rPr>
  </w:style>
  <w:style w:type="character" w:customStyle="1" w:styleId="Naslov6Znak">
    <w:name w:val="Naslov 6 Znak"/>
    <w:basedOn w:val="Privzetapisavaodstavka"/>
    <w:link w:val="Naslov6"/>
    <w:uiPriority w:val="99"/>
    <w:semiHidden/>
    <w:rsid w:val="00987A64"/>
    <w:rPr>
      <w:rFonts w:asciiTheme="majorHAnsi" w:eastAsiaTheme="majorEastAsia" w:hAnsiTheme="majorHAnsi" w:cstheme="majorBidi"/>
      <w:b/>
      <w:bCs/>
      <w:i/>
      <w:iCs/>
      <w:color w:val="7F7F7F" w:themeColor="text1" w:themeTint="80"/>
      <w:sz w:val="24"/>
      <w:lang w:bidi="en-US"/>
    </w:rPr>
  </w:style>
  <w:style w:type="paragraph" w:customStyle="1" w:styleId="ECHRHeading7">
    <w:name w:val="ECHR_Heading_7"/>
    <w:aliases w:val="Ju_H_–"/>
    <w:basedOn w:val="Naslov7"/>
    <w:next w:val="ECHRPara"/>
    <w:uiPriority w:val="25"/>
    <w:qFormat/>
    <w:rsid w:val="00987A64"/>
    <w:pPr>
      <w:keepNext/>
      <w:keepLines/>
      <w:spacing w:before="240" w:after="120"/>
      <w:ind w:left="1236"/>
    </w:pPr>
    <w:rPr>
      <w:sz w:val="20"/>
    </w:rPr>
  </w:style>
  <w:style w:type="character" w:customStyle="1" w:styleId="Naslov7Znak">
    <w:name w:val="Naslov 7 Znak"/>
    <w:basedOn w:val="Privzetapisavaodstavka"/>
    <w:link w:val="Naslov7"/>
    <w:uiPriority w:val="99"/>
    <w:semiHidden/>
    <w:rsid w:val="00987A64"/>
    <w:rPr>
      <w:rFonts w:asciiTheme="majorHAnsi" w:eastAsiaTheme="majorEastAsia" w:hAnsiTheme="majorHAnsi" w:cstheme="majorBidi"/>
      <w:i/>
      <w:iCs/>
      <w:sz w:val="24"/>
      <w:lang w:bidi="en-US"/>
    </w:rPr>
  </w:style>
  <w:style w:type="paragraph" w:customStyle="1" w:styleId="JuParaLast">
    <w:name w:val="Ju_Para_Last"/>
    <w:basedOn w:val="Navaden"/>
    <w:next w:val="ECHRPara"/>
    <w:uiPriority w:val="30"/>
    <w:qFormat/>
    <w:rsid w:val="00987A64"/>
    <w:pPr>
      <w:keepNext/>
      <w:keepLines/>
      <w:spacing w:before="240"/>
      <w:ind w:firstLine="284"/>
    </w:pPr>
  </w:style>
  <w:style w:type="paragraph" w:customStyle="1" w:styleId="DecList">
    <w:name w:val="Dec_List"/>
    <w:basedOn w:val="Navaden"/>
    <w:uiPriority w:val="9"/>
    <w:qFormat/>
    <w:rsid w:val="00987A64"/>
    <w:pPr>
      <w:spacing w:before="240"/>
      <w:ind w:left="284"/>
    </w:pPr>
  </w:style>
  <w:style w:type="paragraph" w:customStyle="1" w:styleId="ECHRDecisionBody">
    <w:name w:val="ECHR_Decision_Body"/>
    <w:aliases w:val="Ju_Judges"/>
    <w:basedOn w:val="Navaden"/>
    <w:uiPriority w:val="11"/>
    <w:qFormat/>
    <w:rsid w:val="00987A64"/>
    <w:pPr>
      <w:tabs>
        <w:tab w:val="left" w:pos="567"/>
        <w:tab w:val="left" w:pos="1134"/>
      </w:tabs>
      <w:jc w:val="left"/>
    </w:pPr>
  </w:style>
  <w:style w:type="paragraph" w:customStyle="1" w:styleId="JuList">
    <w:name w:val="Ju_List"/>
    <w:basedOn w:val="Navaden"/>
    <w:uiPriority w:val="28"/>
    <w:qFormat/>
    <w:rsid w:val="00987A64"/>
    <w:pPr>
      <w:ind w:left="340" w:hanging="340"/>
    </w:pPr>
  </w:style>
  <w:style w:type="paragraph" w:customStyle="1" w:styleId="JuLista">
    <w:name w:val="Ju_List_a"/>
    <w:basedOn w:val="JuList"/>
    <w:uiPriority w:val="28"/>
    <w:qFormat/>
    <w:rsid w:val="00987A64"/>
    <w:pPr>
      <w:ind w:left="346" w:firstLine="0"/>
    </w:pPr>
  </w:style>
  <w:style w:type="paragraph" w:customStyle="1" w:styleId="JuListi">
    <w:name w:val="Ju_List_i"/>
    <w:basedOn w:val="Navaden"/>
    <w:next w:val="JuLista"/>
    <w:uiPriority w:val="28"/>
    <w:qFormat/>
    <w:rsid w:val="00987A64"/>
    <w:pPr>
      <w:ind w:left="794"/>
    </w:pPr>
  </w:style>
  <w:style w:type="paragraph" w:customStyle="1" w:styleId="OpiH1">
    <w:name w:val="Opi_H_1"/>
    <w:basedOn w:val="ECHRHeading2"/>
    <w:uiPriority w:val="42"/>
    <w:qFormat/>
    <w:rsid w:val="00987A64"/>
    <w:pPr>
      <w:ind w:left="635" w:hanging="357"/>
      <w:outlineLvl w:val="2"/>
    </w:pPr>
  </w:style>
  <w:style w:type="paragraph" w:customStyle="1" w:styleId="OpiHa0">
    <w:name w:val="Opi_H_a"/>
    <w:basedOn w:val="ECHRHeading3"/>
    <w:uiPriority w:val="43"/>
    <w:qFormat/>
    <w:rsid w:val="00987A64"/>
    <w:pPr>
      <w:ind w:left="833" w:hanging="357"/>
      <w:outlineLvl w:val="3"/>
    </w:pPr>
    <w:rPr>
      <w:b/>
      <w:i w:val="0"/>
      <w:sz w:val="20"/>
    </w:rPr>
  </w:style>
  <w:style w:type="paragraph" w:customStyle="1" w:styleId="OpiHi">
    <w:name w:val="Opi_H_i"/>
    <w:basedOn w:val="ECHRHeading4"/>
    <w:uiPriority w:val="44"/>
    <w:qFormat/>
    <w:rsid w:val="00987A64"/>
    <w:pPr>
      <w:ind w:left="1037" w:hanging="357"/>
      <w:outlineLvl w:val="4"/>
    </w:pPr>
    <w:rPr>
      <w:b w:val="0"/>
      <w:i/>
    </w:rPr>
  </w:style>
  <w:style w:type="character" w:customStyle="1" w:styleId="Naslov8Znak">
    <w:name w:val="Naslov 8 Znak"/>
    <w:basedOn w:val="Privzetapisavaodstavka"/>
    <w:link w:val="Naslov8"/>
    <w:uiPriority w:val="99"/>
    <w:semiHidden/>
    <w:rsid w:val="00987A64"/>
    <w:rPr>
      <w:rFonts w:asciiTheme="majorHAnsi" w:eastAsiaTheme="majorEastAsia" w:hAnsiTheme="majorHAnsi" w:cstheme="majorBidi"/>
      <w:sz w:val="20"/>
      <w:szCs w:val="20"/>
      <w:lang w:bidi="en-US"/>
    </w:rPr>
  </w:style>
  <w:style w:type="character" w:customStyle="1" w:styleId="Naslov9Znak">
    <w:name w:val="Naslov 9 Znak"/>
    <w:basedOn w:val="Privzetapisavaodstavka"/>
    <w:link w:val="Naslov9"/>
    <w:uiPriority w:val="99"/>
    <w:semiHidden/>
    <w:rsid w:val="00987A64"/>
    <w:rPr>
      <w:rFonts w:asciiTheme="majorHAnsi" w:eastAsiaTheme="majorEastAsia" w:hAnsiTheme="majorHAnsi" w:cstheme="majorBidi"/>
      <w:i/>
      <w:iCs/>
      <w:spacing w:val="5"/>
      <w:sz w:val="20"/>
      <w:szCs w:val="20"/>
      <w:lang w:bidi="en-US"/>
    </w:rPr>
  </w:style>
  <w:style w:type="paragraph" w:styleId="Naslov">
    <w:name w:val="Title"/>
    <w:basedOn w:val="Navaden"/>
    <w:next w:val="Navaden"/>
    <w:link w:val="NaslovZnak"/>
    <w:uiPriority w:val="99"/>
    <w:semiHidden/>
    <w:qFormat/>
    <w:rsid w:val="00987A64"/>
    <w:pPr>
      <w:pBdr>
        <w:bottom w:val="single" w:sz="4" w:space="1" w:color="auto"/>
      </w:pBdr>
      <w:contextualSpacing/>
    </w:pPr>
    <w:rPr>
      <w:rFonts w:asciiTheme="majorHAnsi" w:eastAsiaTheme="majorEastAsia" w:hAnsiTheme="majorHAnsi" w:cstheme="majorBidi"/>
      <w:spacing w:val="5"/>
      <w:sz w:val="52"/>
      <w:szCs w:val="52"/>
      <w:lang w:bidi="en-US"/>
    </w:rPr>
  </w:style>
  <w:style w:type="character" w:customStyle="1" w:styleId="NaslovZnak">
    <w:name w:val="Naslov Znak"/>
    <w:basedOn w:val="Privzetapisavaodstavka"/>
    <w:link w:val="Naslov"/>
    <w:uiPriority w:val="99"/>
    <w:semiHidden/>
    <w:rsid w:val="00987A64"/>
    <w:rPr>
      <w:rFonts w:asciiTheme="majorHAnsi" w:eastAsiaTheme="majorEastAsia" w:hAnsiTheme="majorHAnsi" w:cstheme="majorBidi"/>
      <w:spacing w:val="5"/>
      <w:sz w:val="52"/>
      <w:szCs w:val="52"/>
      <w:lang w:bidi="en-US"/>
    </w:rPr>
  </w:style>
  <w:style w:type="paragraph" w:styleId="Podnaslov">
    <w:name w:val="Subtitle"/>
    <w:basedOn w:val="Navaden"/>
    <w:next w:val="Navaden"/>
    <w:link w:val="PodnaslovZnak"/>
    <w:uiPriority w:val="99"/>
    <w:semiHidden/>
    <w:qFormat/>
    <w:rsid w:val="00987A64"/>
    <w:pPr>
      <w:spacing w:after="600"/>
    </w:pPr>
    <w:rPr>
      <w:rFonts w:asciiTheme="majorHAnsi" w:eastAsiaTheme="majorEastAsia" w:hAnsiTheme="majorHAnsi" w:cstheme="majorBidi"/>
      <w:i/>
      <w:iCs/>
      <w:spacing w:val="13"/>
      <w:szCs w:val="24"/>
      <w:lang w:bidi="en-US"/>
    </w:rPr>
  </w:style>
  <w:style w:type="character" w:customStyle="1" w:styleId="PodnaslovZnak">
    <w:name w:val="Podnaslov Znak"/>
    <w:basedOn w:val="Privzetapisavaodstavka"/>
    <w:link w:val="Podnaslov"/>
    <w:uiPriority w:val="99"/>
    <w:semiHidden/>
    <w:rsid w:val="00987A64"/>
    <w:rPr>
      <w:rFonts w:asciiTheme="majorHAnsi" w:eastAsiaTheme="majorEastAsia" w:hAnsiTheme="majorHAnsi" w:cstheme="majorBidi"/>
      <w:i/>
      <w:iCs/>
      <w:spacing w:val="13"/>
      <w:sz w:val="24"/>
      <w:szCs w:val="24"/>
      <w:lang w:bidi="en-US"/>
    </w:rPr>
  </w:style>
  <w:style w:type="character" w:styleId="Krepko">
    <w:name w:val="Strong"/>
    <w:uiPriority w:val="99"/>
    <w:semiHidden/>
    <w:qFormat/>
    <w:rsid w:val="00987A64"/>
    <w:rPr>
      <w:b/>
      <w:bCs/>
    </w:rPr>
  </w:style>
  <w:style w:type="character" w:styleId="Poudarek">
    <w:name w:val="Emphasis"/>
    <w:uiPriority w:val="99"/>
    <w:semiHidden/>
    <w:qFormat/>
    <w:rsid w:val="00987A64"/>
    <w:rPr>
      <w:b/>
      <w:bCs/>
      <w:i/>
      <w:iCs/>
      <w:spacing w:val="10"/>
      <w:bdr w:val="none" w:sz="0" w:space="0" w:color="auto"/>
      <w:shd w:val="clear" w:color="auto" w:fill="auto"/>
    </w:rPr>
  </w:style>
  <w:style w:type="paragraph" w:styleId="Brezrazmikov">
    <w:name w:val="No Spacing"/>
    <w:basedOn w:val="Navaden"/>
    <w:link w:val="BrezrazmikovZnak"/>
    <w:semiHidden/>
    <w:qFormat/>
    <w:rsid w:val="00987A64"/>
  </w:style>
  <w:style w:type="character" w:customStyle="1" w:styleId="BrezrazmikovZnak">
    <w:name w:val="Brez razmikov Znak"/>
    <w:basedOn w:val="Privzetapisavaodstavka"/>
    <w:link w:val="Brezrazmikov"/>
    <w:semiHidden/>
    <w:rsid w:val="00987A64"/>
    <w:rPr>
      <w:rFonts w:eastAsiaTheme="minorEastAsia"/>
      <w:sz w:val="24"/>
    </w:rPr>
  </w:style>
  <w:style w:type="paragraph" w:styleId="Odstavekseznama">
    <w:name w:val="List Paragraph"/>
    <w:basedOn w:val="Navaden"/>
    <w:uiPriority w:val="99"/>
    <w:semiHidden/>
    <w:qFormat/>
    <w:rsid w:val="00987A64"/>
    <w:pPr>
      <w:ind w:left="720"/>
      <w:contextualSpacing/>
    </w:pPr>
  </w:style>
  <w:style w:type="paragraph" w:styleId="Citat">
    <w:name w:val="Quote"/>
    <w:basedOn w:val="Navaden"/>
    <w:next w:val="Navaden"/>
    <w:link w:val="CitatZnak"/>
    <w:uiPriority w:val="99"/>
    <w:semiHidden/>
    <w:qFormat/>
    <w:rsid w:val="00987A64"/>
    <w:pPr>
      <w:spacing w:before="200"/>
      <w:ind w:left="360" w:right="360"/>
    </w:pPr>
    <w:rPr>
      <w:i/>
      <w:iCs/>
      <w:lang w:bidi="en-US"/>
    </w:rPr>
  </w:style>
  <w:style w:type="character" w:customStyle="1" w:styleId="CitatZnak">
    <w:name w:val="Citat Znak"/>
    <w:basedOn w:val="Privzetapisavaodstavka"/>
    <w:link w:val="Citat"/>
    <w:uiPriority w:val="99"/>
    <w:semiHidden/>
    <w:rsid w:val="00987A64"/>
    <w:rPr>
      <w:rFonts w:eastAsiaTheme="minorEastAsia"/>
      <w:i/>
      <w:iCs/>
      <w:sz w:val="24"/>
      <w:lang w:bidi="en-US"/>
    </w:rPr>
  </w:style>
  <w:style w:type="paragraph" w:styleId="Intenzivencitat">
    <w:name w:val="Intense Quote"/>
    <w:basedOn w:val="Navaden"/>
    <w:next w:val="Navaden"/>
    <w:link w:val="IntenzivencitatZnak"/>
    <w:uiPriority w:val="99"/>
    <w:semiHidden/>
    <w:qFormat/>
    <w:rsid w:val="00987A64"/>
    <w:pPr>
      <w:pBdr>
        <w:bottom w:val="single" w:sz="4" w:space="1" w:color="auto"/>
      </w:pBdr>
      <w:spacing w:before="200" w:after="280"/>
      <w:ind w:left="1008" w:right="1152"/>
    </w:pPr>
    <w:rPr>
      <w:b/>
      <w:bCs/>
      <w:i/>
      <w:iCs/>
      <w:lang w:bidi="en-US"/>
    </w:rPr>
  </w:style>
  <w:style w:type="character" w:customStyle="1" w:styleId="IntenzivencitatZnak">
    <w:name w:val="Intenziven citat Znak"/>
    <w:basedOn w:val="Privzetapisavaodstavka"/>
    <w:link w:val="Intenzivencitat"/>
    <w:uiPriority w:val="99"/>
    <w:semiHidden/>
    <w:rsid w:val="00987A64"/>
    <w:rPr>
      <w:rFonts w:eastAsiaTheme="minorEastAsia"/>
      <w:b/>
      <w:bCs/>
      <w:i/>
      <w:iCs/>
      <w:sz w:val="24"/>
      <w:lang w:bidi="en-US"/>
    </w:rPr>
  </w:style>
  <w:style w:type="character" w:styleId="Neenpoudarek">
    <w:name w:val="Subtle Emphasis"/>
    <w:uiPriority w:val="99"/>
    <w:semiHidden/>
    <w:qFormat/>
    <w:rsid w:val="00987A64"/>
    <w:rPr>
      <w:i/>
      <w:iCs/>
    </w:rPr>
  </w:style>
  <w:style w:type="character" w:styleId="Intenzivenpoudarek">
    <w:name w:val="Intense Emphasis"/>
    <w:uiPriority w:val="99"/>
    <w:semiHidden/>
    <w:qFormat/>
    <w:rsid w:val="00987A64"/>
    <w:rPr>
      <w:b/>
      <w:bCs/>
    </w:rPr>
  </w:style>
  <w:style w:type="character" w:styleId="Neensklic">
    <w:name w:val="Subtle Reference"/>
    <w:uiPriority w:val="99"/>
    <w:semiHidden/>
    <w:qFormat/>
    <w:rsid w:val="00987A64"/>
    <w:rPr>
      <w:smallCaps/>
    </w:rPr>
  </w:style>
  <w:style w:type="character" w:styleId="Intenzivensklic">
    <w:name w:val="Intense Reference"/>
    <w:uiPriority w:val="99"/>
    <w:semiHidden/>
    <w:qFormat/>
    <w:rsid w:val="00987A64"/>
    <w:rPr>
      <w:smallCaps/>
      <w:spacing w:val="5"/>
      <w:u w:val="single"/>
    </w:rPr>
  </w:style>
  <w:style w:type="character" w:styleId="Naslovknjige">
    <w:name w:val="Book Title"/>
    <w:uiPriority w:val="99"/>
    <w:semiHidden/>
    <w:qFormat/>
    <w:rsid w:val="00987A64"/>
    <w:rPr>
      <w:i/>
      <w:iCs/>
      <w:smallCaps/>
      <w:spacing w:val="5"/>
    </w:rPr>
  </w:style>
  <w:style w:type="paragraph" w:styleId="NaslovTOC">
    <w:name w:val="TOC Heading"/>
    <w:basedOn w:val="Navaden"/>
    <w:next w:val="Navaden"/>
    <w:uiPriority w:val="99"/>
    <w:semiHidden/>
    <w:qFormat/>
    <w:rsid w:val="00987A64"/>
    <w:pPr>
      <w:keepNext/>
      <w:keepLines/>
      <w:spacing w:before="240"/>
      <w:contextualSpacing/>
      <w:jc w:val="center"/>
    </w:pPr>
    <w:rPr>
      <w:rFonts w:asciiTheme="majorHAnsi" w:eastAsiaTheme="minorHAnsi" w:hAnsiTheme="majorHAnsi"/>
      <w:b/>
      <w:color w:val="474747" w:themeColor="accent3" w:themeShade="BF"/>
      <w:sz w:val="28"/>
    </w:rPr>
  </w:style>
  <w:style w:type="numbering" w:styleId="111111">
    <w:name w:val="Outline List 2"/>
    <w:basedOn w:val="Brezseznama"/>
    <w:uiPriority w:val="99"/>
    <w:semiHidden/>
    <w:unhideWhenUsed/>
    <w:rsid w:val="00E93FC7"/>
    <w:pPr>
      <w:numPr>
        <w:numId w:val="3"/>
      </w:numPr>
    </w:pPr>
  </w:style>
  <w:style w:type="numbering" w:styleId="1ai">
    <w:name w:val="Outline List 1"/>
    <w:basedOn w:val="Brezseznama"/>
    <w:uiPriority w:val="99"/>
    <w:semiHidden/>
    <w:unhideWhenUsed/>
    <w:rsid w:val="00E93FC7"/>
    <w:pPr>
      <w:numPr>
        <w:numId w:val="4"/>
      </w:numPr>
    </w:pPr>
  </w:style>
  <w:style w:type="numbering" w:styleId="lenOdsek">
    <w:name w:val="Outline List 3"/>
    <w:basedOn w:val="Brezseznama"/>
    <w:uiPriority w:val="99"/>
    <w:semiHidden/>
    <w:unhideWhenUsed/>
    <w:rsid w:val="00E93FC7"/>
    <w:pPr>
      <w:numPr>
        <w:numId w:val="5"/>
      </w:numPr>
    </w:pPr>
  </w:style>
  <w:style w:type="paragraph" w:styleId="Bibliografija">
    <w:name w:val="Bibliography"/>
    <w:basedOn w:val="Navaden"/>
    <w:next w:val="Navaden"/>
    <w:uiPriority w:val="37"/>
    <w:semiHidden/>
    <w:unhideWhenUsed/>
    <w:rsid w:val="00E93FC7"/>
  </w:style>
  <w:style w:type="paragraph" w:styleId="Blokbesedila">
    <w:name w:val="Block Text"/>
    <w:basedOn w:val="Navaden"/>
    <w:uiPriority w:val="99"/>
    <w:semiHidden/>
    <w:unhideWhenUsed/>
    <w:rsid w:val="00E93FC7"/>
    <w:pPr>
      <w:pBdr>
        <w:top w:val="single" w:sz="2" w:space="10" w:color="0072BC" w:themeColor="accent1" w:frame="1"/>
        <w:left w:val="single" w:sz="2" w:space="10" w:color="0072BC" w:themeColor="accent1" w:frame="1"/>
        <w:bottom w:val="single" w:sz="2" w:space="10" w:color="0072BC" w:themeColor="accent1" w:frame="1"/>
        <w:right w:val="single" w:sz="2" w:space="10" w:color="0072BC" w:themeColor="accent1" w:frame="1"/>
      </w:pBdr>
      <w:ind w:left="1152" w:right="1152"/>
    </w:pPr>
    <w:rPr>
      <w:i/>
      <w:iCs/>
      <w:color w:val="0072BC" w:themeColor="accent1"/>
    </w:rPr>
  </w:style>
  <w:style w:type="paragraph" w:styleId="Telobesedila">
    <w:name w:val="Body Text"/>
    <w:basedOn w:val="Navaden"/>
    <w:link w:val="TelobesedilaZnak"/>
    <w:uiPriority w:val="99"/>
    <w:semiHidden/>
    <w:unhideWhenUsed/>
    <w:rsid w:val="00E93FC7"/>
    <w:pPr>
      <w:spacing w:after="120"/>
    </w:pPr>
  </w:style>
  <w:style w:type="character" w:customStyle="1" w:styleId="TelobesedilaZnak">
    <w:name w:val="Telo besedila Znak"/>
    <w:basedOn w:val="Privzetapisavaodstavka"/>
    <w:link w:val="Telobesedila"/>
    <w:uiPriority w:val="99"/>
    <w:semiHidden/>
    <w:rsid w:val="00E93FC7"/>
    <w:rPr>
      <w:rFonts w:eastAsiaTheme="minorEastAsia"/>
      <w:sz w:val="24"/>
    </w:rPr>
  </w:style>
  <w:style w:type="paragraph" w:styleId="Telobesedila2">
    <w:name w:val="Body Text 2"/>
    <w:basedOn w:val="Navaden"/>
    <w:link w:val="Telobesedila2Znak"/>
    <w:uiPriority w:val="99"/>
    <w:semiHidden/>
    <w:unhideWhenUsed/>
    <w:rsid w:val="00E93FC7"/>
    <w:pPr>
      <w:spacing w:after="120" w:line="480" w:lineRule="auto"/>
    </w:pPr>
  </w:style>
  <w:style w:type="character" w:customStyle="1" w:styleId="Telobesedila2Znak">
    <w:name w:val="Telo besedila 2 Znak"/>
    <w:basedOn w:val="Privzetapisavaodstavka"/>
    <w:link w:val="Telobesedila2"/>
    <w:uiPriority w:val="99"/>
    <w:semiHidden/>
    <w:rsid w:val="00E93FC7"/>
    <w:rPr>
      <w:rFonts w:eastAsiaTheme="minorEastAsia"/>
      <w:sz w:val="24"/>
    </w:rPr>
  </w:style>
  <w:style w:type="paragraph" w:styleId="Telobesedila3">
    <w:name w:val="Body Text 3"/>
    <w:basedOn w:val="Navaden"/>
    <w:link w:val="Telobesedila3Znak"/>
    <w:uiPriority w:val="99"/>
    <w:semiHidden/>
    <w:unhideWhenUsed/>
    <w:rsid w:val="00E93FC7"/>
    <w:pPr>
      <w:spacing w:after="120"/>
    </w:pPr>
    <w:rPr>
      <w:sz w:val="16"/>
      <w:szCs w:val="16"/>
    </w:rPr>
  </w:style>
  <w:style w:type="character" w:customStyle="1" w:styleId="Telobesedila3Znak">
    <w:name w:val="Telo besedila 3 Znak"/>
    <w:basedOn w:val="Privzetapisavaodstavka"/>
    <w:link w:val="Telobesedila3"/>
    <w:uiPriority w:val="99"/>
    <w:semiHidden/>
    <w:rsid w:val="00E93FC7"/>
    <w:rPr>
      <w:rFonts w:eastAsiaTheme="minorEastAsia"/>
      <w:sz w:val="16"/>
      <w:szCs w:val="16"/>
    </w:rPr>
  </w:style>
  <w:style w:type="paragraph" w:styleId="Telobesedila-prvizamik">
    <w:name w:val="Body Text First Indent"/>
    <w:basedOn w:val="Telobesedila"/>
    <w:link w:val="Telobesedila-prvizamikZnak"/>
    <w:uiPriority w:val="99"/>
    <w:semiHidden/>
    <w:unhideWhenUsed/>
    <w:rsid w:val="00E93FC7"/>
    <w:pPr>
      <w:spacing w:after="0"/>
      <w:ind w:firstLine="360"/>
    </w:pPr>
  </w:style>
  <w:style w:type="character" w:customStyle="1" w:styleId="Telobesedila-prvizamikZnak">
    <w:name w:val="Telo besedila - prvi zamik Znak"/>
    <w:basedOn w:val="TelobesedilaZnak"/>
    <w:link w:val="Telobesedila-prvizamik"/>
    <w:uiPriority w:val="99"/>
    <w:semiHidden/>
    <w:rsid w:val="00E93FC7"/>
    <w:rPr>
      <w:rFonts w:eastAsiaTheme="minorEastAsia"/>
      <w:sz w:val="24"/>
    </w:rPr>
  </w:style>
  <w:style w:type="paragraph" w:styleId="Telobesedila-zamik">
    <w:name w:val="Body Text Indent"/>
    <w:basedOn w:val="Navaden"/>
    <w:link w:val="Telobesedila-zamikZnak"/>
    <w:uiPriority w:val="99"/>
    <w:semiHidden/>
    <w:unhideWhenUsed/>
    <w:rsid w:val="00E93FC7"/>
    <w:pPr>
      <w:spacing w:after="120"/>
      <w:ind w:left="283"/>
    </w:pPr>
  </w:style>
  <w:style w:type="character" w:customStyle="1" w:styleId="Telobesedila-zamikZnak">
    <w:name w:val="Telo besedila - zamik Znak"/>
    <w:basedOn w:val="Privzetapisavaodstavka"/>
    <w:link w:val="Telobesedila-zamik"/>
    <w:uiPriority w:val="99"/>
    <w:semiHidden/>
    <w:rsid w:val="00E93FC7"/>
    <w:rPr>
      <w:rFonts w:eastAsiaTheme="minorEastAsia"/>
      <w:sz w:val="24"/>
    </w:rPr>
  </w:style>
  <w:style w:type="paragraph" w:styleId="Telobesedila-prvizamik2">
    <w:name w:val="Body Text First Indent 2"/>
    <w:basedOn w:val="Telobesedila-zamik"/>
    <w:link w:val="Telobesedila-prvizamik2Znak"/>
    <w:uiPriority w:val="99"/>
    <w:semiHidden/>
    <w:unhideWhenUsed/>
    <w:rsid w:val="00E93FC7"/>
    <w:pPr>
      <w:spacing w:after="0"/>
      <w:ind w:left="360" w:firstLine="360"/>
    </w:pPr>
  </w:style>
  <w:style w:type="character" w:customStyle="1" w:styleId="Telobesedila-prvizamik2Znak">
    <w:name w:val="Telo besedila - prvi zamik 2 Znak"/>
    <w:basedOn w:val="Telobesedila-zamikZnak"/>
    <w:link w:val="Telobesedila-prvizamik2"/>
    <w:uiPriority w:val="99"/>
    <w:semiHidden/>
    <w:rsid w:val="00E93FC7"/>
    <w:rPr>
      <w:rFonts w:eastAsiaTheme="minorEastAsia"/>
      <w:sz w:val="24"/>
    </w:rPr>
  </w:style>
  <w:style w:type="paragraph" w:styleId="Telobesedila-zamik2">
    <w:name w:val="Body Text Indent 2"/>
    <w:basedOn w:val="Navaden"/>
    <w:link w:val="Telobesedila-zamik2Znak"/>
    <w:uiPriority w:val="99"/>
    <w:semiHidden/>
    <w:unhideWhenUsed/>
    <w:rsid w:val="00E93FC7"/>
    <w:pPr>
      <w:spacing w:after="120" w:line="480" w:lineRule="auto"/>
      <w:ind w:left="283"/>
    </w:pPr>
  </w:style>
  <w:style w:type="character" w:customStyle="1" w:styleId="Telobesedila-zamik2Znak">
    <w:name w:val="Telo besedila - zamik 2 Znak"/>
    <w:basedOn w:val="Privzetapisavaodstavka"/>
    <w:link w:val="Telobesedila-zamik2"/>
    <w:uiPriority w:val="99"/>
    <w:semiHidden/>
    <w:rsid w:val="00E93FC7"/>
    <w:rPr>
      <w:rFonts w:eastAsiaTheme="minorEastAsia"/>
      <w:sz w:val="24"/>
    </w:rPr>
  </w:style>
  <w:style w:type="paragraph" w:styleId="Telobesedila-zamik3">
    <w:name w:val="Body Text Indent 3"/>
    <w:basedOn w:val="Navaden"/>
    <w:link w:val="Telobesedila-zamik3Znak"/>
    <w:uiPriority w:val="99"/>
    <w:semiHidden/>
    <w:unhideWhenUsed/>
    <w:rsid w:val="00E93FC7"/>
    <w:pPr>
      <w:spacing w:after="120"/>
      <w:ind w:left="283"/>
    </w:pPr>
    <w:rPr>
      <w:sz w:val="16"/>
      <w:szCs w:val="16"/>
    </w:rPr>
  </w:style>
  <w:style w:type="character" w:customStyle="1" w:styleId="Telobesedila-zamik3Znak">
    <w:name w:val="Telo besedila - zamik 3 Znak"/>
    <w:basedOn w:val="Privzetapisavaodstavka"/>
    <w:link w:val="Telobesedila-zamik3"/>
    <w:uiPriority w:val="99"/>
    <w:semiHidden/>
    <w:rsid w:val="00E93FC7"/>
    <w:rPr>
      <w:rFonts w:eastAsiaTheme="minorEastAsia"/>
      <w:sz w:val="16"/>
      <w:szCs w:val="16"/>
    </w:rPr>
  </w:style>
  <w:style w:type="paragraph" w:styleId="Napis">
    <w:name w:val="caption"/>
    <w:basedOn w:val="Navaden"/>
    <w:next w:val="Navaden"/>
    <w:uiPriority w:val="99"/>
    <w:semiHidden/>
    <w:qFormat/>
    <w:rsid w:val="00E93FC7"/>
    <w:pPr>
      <w:spacing w:after="200"/>
    </w:pPr>
    <w:rPr>
      <w:b/>
      <w:bCs/>
      <w:color w:val="0072BC" w:themeColor="accent1"/>
      <w:sz w:val="18"/>
      <w:szCs w:val="18"/>
    </w:rPr>
  </w:style>
  <w:style w:type="paragraph" w:styleId="Zakljunipozdrav">
    <w:name w:val="Closing"/>
    <w:basedOn w:val="Navaden"/>
    <w:link w:val="ZakljunipozdravZnak"/>
    <w:uiPriority w:val="99"/>
    <w:semiHidden/>
    <w:unhideWhenUsed/>
    <w:rsid w:val="00E93FC7"/>
    <w:pPr>
      <w:ind w:left="4252"/>
    </w:pPr>
  </w:style>
  <w:style w:type="character" w:customStyle="1" w:styleId="ZakljunipozdravZnak">
    <w:name w:val="Zaključni pozdrav Znak"/>
    <w:basedOn w:val="Privzetapisavaodstavka"/>
    <w:link w:val="Zakljunipozdrav"/>
    <w:uiPriority w:val="99"/>
    <w:semiHidden/>
    <w:rsid w:val="00E93FC7"/>
    <w:rPr>
      <w:rFonts w:eastAsiaTheme="minorEastAsia"/>
      <w:sz w:val="24"/>
    </w:rPr>
  </w:style>
  <w:style w:type="table" w:styleId="Barvnamrea">
    <w:name w:val="Colorful Grid"/>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72"/>
    <w:semiHidden/>
    <w:rsid w:val="00E93FC7"/>
    <w:rPr>
      <w:color w:val="000000" w:themeColor="text1"/>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72"/>
    <w:semiHidden/>
    <w:rsid w:val="00E93FC7"/>
    <w:rPr>
      <w:color w:val="000000" w:themeColor="text1"/>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72"/>
    <w:semiHidden/>
    <w:rsid w:val="00E93FC7"/>
    <w:rPr>
      <w:color w:val="000000" w:themeColor="text1"/>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72"/>
    <w:semiHidden/>
    <w:rsid w:val="00E93FC7"/>
    <w:rPr>
      <w:color w:val="000000" w:themeColor="text1"/>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72"/>
    <w:semiHidden/>
    <w:rsid w:val="00E93FC7"/>
    <w:rPr>
      <w:color w:val="000000" w:themeColor="text1"/>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72"/>
    <w:semiHidden/>
    <w:rsid w:val="00E93FC7"/>
    <w:rPr>
      <w:color w:val="000000" w:themeColor="text1"/>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72"/>
    <w:semiHidden/>
    <w:rsid w:val="00E93FC7"/>
    <w:rPr>
      <w:color w:val="000000" w:themeColor="text1"/>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71"/>
    <w:semiHidden/>
    <w:rsid w:val="00E93FC7"/>
    <w:rPr>
      <w:color w:val="000000" w:themeColor="text1"/>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71"/>
    <w:semiHidden/>
    <w:rsid w:val="00E93FC7"/>
    <w:rPr>
      <w:color w:val="000000" w:themeColor="text1"/>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71"/>
    <w:semiHidden/>
    <w:rsid w:val="00E93FC7"/>
    <w:rPr>
      <w:color w:val="000000" w:themeColor="text1"/>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71"/>
    <w:semiHidden/>
    <w:rsid w:val="00E93FC7"/>
    <w:rPr>
      <w:color w:val="000000" w:themeColor="text1"/>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71"/>
    <w:semiHidden/>
    <w:rsid w:val="00E93FC7"/>
    <w:rPr>
      <w:color w:val="000000" w:themeColor="text1"/>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71"/>
    <w:semiHidden/>
    <w:rsid w:val="00E93FC7"/>
    <w:rPr>
      <w:color w:val="000000" w:themeColor="text1"/>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71"/>
    <w:semiHidden/>
    <w:rsid w:val="00E93FC7"/>
    <w:rPr>
      <w:color w:val="000000" w:themeColor="text1"/>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paragraph" w:styleId="Zadevapripombe">
    <w:name w:val="annotation subject"/>
    <w:basedOn w:val="Pripombabesedilo"/>
    <w:next w:val="Pripombabesedilo"/>
    <w:link w:val="ZadevapripombeZnak"/>
    <w:uiPriority w:val="99"/>
    <w:semiHidden/>
    <w:unhideWhenUsed/>
    <w:rsid w:val="00E93FC7"/>
    <w:rPr>
      <w:b/>
      <w:bCs/>
      <w:szCs w:val="20"/>
    </w:rPr>
  </w:style>
  <w:style w:type="character" w:customStyle="1" w:styleId="ZadevapripombeZnak">
    <w:name w:val="Zadeva pripombe Znak"/>
    <w:basedOn w:val="PripombabesediloZnak"/>
    <w:link w:val="Zadevapripombe"/>
    <w:uiPriority w:val="99"/>
    <w:semiHidden/>
    <w:rsid w:val="00E93FC7"/>
    <w:rPr>
      <w:rFonts w:eastAsiaTheme="minorEastAsia"/>
      <w:b/>
      <w:bCs/>
      <w:sz w:val="20"/>
      <w:szCs w:val="20"/>
    </w:rPr>
  </w:style>
  <w:style w:type="table" w:styleId="Temenseznam">
    <w:name w:val="Dark List"/>
    <w:basedOn w:val="Navadnatabela"/>
    <w:uiPriority w:val="70"/>
    <w:semiHidden/>
    <w:rsid w:val="00E93FC7"/>
    <w:rPr>
      <w:color w:val="0072BC"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70"/>
    <w:semiHidden/>
    <w:rsid w:val="00E93FC7"/>
    <w:rPr>
      <w:color w:val="0072BC" w:themeColor="background1"/>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70"/>
    <w:semiHidden/>
    <w:rsid w:val="00E93FC7"/>
    <w:rPr>
      <w:color w:val="0072BC" w:themeColor="background1"/>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70"/>
    <w:semiHidden/>
    <w:rsid w:val="00E93FC7"/>
    <w:rPr>
      <w:color w:val="0072BC" w:themeColor="background1"/>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70"/>
    <w:semiHidden/>
    <w:rsid w:val="00E93FC7"/>
    <w:rPr>
      <w:color w:val="0072BC" w:themeColor="background1"/>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70"/>
    <w:semiHidden/>
    <w:rsid w:val="00E93FC7"/>
    <w:rPr>
      <w:color w:val="0072BC"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70"/>
    <w:semiHidden/>
    <w:rsid w:val="00E93FC7"/>
    <w:rPr>
      <w:color w:val="0072BC"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9"/>
    <w:semiHidden/>
    <w:unhideWhenUsed/>
    <w:rsid w:val="00E93FC7"/>
  </w:style>
  <w:style w:type="character" w:customStyle="1" w:styleId="DatumZnak">
    <w:name w:val="Datum Znak"/>
    <w:basedOn w:val="Privzetapisavaodstavka"/>
    <w:link w:val="Datum"/>
    <w:uiPriority w:val="99"/>
    <w:semiHidden/>
    <w:rsid w:val="00E93FC7"/>
    <w:rPr>
      <w:rFonts w:eastAsiaTheme="minorEastAsia"/>
      <w:sz w:val="24"/>
    </w:rPr>
  </w:style>
  <w:style w:type="paragraph" w:styleId="Zgradbadokumenta">
    <w:name w:val="Document Map"/>
    <w:basedOn w:val="Navaden"/>
    <w:link w:val="ZgradbadokumentaZnak"/>
    <w:uiPriority w:val="99"/>
    <w:semiHidden/>
    <w:unhideWhenUsed/>
    <w:rsid w:val="00E93FC7"/>
    <w:rPr>
      <w:rFonts w:ascii="Tahoma" w:hAnsi="Tahoma" w:cs="Tahoma"/>
      <w:sz w:val="16"/>
      <w:szCs w:val="16"/>
    </w:rPr>
  </w:style>
  <w:style w:type="character" w:customStyle="1" w:styleId="ZgradbadokumentaZnak">
    <w:name w:val="Zgradba dokumenta Znak"/>
    <w:basedOn w:val="Privzetapisavaodstavka"/>
    <w:link w:val="Zgradbadokumenta"/>
    <w:uiPriority w:val="99"/>
    <w:semiHidden/>
    <w:rsid w:val="00E93FC7"/>
    <w:rPr>
      <w:rFonts w:ascii="Tahoma" w:eastAsiaTheme="minorEastAsia" w:hAnsi="Tahoma" w:cs="Tahoma"/>
      <w:sz w:val="16"/>
      <w:szCs w:val="16"/>
    </w:rPr>
  </w:style>
  <w:style w:type="paragraph" w:styleId="E-potnipodpis">
    <w:name w:val="E-mail Signature"/>
    <w:basedOn w:val="Navaden"/>
    <w:link w:val="E-potnipodpisZnak"/>
    <w:uiPriority w:val="99"/>
    <w:semiHidden/>
    <w:unhideWhenUsed/>
    <w:rsid w:val="00E93FC7"/>
  </w:style>
  <w:style w:type="character" w:customStyle="1" w:styleId="E-potnipodpisZnak">
    <w:name w:val="E-poštni podpis Znak"/>
    <w:basedOn w:val="Privzetapisavaodstavka"/>
    <w:link w:val="E-potnipodpis"/>
    <w:uiPriority w:val="99"/>
    <w:semiHidden/>
    <w:rsid w:val="00E93FC7"/>
    <w:rPr>
      <w:rFonts w:eastAsiaTheme="minorEastAsia"/>
      <w:sz w:val="24"/>
    </w:rPr>
  </w:style>
  <w:style w:type="character" w:styleId="Konnaopomba-sklic">
    <w:name w:val="endnote reference"/>
    <w:basedOn w:val="Privzetapisavaodstavka"/>
    <w:uiPriority w:val="99"/>
    <w:semiHidden/>
    <w:unhideWhenUsed/>
    <w:rsid w:val="00E93FC7"/>
    <w:rPr>
      <w:vertAlign w:val="superscript"/>
    </w:rPr>
  </w:style>
  <w:style w:type="paragraph" w:styleId="Konnaopomba-besedilo">
    <w:name w:val="endnote text"/>
    <w:basedOn w:val="Navaden"/>
    <w:link w:val="Konnaopomba-besediloZnak"/>
    <w:uiPriority w:val="99"/>
    <w:semiHidden/>
    <w:unhideWhenUsed/>
    <w:rsid w:val="00E93FC7"/>
    <w:rPr>
      <w:sz w:val="20"/>
      <w:szCs w:val="20"/>
    </w:rPr>
  </w:style>
  <w:style w:type="character" w:customStyle="1" w:styleId="Konnaopomba-besediloZnak">
    <w:name w:val="Končna opomba - besedilo Znak"/>
    <w:basedOn w:val="Privzetapisavaodstavka"/>
    <w:link w:val="Konnaopomba-besedilo"/>
    <w:uiPriority w:val="99"/>
    <w:semiHidden/>
    <w:rsid w:val="00E93FC7"/>
    <w:rPr>
      <w:rFonts w:eastAsiaTheme="minorEastAsia"/>
      <w:sz w:val="20"/>
      <w:szCs w:val="20"/>
    </w:rPr>
  </w:style>
  <w:style w:type="paragraph" w:styleId="Naslovnaslovnika">
    <w:name w:val="envelope address"/>
    <w:basedOn w:val="Navaden"/>
    <w:uiPriority w:val="99"/>
    <w:semiHidden/>
    <w:unhideWhenUsed/>
    <w:rsid w:val="00E93FC7"/>
    <w:pPr>
      <w:framePr w:w="7920" w:h="1980" w:hRule="exact" w:hSpace="180" w:wrap="auto" w:hAnchor="page" w:xAlign="center" w:yAlign="bottom"/>
      <w:ind w:left="2880"/>
    </w:pPr>
    <w:rPr>
      <w:rFonts w:asciiTheme="majorHAnsi" w:eastAsiaTheme="majorEastAsia" w:hAnsiTheme="majorHAnsi" w:cstheme="majorBidi"/>
      <w:szCs w:val="24"/>
    </w:rPr>
  </w:style>
  <w:style w:type="paragraph" w:styleId="Naslovpoiljatelja">
    <w:name w:val="envelope return"/>
    <w:basedOn w:val="Navaden"/>
    <w:uiPriority w:val="99"/>
    <w:semiHidden/>
    <w:unhideWhenUsed/>
    <w:rsid w:val="00E93FC7"/>
    <w:rPr>
      <w:rFonts w:asciiTheme="majorHAnsi" w:eastAsiaTheme="majorEastAsia" w:hAnsiTheme="majorHAnsi" w:cstheme="majorBidi"/>
      <w:sz w:val="20"/>
      <w:szCs w:val="20"/>
    </w:rPr>
  </w:style>
  <w:style w:type="character" w:styleId="SledenaHiperpovezava">
    <w:name w:val="FollowedHyperlink"/>
    <w:basedOn w:val="Privzetapisavaodstavka"/>
    <w:uiPriority w:val="99"/>
    <w:semiHidden/>
    <w:unhideWhenUsed/>
    <w:rsid w:val="00E93FC7"/>
    <w:rPr>
      <w:color w:val="7030A0" w:themeColor="followedHyperlink"/>
      <w:u w:val="single"/>
    </w:rPr>
  </w:style>
  <w:style w:type="character" w:styleId="Sprotnaopomba-sklic">
    <w:name w:val="footnote reference"/>
    <w:basedOn w:val="Privzetapisavaodstavka"/>
    <w:uiPriority w:val="99"/>
    <w:semiHidden/>
    <w:rsid w:val="00987A64"/>
    <w:rPr>
      <w:vertAlign w:val="superscript"/>
    </w:rPr>
  </w:style>
  <w:style w:type="paragraph" w:styleId="Sprotnaopomba-besedilo">
    <w:name w:val="footnote text"/>
    <w:basedOn w:val="Navaden"/>
    <w:link w:val="Sprotnaopomba-besediloZnak"/>
    <w:uiPriority w:val="99"/>
    <w:semiHidden/>
    <w:rsid w:val="00987A64"/>
    <w:rPr>
      <w:sz w:val="20"/>
      <w:szCs w:val="20"/>
    </w:rPr>
  </w:style>
  <w:style w:type="character" w:customStyle="1" w:styleId="Sprotnaopomba-besediloZnak">
    <w:name w:val="Sprotna opomba - besedilo Znak"/>
    <w:basedOn w:val="Privzetapisavaodstavka"/>
    <w:link w:val="Sprotnaopomba-besedilo"/>
    <w:uiPriority w:val="99"/>
    <w:semiHidden/>
    <w:rsid w:val="00987A64"/>
    <w:rPr>
      <w:rFonts w:eastAsiaTheme="minorEastAsia"/>
      <w:sz w:val="20"/>
      <w:szCs w:val="20"/>
    </w:rPr>
  </w:style>
  <w:style w:type="character" w:styleId="HTML-kratica">
    <w:name w:val="HTML Acronym"/>
    <w:basedOn w:val="Privzetapisavaodstavka"/>
    <w:uiPriority w:val="99"/>
    <w:semiHidden/>
    <w:unhideWhenUsed/>
    <w:rsid w:val="00E93FC7"/>
  </w:style>
  <w:style w:type="paragraph" w:styleId="HTMLnaslov">
    <w:name w:val="HTML Address"/>
    <w:basedOn w:val="Navaden"/>
    <w:link w:val="HTMLnaslovZnak"/>
    <w:uiPriority w:val="99"/>
    <w:semiHidden/>
    <w:unhideWhenUsed/>
    <w:rsid w:val="00E93FC7"/>
    <w:rPr>
      <w:i/>
      <w:iCs/>
    </w:rPr>
  </w:style>
  <w:style w:type="character" w:customStyle="1" w:styleId="HTMLnaslovZnak">
    <w:name w:val="HTML naslov Znak"/>
    <w:basedOn w:val="Privzetapisavaodstavka"/>
    <w:link w:val="HTMLnaslov"/>
    <w:uiPriority w:val="99"/>
    <w:semiHidden/>
    <w:rsid w:val="00E93FC7"/>
    <w:rPr>
      <w:rFonts w:eastAsiaTheme="minorEastAsia"/>
      <w:i/>
      <w:iCs/>
      <w:sz w:val="24"/>
    </w:rPr>
  </w:style>
  <w:style w:type="character" w:styleId="HTML-citat">
    <w:name w:val="HTML Cite"/>
    <w:basedOn w:val="Privzetapisavaodstavka"/>
    <w:uiPriority w:val="99"/>
    <w:semiHidden/>
    <w:unhideWhenUsed/>
    <w:rsid w:val="00E93FC7"/>
    <w:rPr>
      <w:i/>
      <w:iCs/>
    </w:rPr>
  </w:style>
  <w:style w:type="character" w:styleId="KodaHTML">
    <w:name w:val="HTML Code"/>
    <w:basedOn w:val="Privzetapisavaodstavka"/>
    <w:uiPriority w:val="99"/>
    <w:semiHidden/>
    <w:unhideWhenUsed/>
    <w:rsid w:val="00E93FC7"/>
    <w:rPr>
      <w:rFonts w:ascii="Consolas" w:hAnsi="Consolas" w:cs="Consolas"/>
      <w:sz w:val="20"/>
      <w:szCs w:val="20"/>
    </w:rPr>
  </w:style>
  <w:style w:type="character" w:styleId="DefinicijaHTML">
    <w:name w:val="HTML Definition"/>
    <w:basedOn w:val="Privzetapisavaodstavka"/>
    <w:uiPriority w:val="99"/>
    <w:semiHidden/>
    <w:unhideWhenUsed/>
    <w:rsid w:val="00E93FC7"/>
    <w:rPr>
      <w:i/>
      <w:iCs/>
    </w:rPr>
  </w:style>
  <w:style w:type="character" w:styleId="HTML-tipkovnica">
    <w:name w:val="HTML Keyboard"/>
    <w:basedOn w:val="Privzetapisavaodstavka"/>
    <w:uiPriority w:val="99"/>
    <w:semiHidden/>
    <w:unhideWhenUsed/>
    <w:rsid w:val="00E93FC7"/>
    <w:rPr>
      <w:rFonts w:ascii="Consolas" w:hAnsi="Consolas" w:cs="Consolas"/>
      <w:sz w:val="20"/>
      <w:szCs w:val="20"/>
    </w:rPr>
  </w:style>
  <w:style w:type="paragraph" w:styleId="HTML-oblikovano">
    <w:name w:val="HTML Preformatted"/>
    <w:basedOn w:val="Navaden"/>
    <w:link w:val="HTML-oblikovanoZnak"/>
    <w:uiPriority w:val="99"/>
    <w:semiHidden/>
    <w:unhideWhenUsed/>
    <w:rsid w:val="00E93FC7"/>
    <w:rPr>
      <w:rFonts w:ascii="Consolas" w:hAnsi="Consolas" w:cs="Consolas"/>
      <w:sz w:val="20"/>
      <w:szCs w:val="20"/>
    </w:rPr>
  </w:style>
  <w:style w:type="character" w:customStyle="1" w:styleId="HTML-oblikovanoZnak">
    <w:name w:val="HTML-oblikovano Znak"/>
    <w:basedOn w:val="Privzetapisavaodstavka"/>
    <w:link w:val="HTML-oblikovano"/>
    <w:uiPriority w:val="99"/>
    <w:semiHidden/>
    <w:rsid w:val="00E93FC7"/>
    <w:rPr>
      <w:rFonts w:ascii="Consolas" w:eastAsiaTheme="minorEastAsia" w:hAnsi="Consolas" w:cs="Consolas"/>
      <w:sz w:val="20"/>
      <w:szCs w:val="20"/>
    </w:rPr>
  </w:style>
  <w:style w:type="character" w:styleId="HTMLvzorec">
    <w:name w:val="HTML Sample"/>
    <w:basedOn w:val="Privzetapisavaodstavka"/>
    <w:uiPriority w:val="99"/>
    <w:semiHidden/>
    <w:unhideWhenUsed/>
    <w:rsid w:val="00E93FC7"/>
    <w:rPr>
      <w:rFonts w:ascii="Consolas" w:hAnsi="Consolas" w:cs="Consolas"/>
      <w:sz w:val="24"/>
      <w:szCs w:val="24"/>
    </w:rPr>
  </w:style>
  <w:style w:type="character" w:styleId="HTMLpisalnistroj">
    <w:name w:val="HTML Typewriter"/>
    <w:basedOn w:val="Privzetapisavaodstavka"/>
    <w:uiPriority w:val="99"/>
    <w:semiHidden/>
    <w:unhideWhenUsed/>
    <w:rsid w:val="00E93FC7"/>
    <w:rPr>
      <w:rFonts w:ascii="Consolas" w:hAnsi="Consolas" w:cs="Consolas"/>
      <w:sz w:val="20"/>
      <w:szCs w:val="20"/>
    </w:rPr>
  </w:style>
  <w:style w:type="character" w:styleId="HTMLspremenljivka">
    <w:name w:val="HTML Variable"/>
    <w:basedOn w:val="Privzetapisavaodstavka"/>
    <w:uiPriority w:val="99"/>
    <w:semiHidden/>
    <w:unhideWhenUsed/>
    <w:rsid w:val="00E93FC7"/>
    <w:rPr>
      <w:i/>
      <w:iCs/>
    </w:rPr>
  </w:style>
  <w:style w:type="character" w:styleId="Hiperpovezava">
    <w:name w:val="Hyperlink"/>
    <w:basedOn w:val="Privzetapisavaodstavka"/>
    <w:uiPriority w:val="99"/>
    <w:rsid w:val="00987A64"/>
    <w:rPr>
      <w:color w:val="0072BC" w:themeColor="hyperlink"/>
      <w:u w:val="single"/>
    </w:rPr>
  </w:style>
  <w:style w:type="paragraph" w:styleId="Stvarnokazalo1">
    <w:name w:val="index 1"/>
    <w:basedOn w:val="Navaden"/>
    <w:next w:val="Navaden"/>
    <w:autoRedefine/>
    <w:uiPriority w:val="99"/>
    <w:semiHidden/>
    <w:unhideWhenUsed/>
    <w:rsid w:val="00E93FC7"/>
    <w:pPr>
      <w:ind w:left="240" w:hanging="240"/>
    </w:pPr>
  </w:style>
  <w:style w:type="paragraph" w:styleId="Stvarnokazalo2">
    <w:name w:val="index 2"/>
    <w:basedOn w:val="Navaden"/>
    <w:next w:val="Navaden"/>
    <w:autoRedefine/>
    <w:uiPriority w:val="99"/>
    <w:semiHidden/>
    <w:unhideWhenUsed/>
    <w:rsid w:val="00E93FC7"/>
    <w:pPr>
      <w:ind w:left="480" w:hanging="240"/>
    </w:pPr>
  </w:style>
  <w:style w:type="paragraph" w:styleId="Stvarnokazalo3">
    <w:name w:val="index 3"/>
    <w:basedOn w:val="Navaden"/>
    <w:next w:val="Navaden"/>
    <w:autoRedefine/>
    <w:uiPriority w:val="99"/>
    <w:semiHidden/>
    <w:unhideWhenUsed/>
    <w:rsid w:val="00E93FC7"/>
    <w:pPr>
      <w:ind w:left="720" w:hanging="240"/>
    </w:pPr>
  </w:style>
  <w:style w:type="paragraph" w:styleId="Stvarnokazalo4">
    <w:name w:val="index 4"/>
    <w:basedOn w:val="Navaden"/>
    <w:next w:val="Navaden"/>
    <w:autoRedefine/>
    <w:uiPriority w:val="99"/>
    <w:semiHidden/>
    <w:unhideWhenUsed/>
    <w:rsid w:val="00E93FC7"/>
    <w:pPr>
      <w:ind w:left="960" w:hanging="240"/>
    </w:pPr>
  </w:style>
  <w:style w:type="paragraph" w:styleId="Stvarnokazalo5">
    <w:name w:val="index 5"/>
    <w:basedOn w:val="Navaden"/>
    <w:next w:val="Navaden"/>
    <w:autoRedefine/>
    <w:uiPriority w:val="99"/>
    <w:semiHidden/>
    <w:unhideWhenUsed/>
    <w:rsid w:val="00E93FC7"/>
    <w:pPr>
      <w:ind w:left="1200" w:hanging="240"/>
    </w:pPr>
  </w:style>
  <w:style w:type="paragraph" w:styleId="Stvarnokazalo6">
    <w:name w:val="index 6"/>
    <w:basedOn w:val="Navaden"/>
    <w:next w:val="Navaden"/>
    <w:autoRedefine/>
    <w:uiPriority w:val="99"/>
    <w:semiHidden/>
    <w:unhideWhenUsed/>
    <w:rsid w:val="00E93FC7"/>
    <w:pPr>
      <w:ind w:left="1440" w:hanging="240"/>
    </w:pPr>
  </w:style>
  <w:style w:type="paragraph" w:styleId="Stvarnokazalo7">
    <w:name w:val="index 7"/>
    <w:basedOn w:val="Navaden"/>
    <w:next w:val="Navaden"/>
    <w:autoRedefine/>
    <w:uiPriority w:val="99"/>
    <w:semiHidden/>
    <w:unhideWhenUsed/>
    <w:rsid w:val="00E93FC7"/>
    <w:pPr>
      <w:ind w:left="1680" w:hanging="240"/>
    </w:pPr>
  </w:style>
  <w:style w:type="paragraph" w:styleId="Stvarnokazalo8">
    <w:name w:val="index 8"/>
    <w:basedOn w:val="Navaden"/>
    <w:next w:val="Navaden"/>
    <w:autoRedefine/>
    <w:uiPriority w:val="99"/>
    <w:semiHidden/>
    <w:unhideWhenUsed/>
    <w:rsid w:val="00E93FC7"/>
    <w:pPr>
      <w:ind w:left="1920" w:hanging="240"/>
    </w:pPr>
  </w:style>
  <w:style w:type="paragraph" w:styleId="Stvarnokazalo9">
    <w:name w:val="index 9"/>
    <w:basedOn w:val="Navaden"/>
    <w:next w:val="Navaden"/>
    <w:autoRedefine/>
    <w:uiPriority w:val="99"/>
    <w:semiHidden/>
    <w:unhideWhenUsed/>
    <w:rsid w:val="00E93FC7"/>
    <w:pPr>
      <w:ind w:left="2160" w:hanging="240"/>
    </w:pPr>
  </w:style>
  <w:style w:type="paragraph" w:styleId="Stvarnokazalo-naslov">
    <w:name w:val="index heading"/>
    <w:basedOn w:val="Navaden"/>
    <w:next w:val="Stvarnokazalo1"/>
    <w:uiPriority w:val="99"/>
    <w:semiHidden/>
    <w:unhideWhenUsed/>
    <w:rsid w:val="00E93FC7"/>
    <w:rPr>
      <w:rFonts w:asciiTheme="majorHAnsi" w:eastAsiaTheme="majorEastAsia" w:hAnsiTheme="majorHAnsi" w:cstheme="majorBidi"/>
      <w:b/>
      <w:bCs/>
    </w:rPr>
  </w:style>
  <w:style w:type="table" w:styleId="Svetlamrea">
    <w:name w:val="Light Grid"/>
    <w:basedOn w:val="Navadnatabela"/>
    <w:uiPriority w:val="62"/>
    <w:semiHidden/>
    <w:rsid w:val="00E93FC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62"/>
    <w:semiHidden/>
    <w:rsid w:val="00E93FC7"/>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62"/>
    <w:semiHidden/>
    <w:rsid w:val="00E93FC7"/>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62"/>
    <w:semiHidden/>
    <w:rsid w:val="00E93FC7"/>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62"/>
    <w:semiHidden/>
    <w:rsid w:val="00E93FC7"/>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62"/>
    <w:semiHidden/>
    <w:rsid w:val="00E93FC7"/>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62"/>
    <w:semiHidden/>
    <w:rsid w:val="00E93FC7"/>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61"/>
    <w:semiHidden/>
    <w:rsid w:val="00E93FC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61"/>
    <w:semiHidden/>
    <w:rsid w:val="00E93FC7"/>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61"/>
    <w:semiHidden/>
    <w:rsid w:val="00E93FC7"/>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61"/>
    <w:semiHidden/>
    <w:rsid w:val="00E93FC7"/>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61"/>
    <w:semiHidden/>
    <w:rsid w:val="00E93FC7"/>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61"/>
    <w:semiHidden/>
    <w:rsid w:val="00E93FC7"/>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61"/>
    <w:semiHidden/>
    <w:rsid w:val="00E93FC7"/>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60"/>
    <w:semiHidden/>
    <w:rsid w:val="00E93FC7"/>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60"/>
    <w:semiHidden/>
    <w:rsid w:val="00E93FC7"/>
    <w:rPr>
      <w:color w:val="00548C" w:themeColor="accent1" w:themeShade="BF"/>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60"/>
    <w:semiHidden/>
    <w:rsid w:val="00E93FC7"/>
    <w:rPr>
      <w:color w:val="8F0000" w:themeColor="accent2" w:themeShade="BF"/>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60"/>
    <w:semiHidden/>
    <w:rsid w:val="00E93FC7"/>
    <w:rPr>
      <w:color w:val="474747" w:themeColor="accent3" w:themeShade="BF"/>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60"/>
    <w:semiHidden/>
    <w:rsid w:val="00E93FC7"/>
    <w:rPr>
      <w:color w:val="707070" w:themeColor="accent4" w:themeShade="BF"/>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60"/>
    <w:semiHidden/>
    <w:rsid w:val="00E93FC7"/>
    <w:rPr>
      <w:color w:val="474747" w:themeColor="accent5" w:themeShade="BF"/>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60"/>
    <w:semiHidden/>
    <w:rsid w:val="00E93FC7"/>
    <w:rPr>
      <w:color w:val="393939" w:themeColor="accent6" w:themeShade="BF"/>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9"/>
    <w:semiHidden/>
    <w:unhideWhenUsed/>
    <w:rsid w:val="00E93FC7"/>
  </w:style>
  <w:style w:type="paragraph" w:styleId="Seznam">
    <w:name w:val="List"/>
    <w:basedOn w:val="Navaden"/>
    <w:uiPriority w:val="99"/>
    <w:semiHidden/>
    <w:unhideWhenUsed/>
    <w:rsid w:val="00E93FC7"/>
    <w:pPr>
      <w:ind w:left="283" w:hanging="283"/>
      <w:contextualSpacing/>
    </w:pPr>
  </w:style>
  <w:style w:type="paragraph" w:styleId="Seznam2">
    <w:name w:val="List 2"/>
    <w:basedOn w:val="Navaden"/>
    <w:uiPriority w:val="99"/>
    <w:semiHidden/>
    <w:unhideWhenUsed/>
    <w:rsid w:val="00E93FC7"/>
    <w:pPr>
      <w:ind w:left="566" w:hanging="283"/>
      <w:contextualSpacing/>
    </w:pPr>
  </w:style>
  <w:style w:type="paragraph" w:styleId="Seznam3">
    <w:name w:val="List 3"/>
    <w:basedOn w:val="Navaden"/>
    <w:uiPriority w:val="99"/>
    <w:semiHidden/>
    <w:unhideWhenUsed/>
    <w:rsid w:val="00E93FC7"/>
    <w:pPr>
      <w:ind w:left="849" w:hanging="283"/>
      <w:contextualSpacing/>
    </w:pPr>
  </w:style>
  <w:style w:type="paragraph" w:styleId="Seznam4">
    <w:name w:val="List 4"/>
    <w:basedOn w:val="Navaden"/>
    <w:uiPriority w:val="99"/>
    <w:semiHidden/>
    <w:unhideWhenUsed/>
    <w:rsid w:val="00E93FC7"/>
    <w:pPr>
      <w:ind w:left="1132" w:hanging="283"/>
      <w:contextualSpacing/>
    </w:pPr>
  </w:style>
  <w:style w:type="paragraph" w:styleId="Seznam5">
    <w:name w:val="List 5"/>
    <w:basedOn w:val="Navaden"/>
    <w:uiPriority w:val="99"/>
    <w:semiHidden/>
    <w:unhideWhenUsed/>
    <w:rsid w:val="00E93FC7"/>
    <w:pPr>
      <w:ind w:left="1415" w:hanging="283"/>
      <w:contextualSpacing/>
    </w:pPr>
  </w:style>
  <w:style w:type="paragraph" w:styleId="Oznaenseznam">
    <w:name w:val="List Bullet"/>
    <w:basedOn w:val="Navaden"/>
    <w:uiPriority w:val="99"/>
    <w:semiHidden/>
    <w:unhideWhenUsed/>
    <w:rsid w:val="00E93FC7"/>
    <w:pPr>
      <w:numPr>
        <w:numId w:val="6"/>
      </w:numPr>
      <w:contextualSpacing/>
    </w:pPr>
  </w:style>
  <w:style w:type="paragraph" w:styleId="Oznaenseznam2">
    <w:name w:val="List Bullet 2"/>
    <w:basedOn w:val="Navaden"/>
    <w:uiPriority w:val="99"/>
    <w:semiHidden/>
    <w:unhideWhenUsed/>
    <w:rsid w:val="00E93FC7"/>
    <w:pPr>
      <w:numPr>
        <w:numId w:val="7"/>
      </w:numPr>
      <w:contextualSpacing/>
    </w:pPr>
  </w:style>
  <w:style w:type="paragraph" w:styleId="Oznaenseznam3">
    <w:name w:val="List Bullet 3"/>
    <w:basedOn w:val="Navaden"/>
    <w:uiPriority w:val="99"/>
    <w:semiHidden/>
    <w:unhideWhenUsed/>
    <w:rsid w:val="00E93FC7"/>
    <w:pPr>
      <w:numPr>
        <w:numId w:val="8"/>
      </w:numPr>
      <w:contextualSpacing/>
    </w:pPr>
  </w:style>
  <w:style w:type="paragraph" w:styleId="Oznaenseznam4">
    <w:name w:val="List Bullet 4"/>
    <w:basedOn w:val="Navaden"/>
    <w:uiPriority w:val="99"/>
    <w:semiHidden/>
    <w:unhideWhenUsed/>
    <w:rsid w:val="00E93FC7"/>
    <w:pPr>
      <w:numPr>
        <w:numId w:val="9"/>
      </w:numPr>
      <w:contextualSpacing/>
    </w:pPr>
  </w:style>
  <w:style w:type="paragraph" w:styleId="Oznaenseznam5">
    <w:name w:val="List Bullet 5"/>
    <w:basedOn w:val="Navaden"/>
    <w:uiPriority w:val="99"/>
    <w:semiHidden/>
    <w:unhideWhenUsed/>
    <w:rsid w:val="00E93FC7"/>
    <w:pPr>
      <w:numPr>
        <w:numId w:val="10"/>
      </w:numPr>
      <w:contextualSpacing/>
    </w:pPr>
  </w:style>
  <w:style w:type="paragraph" w:styleId="Seznam-nadaljevanje">
    <w:name w:val="List Continue"/>
    <w:basedOn w:val="Navaden"/>
    <w:uiPriority w:val="99"/>
    <w:semiHidden/>
    <w:unhideWhenUsed/>
    <w:rsid w:val="00E93FC7"/>
    <w:pPr>
      <w:spacing w:after="120"/>
      <w:ind w:left="283"/>
      <w:contextualSpacing/>
    </w:pPr>
  </w:style>
  <w:style w:type="paragraph" w:styleId="Seznam-nadaljevanje2">
    <w:name w:val="List Continue 2"/>
    <w:basedOn w:val="Navaden"/>
    <w:uiPriority w:val="99"/>
    <w:semiHidden/>
    <w:unhideWhenUsed/>
    <w:rsid w:val="00E93FC7"/>
    <w:pPr>
      <w:spacing w:after="120"/>
      <w:ind w:left="566"/>
      <w:contextualSpacing/>
    </w:pPr>
  </w:style>
  <w:style w:type="paragraph" w:styleId="Seznam-nadaljevanje3">
    <w:name w:val="List Continue 3"/>
    <w:basedOn w:val="Navaden"/>
    <w:uiPriority w:val="99"/>
    <w:semiHidden/>
    <w:unhideWhenUsed/>
    <w:rsid w:val="00E93FC7"/>
    <w:pPr>
      <w:spacing w:after="120"/>
      <w:ind w:left="849"/>
      <w:contextualSpacing/>
    </w:pPr>
  </w:style>
  <w:style w:type="paragraph" w:styleId="Seznam-nadaljevanje4">
    <w:name w:val="List Continue 4"/>
    <w:basedOn w:val="Navaden"/>
    <w:uiPriority w:val="99"/>
    <w:semiHidden/>
    <w:unhideWhenUsed/>
    <w:rsid w:val="00E93FC7"/>
    <w:pPr>
      <w:spacing w:after="120"/>
      <w:ind w:left="1132"/>
      <w:contextualSpacing/>
    </w:pPr>
  </w:style>
  <w:style w:type="paragraph" w:styleId="Seznam-nadaljevanje5">
    <w:name w:val="List Continue 5"/>
    <w:basedOn w:val="Navaden"/>
    <w:uiPriority w:val="99"/>
    <w:semiHidden/>
    <w:unhideWhenUsed/>
    <w:rsid w:val="00E93FC7"/>
    <w:pPr>
      <w:spacing w:after="120"/>
      <w:ind w:left="1415"/>
      <w:contextualSpacing/>
    </w:pPr>
  </w:style>
  <w:style w:type="paragraph" w:styleId="Otevilenseznam">
    <w:name w:val="List Number"/>
    <w:basedOn w:val="Navaden"/>
    <w:uiPriority w:val="99"/>
    <w:semiHidden/>
    <w:unhideWhenUsed/>
    <w:rsid w:val="00E93FC7"/>
    <w:pPr>
      <w:numPr>
        <w:numId w:val="11"/>
      </w:numPr>
      <w:contextualSpacing/>
    </w:pPr>
  </w:style>
  <w:style w:type="paragraph" w:styleId="Otevilenseznam2">
    <w:name w:val="List Number 2"/>
    <w:basedOn w:val="Navaden"/>
    <w:uiPriority w:val="99"/>
    <w:semiHidden/>
    <w:unhideWhenUsed/>
    <w:rsid w:val="00E93FC7"/>
    <w:pPr>
      <w:numPr>
        <w:numId w:val="12"/>
      </w:numPr>
      <w:contextualSpacing/>
    </w:pPr>
  </w:style>
  <w:style w:type="paragraph" w:styleId="Otevilenseznam3">
    <w:name w:val="List Number 3"/>
    <w:basedOn w:val="Navaden"/>
    <w:uiPriority w:val="99"/>
    <w:semiHidden/>
    <w:unhideWhenUsed/>
    <w:rsid w:val="00E93FC7"/>
    <w:pPr>
      <w:numPr>
        <w:numId w:val="13"/>
      </w:numPr>
      <w:contextualSpacing/>
    </w:pPr>
  </w:style>
  <w:style w:type="paragraph" w:styleId="Otevilenseznam4">
    <w:name w:val="List Number 4"/>
    <w:basedOn w:val="Navaden"/>
    <w:uiPriority w:val="99"/>
    <w:semiHidden/>
    <w:unhideWhenUsed/>
    <w:rsid w:val="00E93FC7"/>
    <w:pPr>
      <w:numPr>
        <w:numId w:val="14"/>
      </w:numPr>
      <w:contextualSpacing/>
    </w:pPr>
  </w:style>
  <w:style w:type="paragraph" w:styleId="Otevilenseznam5">
    <w:name w:val="List Number 5"/>
    <w:basedOn w:val="Navaden"/>
    <w:uiPriority w:val="99"/>
    <w:semiHidden/>
    <w:unhideWhenUsed/>
    <w:rsid w:val="00E93FC7"/>
    <w:pPr>
      <w:numPr>
        <w:numId w:val="15"/>
      </w:numPr>
      <w:contextualSpacing/>
    </w:pPr>
  </w:style>
  <w:style w:type="paragraph" w:styleId="Makrobesedilo">
    <w:name w:val="macro"/>
    <w:link w:val="MakrobesediloZnak"/>
    <w:uiPriority w:val="99"/>
    <w:semiHidden/>
    <w:unhideWhenUsed/>
    <w:rsid w:val="00E93FC7"/>
    <w:pPr>
      <w:tabs>
        <w:tab w:val="left" w:pos="480"/>
        <w:tab w:val="left" w:pos="960"/>
        <w:tab w:val="left" w:pos="1440"/>
        <w:tab w:val="left" w:pos="1920"/>
        <w:tab w:val="left" w:pos="2400"/>
        <w:tab w:val="left" w:pos="2880"/>
        <w:tab w:val="left" w:pos="3360"/>
        <w:tab w:val="left" w:pos="3840"/>
        <w:tab w:val="left" w:pos="4320"/>
      </w:tabs>
      <w:jc w:val="both"/>
    </w:pPr>
    <w:rPr>
      <w:rFonts w:ascii="Consolas" w:eastAsiaTheme="minorEastAsia" w:hAnsi="Consolas" w:cs="Consolas"/>
      <w:sz w:val="20"/>
      <w:szCs w:val="20"/>
    </w:rPr>
  </w:style>
  <w:style w:type="character" w:customStyle="1" w:styleId="MakrobesediloZnak">
    <w:name w:val="Makro besedilo Znak"/>
    <w:basedOn w:val="Privzetapisavaodstavka"/>
    <w:link w:val="Makrobesedilo"/>
    <w:uiPriority w:val="99"/>
    <w:semiHidden/>
    <w:rsid w:val="00E93FC7"/>
    <w:rPr>
      <w:rFonts w:ascii="Consolas" w:eastAsiaTheme="minorEastAsia" w:hAnsi="Consolas" w:cs="Consolas"/>
      <w:sz w:val="20"/>
      <w:szCs w:val="20"/>
    </w:rPr>
  </w:style>
  <w:style w:type="table" w:styleId="Srednjamrea1">
    <w:name w:val="Medium Grid 1"/>
    <w:basedOn w:val="Navadnatabela"/>
    <w:uiPriority w:val="67"/>
    <w:semiHidden/>
    <w:rsid w:val="00E93FC7"/>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67"/>
    <w:semiHidden/>
    <w:rsid w:val="00E93FC7"/>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67"/>
    <w:semiHidden/>
    <w:rsid w:val="00E93FC7"/>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67"/>
    <w:semiHidden/>
    <w:rsid w:val="00E93FC7"/>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67"/>
    <w:semiHidden/>
    <w:rsid w:val="00E93FC7"/>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67"/>
    <w:semiHidden/>
    <w:rsid w:val="00E93FC7"/>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67"/>
    <w:semiHidden/>
    <w:rsid w:val="00E93FC7"/>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65"/>
    <w:semiHidden/>
    <w:rsid w:val="00E93FC7"/>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65"/>
    <w:semiHidden/>
    <w:rsid w:val="00E93FC7"/>
    <w:rPr>
      <w:color w:val="000000" w:themeColor="text1"/>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65"/>
    <w:semiHidden/>
    <w:rsid w:val="00E93FC7"/>
    <w:rPr>
      <w:color w:val="000000" w:themeColor="text1"/>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65"/>
    <w:semiHidden/>
    <w:rsid w:val="00E93FC7"/>
    <w:rPr>
      <w:color w:val="000000" w:themeColor="text1"/>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65"/>
    <w:semiHidden/>
    <w:rsid w:val="00E93FC7"/>
    <w:rPr>
      <w:color w:val="000000" w:themeColor="text1"/>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65"/>
    <w:semiHidden/>
    <w:rsid w:val="00E93FC7"/>
    <w:rPr>
      <w:color w:val="000000" w:themeColor="text1"/>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65"/>
    <w:semiHidden/>
    <w:rsid w:val="00E93FC7"/>
    <w:rPr>
      <w:color w:val="000000" w:themeColor="text1"/>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63"/>
    <w:semiHidden/>
    <w:rsid w:val="00E93FC7"/>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63"/>
    <w:semiHidden/>
    <w:rsid w:val="00E93FC7"/>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63"/>
    <w:semiHidden/>
    <w:rsid w:val="00E93FC7"/>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63"/>
    <w:semiHidden/>
    <w:rsid w:val="00E93FC7"/>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63"/>
    <w:semiHidden/>
    <w:rsid w:val="00E93FC7"/>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63"/>
    <w:semiHidden/>
    <w:rsid w:val="00E93FC7"/>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63"/>
    <w:semiHidden/>
    <w:rsid w:val="00E93FC7"/>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9"/>
    <w:semiHidden/>
    <w:unhideWhenUsed/>
    <w:rsid w:val="00E93FC7"/>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Cs w:val="24"/>
    </w:rPr>
  </w:style>
  <w:style w:type="character" w:customStyle="1" w:styleId="GlavasporoilaZnak">
    <w:name w:val="Glava sporočila Znak"/>
    <w:basedOn w:val="Privzetapisavaodstavka"/>
    <w:link w:val="Glavasporoila"/>
    <w:uiPriority w:val="99"/>
    <w:semiHidden/>
    <w:rsid w:val="00E93FC7"/>
    <w:rPr>
      <w:rFonts w:asciiTheme="majorHAnsi" w:eastAsiaTheme="majorEastAsia" w:hAnsiTheme="majorHAnsi" w:cstheme="majorBidi"/>
      <w:sz w:val="24"/>
      <w:szCs w:val="24"/>
      <w:shd w:val="pct20" w:color="auto" w:fill="auto"/>
    </w:rPr>
  </w:style>
  <w:style w:type="paragraph" w:styleId="Navadensplet">
    <w:name w:val="Normal (Web)"/>
    <w:basedOn w:val="Navaden"/>
    <w:uiPriority w:val="99"/>
    <w:semiHidden/>
    <w:unhideWhenUsed/>
    <w:rsid w:val="00E93FC7"/>
    <w:rPr>
      <w:rFonts w:ascii="Times New Roman" w:hAnsi="Times New Roman" w:cs="Times New Roman"/>
      <w:szCs w:val="24"/>
    </w:rPr>
  </w:style>
  <w:style w:type="paragraph" w:styleId="Navaden-zamik">
    <w:name w:val="Normal Indent"/>
    <w:basedOn w:val="Navaden"/>
    <w:uiPriority w:val="99"/>
    <w:semiHidden/>
    <w:unhideWhenUsed/>
    <w:rsid w:val="00E93FC7"/>
    <w:pPr>
      <w:ind w:left="720"/>
    </w:pPr>
  </w:style>
  <w:style w:type="paragraph" w:styleId="Opomba-naslov">
    <w:name w:val="Note Heading"/>
    <w:basedOn w:val="Navaden"/>
    <w:next w:val="Navaden"/>
    <w:link w:val="Opomba-naslovZnak"/>
    <w:uiPriority w:val="99"/>
    <w:semiHidden/>
    <w:unhideWhenUsed/>
    <w:rsid w:val="00E93FC7"/>
  </w:style>
  <w:style w:type="character" w:customStyle="1" w:styleId="Opomba-naslovZnak">
    <w:name w:val="Opomba - naslov Znak"/>
    <w:basedOn w:val="Privzetapisavaodstavka"/>
    <w:link w:val="Opomba-naslov"/>
    <w:uiPriority w:val="99"/>
    <w:semiHidden/>
    <w:rsid w:val="00E93FC7"/>
    <w:rPr>
      <w:rFonts w:eastAsiaTheme="minorEastAsia"/>
      <w:sz w:val="24"/>
    </w:rPr>
  </w:style>
  <w:style w:type="character" w:styleId="Besedilooznabemesta">
    <w:name w:val="Placeholder Text"/>
    <w:basedOn w:val="Privzetapisavaodstavka"/>
    <w:uiPriority w:val="99"/>
    <w:semiHidden/>
    <w:rsid w:val="00987A64"/>
    <w:rPr>
      <w:color w:val="auto"/>
      <w:bdr w:val="none" w:sz="0" w:space="0" w:color="auto"/>
      <w:shd w:val="clear" w:color="auto" w:fill="DFDFDF" w:themeFill="background2" w:themeFillShade="E6"/>
    </w:rPr>
  </w:style>
  <w:style w:type="paragraph" w:styleId="Golobesedilo">
    <w:name w:val="Plain Text"/>
    <w:basedOn w:val="Navaden"/>
    <w:link w:val="GolobesediloZnak"/>
    <w:uiPriority w:val="99"/>
    <w:semiHidden/>
    <w:unhideWhenUsed/>
    <w:rsid w:val="00E93FC7"/>
    <w:rPr>
      <w:rFonts w:ascii="Consolas" w:hAnsi="Consolas" w:cs="Consolas"/>
      <w:sz w:val="21"/>
      <w:szCs w:val="21"/>
    </w:rPr>
  </w:style>
  <w:style w:type="character" w:customStyle="1" w:styleId="GolobesediloZnak">
    <w:name w:val="Golo besedilo Znak"/>
    <w:basedOn w:val="Privzetapisavaodstavka"/>
    <w:link w:val="Golobesedilo"/>
    <w:uiPriority w:val="99"/>
    <w:semiHidden/>
    <w:rsid w:val="00E93FC7"/>
    <w:rPr>
      <w:rFonts w:ascii="Consolas" w:eastAsiaTheme="minorEastAsia" w:hAnsi="Consolas" w:cs="Consolas"/>
      <w:sz w:val="21"/>
      <w:szCs w:val="21"/>
    </w:rPr>
  </w:style>
  <w:style w:type="paragraph" w:styleId="Uvodnipozdrav">
    <w:name w:val="Salutation"/>
    <w:basedOn w:val="Navaden"/>
    <w:next w:val="Navaden"/>
    <w:link w:val="UvodnipozdravZnak"/>
    <w:uiPriority w:val="99"/>
    <w:semiHidden/>
    <w:unhideWhenUsed/>
    <w:rsid w:val="00E93FC7"/>
  </w:style>
  <w:style w:type="character" w:customStyle="1" w:styleId="UvodnipozdravZnak">
    <w:name w:val="Uvodni pozdrav Znak"/>
    <w:basedOn w:val="Privzetapisavaodstavka"/>
    <w:link w:val="Uvodnipozdrav"/>
    <w:uiPriority w:val="99"/>
    <w:semiHidden/>
    <w:rsid w:val="00E93FC7"/>
    <w:rPr>
      <w:rFonts w:eastAsiaTheme="minorEastAsia"/>
      <w:sz w:val="24"/>
    </w:rPr>
  </w:style>
  <w:style w:type="paragraph" w:styleId="Podpis">
    <w:name w:val="Signature"/>
    <w:basedOn w:val="Navaden"/>
    <w:link w:val="PodpisZnak"/>
    <w:uiPriority w:val="99"/>
    <w:semiHidden/>
    <w:unhideWhenUsed/>
    <w:rsid w:val="00E93FC7"/>
    <w:pPr>
      <w:ind w:left="4252"/>
    </w:pPr>
  </w:style>
  <w:style w:type="character" w:customStyle="1" w:styleId="PodpisZnak">
    <w:name w:val="Podpis Znak"/>
    <w:basedOn w:val="Privzetapisavaodstavka"/>
    <w:link w:val="Podpis"/>
    <w:uiPriority w:val="99"/>
    <w:semiHidden/>
    <w:rsid w:val="00E93FC7"/>
    <w:rPr>
      <w:rFonts w:eastAsiaTheme="minorEastAsia"/>
      <w:sz w:val="24"/>
    </w:rPr>
  </w:style>
  <w:style w:type="table" w:styleId="Tabela3-Duinki1">
    <w:name w:val="Table 3D effects 1"/>
    <w:basedOn w:val="Navadnatabela"/>
    <w:uiPriority w:val="99"/>
    <w:semiHidden/>
    <w:unhideWhenUsed/>
    <w:rsid w:val="00E93FC7"/>
    <w:pPr>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unhideWhenUsed/>
    <w:rsid w:val="00E93FC7"/>
    <w:pPr>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unhideWhenUsed/>
    <w:rsid w:val="00E93FC7"/>
    <w:pPr>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unhideWhenUsed/>
    <w:rsid w:val="00E93FC7"/>
    <w:pPr>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unhideWhenUsed/>
    <w:rsid w:val="00E93FC7"/>
    <w:pPr>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unhideWhenUsed/>
    <w:rsid w:val="00E93FC7"/>
    <w:pPr>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unhideWhenUsed/>
    <w:rsid w:val="00E93FC7"/>
    <w:pPr>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unhideWhenUsed/>
    <w:rsid w:val="00E93FC7"/>
    <w:pPr>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unhideWhenUsed/>
    <w:rsid w:val="00E93FC7"/>
    <w:pPr>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unhideWhenUsed/>
    <w:rsid w:val="00E93FC7"/>
    <w:pPr>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unhideWhenUsed/>
    <w:rsid w:val="00E93FC7"/>
    <w:pPr>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unhideWhenUsed/>
    <w:rsid w:val="00E93FC7"/>
    <w:pPr>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unhideWhenUsed/>
    <w:rsid w:val="00E93FC7"/>
    <w:pPr>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unhideWhenUsed/>
    <w:rsid w:val="00E93FC7"/>
    <w:pPr>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unhideWhenUsed/>
    <w:rsid w:val="00E93FC7"/>
    <w:pPr>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unhideWhenUsed/>
    <w:rsid w:val="00E93FC7"/>
    <w:pPr>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unhideWhenUsed/>
    <w:rsid w:val="00E93FC7"/>
    <w:pPr>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
    <w:name w:val="Table Grid"/>
    <w:basedOn w:val="Navadnatabela"/>
    <w:uiPriority w:val="59"/>
    <w:rsid w:val="00987A64"/>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mrea1">
    <w:name w:val="Table Grid 1"/>
    <w:basedOn w:val="Navadnatabela"/>
    <w:uiPriority w:val="99"/>
    <w:semiHidden/>
    <w:unhideWhenUsed/>
    <w:rsid w:val="00E93FC7"/>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unhideWhenUsed/>
    <w:rsid w:val="00E93FC7"/>
    <w:pPr>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unhideWhenUsed/>
    <w:rsid w:val="00E93FC7"/>
    <w:pPr>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unhideWhenUsed/>
    <w:rsid w:val="00E93FC7"/>
    <w:pPr>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unhideWhenUsed/>
    <w:rsid w:val="00E93FC7"/>
    <w:pPr>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unhideWhenUsed/>
    <w:rsid w:val="00E93FC7"/>
    <w:pPr>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unhideWhenUsed/>
    <w:rsid w:val="00E93FC7"/>
    <w:pPr>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unhideWhenUsed/>
    <w:rsid w:val="00E93FC7"/>
    <w:pPr>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unhideWhenUsed/>
    <w:rsid w:val="00E93FC7"/>
    <w:pPr>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unhideWhenUsed/>
    <w:rsid w:val="00E93FC7"/>
    <w:pPr>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unhideWhenUsed/>
    <w:rsid w:val="00E93FC7"/>
    <w:pPr>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unhideWhenUsed/>
    <w:rsid w:val="00E93FC7"/>
    <w:pPr>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unhideWhenUsed/>
    <w:rsid w:val="00E93FC7"/>
    <w:pPr>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9"/>
    <w:semiHidden/>
    <w:unhideWhenUsed/>
    <w:rsid w:val="00E93FC7"/>
    <w:pPr>
      <w:ind w:left="240" w:hanging="240"/>
    </w:pPr>
  </w:style>
  <w:style w:type="paragraph" w:styleId="Kazaloslik">
    <w:name w:val="table of figures"/>
    <w:basedOn w:val="Navaden"/>
    <w:next w:val="Navaden"/>
    <w:uiPriority w:val="99"/>
    <w:semiHidden/>
    <w:unhideWhenUsed/>
    <w:rsid w:val="00E93FC7"/>
  </w:style>
  <w:style w:type="table" w:styleId="Tabelaprofesionalna">
    <w:name w:val="Table Professional"/>
    <w:basedOn w:val="Navadnatabela"/>
    <w:uiPriority w:val="99"/>
    <w:semiHidden/>
    <w:unhideWhenUsed/>
    <w:rsid w:val="00E93FC7"/>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unhideWhenUsed/>
    <w:rsid w:val="00E93FC7"/>
    <w:pPr>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unhideWhenUsed/>
    <w:rsid w:val="00E93FC7"/>
    <w:pPr>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unhideWhenUsed/>
    <w:rsid w:val="00E93FC7"/>
    <w:pPr>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unhideWhenUsed/>
    <w:rsid w:val="00E93FC7"/>
    <w:pPr>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unhideWhenUsed/>
    <w:rsid w:val="00E93FC7"/>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unhideWhenUsed/>
    <w:rsid w:val="00E93FC7"/>
    <w:pPr>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unhideWhenUsed/>
    <w:rsid w:val="00E93FC7"/>
    <w:pPr>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unhideWhenUsed/>
    <w:rsid w:val="00E93FC7"/>
    <w:pPr>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irov-naslov">
    <w:name w:val="toa heading"/>
    <w:basedOn w:val="Navaden"/>
    <w:next w:val="Navaden"/>
    <w:uiPriority w:val="99"/>
    <w:semiHidden/>
    <w:rsid w:val="00987A64"/>
    <w:pPr>
      <w:keepNext/>
      <w:keepLines/>
      <w:spacing w:before="240"/>
      <w:contextualSpacing/>
      <w:jc w:val="center"/>
    </w:pPr>
    <w:rPr>
      <w:rFonts w:asciiTheme="majorHAnsi" w:eastAsiaTheme="majorEastAsia" w:hAnsiTheme="majorHAnsi" w:cstheme="majorBidi"/>
      <w:b/>
      <w:bCs/>
      <w:color w:val="474747" w:themeColor="accent3" w:themeShade="BF"/>
      <w:sz w:val="28"/>
      <w:szCs w:val="24"/>
    </w:rPr>
  </w:style>
  <w:style w:type="paragraph" w:styleId="Kazalovsebine1">
    <w:name w:val="toc 1"/>
    <w:basedOn w:val="Navaden"/>
    <w:next w:val="Navaden"/>
    <w:autoRedefine/>
    <w:uiPriority w:val="99"/>
    <w:semiHidden/>
    <w:rsid w:val="00987A64"/>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9"/>
    <w:semiHidden/>
    <w:rsid w:val="00987A64"/>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9"/>
    <w:semiHidden/>
    <w:rsid w:val="00987A64"/>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9"/>
    <w:semiHidden/>
    <w:rsid w:val="00987A64"/>
    <w:pPr>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9"/>
    <w:semiHidden/>
    <w:rsid w:val="00987A64"/>
    <w:pPr>
      <w:tabs>
        <w:tab w:val="right" w:leader="dot" w:pos="7371"/>
      </w:tabs>
      <w:spacing w:after="60" w:line="240" w:lineRule="exact"/>
      <w:ind w:left="1701" w:right="567" w:hanging="340"/>
    </w:pPr>
    <w:rPr>
      <w:sz w:val="20"/>
    </w:rPr>
  </w:style>
  <w:style w:type="paragraph" w:styleId="Kazalovsebine6">
    <w:name w:val="toc 6"/>
    <w:basedOn w:val="Navaden"/>
    <w:next w:val="Navaden"/>
    <w:autoRedefine/>
    <w:uiPriority w:val="99"/>
    <w:semiHidden/>
    <w:rsid w:val="00987A64"/>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9"/>
    <w:semiHidden/>
    <w:rsid w:val="00987A64"/>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39"/>
    <w:semiHidden/>
    <w:unhideWhenUsed/>
    <w:rsid w:val="00E93FC7"/>
    <w:pPr>
      <w:spacing w:after="100"/>
      <w:ind w:left="1680"/>
    </w:pPr>
  </w:style>
  <w:style w:type="paragraph" w:styleId="Kazalovsebine9">
    <w:name w:val="toc 9"/>
    <w:basedOn w:val="Navaden"/>
    <w:next w:val="Navaden"/>
    <w:autoRedefine/>
    <w:uiPriority w:val="39"/>
    <w:semiHidden/>
    <w:unhideWhenUsed/>
    <w:rsid w:val="00E93FC7"/>
    <w:pPr>
      <w:spacing w:after="100"/>
      <w:ind w:left="1920"/>
    </w:pPr>
  </w:style>
  <w:style w:type="paragraph" w:customStyle="1" w:styleId="ECHRFooter">
    <w:name w:val="ECHR_Footer"/>
    <w:aliases w:val="Footer_ECHR"/>
    <w:basedOn w:val="Noga"/>
    <w:uiPriority w:val="57"/>
    <w:semiHidden/>
    <w:rsid w:val="00987A64"/>
    <w:pPr>
      <w:jc w:val="left"/>
    </w:pPr>
    <w:rPr>
      <w:sz w:val="8"/>
    </w:rPr>
  </w:style>
  <w:style w:type="paragraph" w:customStyle="1" w:styleId="DummyStyle">
    <w:name w:val="Dummy_Style"/>
    <w:basedOn w:val="Navaden"/>
    <w:semiHidden/>
    <w:qFormat/>
    <w:rsid w:val="00987A64"/>
    <w:rPr>
      <w:color w:val="00B050"/>
    </w:rPr>
  </w:style>
  <w:style w:type="paragraph" w:styleId="Noga">
    <w:name w:val="footer"/>
    <w:basedOn w:val="Navaden"/>
    <w:link w:val="NogaZnak"/>
    <w:uiPriority w:val="57"/>
    <w:semiHidden/>
    <w:rsid w:val="00987A64"/>
    <w:pPr>
      <w:tabs>
        <w:tab w:val="center" w:pos="4536"/>
        <w:tab w:val="right" w:pos="9696"/>
      </w:tabs>
      <w:ind w:left="-680" w:right="-680"/>
    </w:pPr>
    <w:rPr>
      <w:rFonts w:eastAsiaTheme="minorHAnsi"/>
    </w:rPr>
  </w:style>
  <w:style w:type="character" w:customStyle="1" w:styleId="NogaZnak">
    <w:name w:val="Noga Znak"/>
    <w:basedOn w:val="Privzetapisavaodstavka"/>
    <w:link w:val="Noga"/>
    <w:uiPriority w:val="57"/>
    <w:semiHidden/>
    <w:rsid w:val="00987A64"/>
    <w:rPr>
      <w:sz w:val="24"/>
    </w:rPr>
  </w:style>
  <w:style w:type="paragraph" w:customStyle="1" w:styleId="ECHRFooterLine">
    <w:name w:val="ECHR_Footer_Line"/>
    <w:aliases w:val="Footer_Line"/>
    <w:basedOn w:val="Navaden"/>
    <w:next w:val="ECHRFooter"/>
    <w:uiPriority w:val="57"/>
    <w:semiHidden/>
    <w:rsid w:val="00987A64"/>
    <w:pPr>
      <w:pBdr>
        <w:top w:val="single" w:sz="6" w:space="1" w:color="5F5F5F"/>
      </w:pBdr>
      <w:tabs>
        <w:tab w:val="center" w:pos="4536"/>
        <w:tab w:val="right" w:pos="9696"/>
      </w:tabs>
      <w:ind w:left="-680" w:right="-680"/>
      <w:jc w:val="left"/>
    </w:pPr>
    <w:rPr>
      <w:color w:val="5F5F5F"/>
    </w:rPr>
  </w:style>
  <w:style w:type="table" w:customStyle="1" w:styleId="ECHRListTable">
    <w:name w:val="ECHR_List_Table"/>
    <w:basedOn w:val="Navadnatabela"/>
    <w:uiPriority w:val="99"/>
    <w:rsid w:val="00987A64"/>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paragraph" w:customStyle="1" w:styleId="JuCase">
    <w:name w:val="Ju_Case"/>
    <w:basedOn w:val="Navaden"/>
    <w:next w:val="ECHRPara"/>
    <w:uiPriority w:val="10"/>
    <w:rsid w:val="00987A64"/>
    <w:pPr>
      <w:ind w:firstLine="284"/>
    </w:pPr>
    <w:rPr>
      <w:b/>
    </w:rPr>
  </w:style>
  <w:style w:type="paragraph" w:customStyle="1" w:styleId="JuHeaderLandscape">
    <w:name w:val="Ju_Header_Landscape"/>
    <w:basedOn w:val="ECHRHeader"/>
    <w:uiPriority w:val="4"/>
    <w:qFormat/>
    <w:rsid w:val="00987A64"/>
    <w:pPr>
      <w:tabs>
        <w:tab w:val="clear" w:pos="3686"/>
        <w:tab w:val="clear" w:pos="7371"/>
        <w:tab w:val="center" w:pos="6146"/>
        <w:tab w:val="right" w:pos="12293"/>
      </w:tabs>
    </w:pPr>
  </w:style>
  <w:style w:type="character" w:customStyle="1" w:styleId="ECHRParaChar">
    <w:name w:val="ECHR_Para Char"/>
    <w:aliases w:val="Ju_Para Char"/>
    <w:link w:val="ECHRPara"/>
    <w:uiPriority w:val="12"/>
    <w:rsid w:val="00132F26"/>
    <w:rPr>
      <w:rFonts w:eastAsiaTheme="minorEastAsi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9FF115D-381B-46B1-A1CC-620F5D6D4455}">
  <ds:schemaRefs>
    <ds:schemaRef ds:uri="http://schemas.microsoft.com/sharepoint/v3/contenttype/forms"/>
  </ds:schemaRefs>
</ds:datastoreItem>
</file>

<file path=customXml/itemProps2.xml><?xml version="1.0" encoding="utf-8"?>
<ds:datastoreItem xmlns:ds="http://schemas.openxmlformats.org/officeDocument/2006/customXml" ds:itemID="{65C35465-54CC-48EA-85CD-D84B1EBD15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21697FF-9271-45BF-BBF4-B32E2962972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2312</Words>
  <Characters>13181</Characters>
  <Application>Microsoft Office Word</Application>
  <DocSecurity>0</DocSecurity>
  <Lines>109</Lines>
  <Paragraphs>30</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ECHR</vt:lpstr>
    </vt:vector>
  </TitlesOfParts>
  <LinksUpToDate>false</LinksUpToDate>
  <CharactersWithSpaces>15463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DC</dc:subject>
  <dc:creator/>
  <cp:lastModifiedBy/>
  <cp:revision>1</cp:revision>
  <dcterms:created xsi:type="dcterms:W3CDTF">2017-10-16T12:32:00Z</dcterms:created>
  <dcterms:modified xsi:type="dcterms:W3CDTF">2017-10-16T12:32:00Z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2057</vt:i4>
  </property>
  <property fmtid="{D5CDD505-2E9C-101B-9397-08002B2CF9AE}" pid="3" name="RegisteredNo">
    <vt:lpwstr>33805/17</vt:lpwstr>
  </property>
  <property fmtid="{D5CDD505-2E9C-101B-9397-08002B2CF9AE}" pid="4" name="CASEID">
    <vt:lpwstr>1307061</vt:lpwstr>
  </property>
  <property fmtid="{D5CDD505-2E9C-101B-9397-08002B2CF9AE}" pid="5" name="ContentTypeId">
    <vt:lpwstr>0x010100558EB02BDB9E204AB350EDD385B68E10</vt:lpwstr>
  </property>
</Properties>
</file>