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766BCD" w14:textId="77777777" w:rsidR="00E15111" w:rsidRPr="00A47F91" w:rsidRDefault="00E15111" w:rsidP="00A47F91">
      <w:pPr>
        <w:jc w:val="center"/>
      </w:pPr>
    </w:p>
    <w:p w14:paraId="4A1251EB" w14:textId="77777777" w:rsidR="00E15111" w:rsidRPr="00A47F91" w:rsidRDefault="00E15111" w:rsidP="00A47F91">
      <w:pPr>
        <w:jc w:val="center"/>
      </w:pPr>
    </w:p>
    <w:p w14:paraId="3BDD71EC" w14:textId="77777777" w:rsidR="00E15111" w:rsidRPr="00A47F91" w:rsidRDefault="00E6012E" w:rsidP="00A47F91">
      <w:pPr>
        <w:pStyle w:val="DecHTitle"/>
      </w:pPr>
      <w:r>
        <w:rPr>
          <w:lang w:val="sl"/>
        </w:rPr>
        <w:t>DRUGI ODDELEK</w:t>
      </w:r>
    </w:p>
    <w:p w14:paraId="39684480" w14:textId="77777777" w:rsidR="00E15111" w:rsidRPr="00A47F91" w:rsidRDefault="006267D3" w:rsidP="00A47F91">
      <w:pPr>
        <w:pStyle w:val="DecHTitle"/>
      </w:pPr>
      <w:r>
        <w:rPr>
          <w:lang w:val="sl"/>
        </w:rPr>
        <w:t>SKLEP</w:t>
      </w:r>
    </w:p>
    <w:p w14:paraId="7018AD33" w14:textId="77777777" w:rsidR="00E15111" w:rsidRPr="00A47F91" w:rsidRDefault="00E6012E" w:rsidP="00A47F91">
      <w:pPr>
        <w:pStyle w:val="DecHCase"/>
        <w:rPr>
          <w:i/>
        </w:rPr>
      </w:pPr>
      <w:r>
        <w:rPr>
          <w:lang w:val="sl"/>
        </w:rPr>
        <w:t>Pritožba št. 316/19</w:t>
      </w:r>
      <w:r>
        <w:rPr>
          <w:lang w:val="sl"/>
        </w:rPr>
        <w:br/>
        <w:t>Majda MOHORIČ</w:t>
      </w:r>
      <w:r>
        <w:rPr>
          <w:lang w:val="sl"/>
        </w:rPr>
        <w:br/>
        <w:t>proti Sloveniji</w:t>
      </w:r>
    </w:p>
    <w:p w14:paraId="7DB98166" w14:textId="77777777" w:rsidR="00E15111" w:rsidRPr="00A47F91" w:rsidRDefault="00E15111" w:rsidP="00A47F91">
      <w:pPr>
        <w:rPr>
          <w:sz w:val="2"/>
          <w:szCs w:val="2"/>
        </w:rPr>
      </w:pPr>
    </w:p>
    <w:p w14:paraId="50A61A45" w14:textId="4AA6CC84" w:rsidR="00E6012E" w:rsidRPr="00A47F91" w:rsidRDefault="00E6012E" w:rsidP="00A47F91">
      <w:pPr>
        <w:pStyle w:val="JuPara"/>
      </w:pPr>
      <w:r>
        <w:rPr>
          <w:lang w:val="sl"/>
        </w:rPr>
        <w:t xml:space="preserve">Evropsko sodišče za človekove pravice (drugi oddelek) je 16. marca 2021 kot </w:t>
      </w:r>
      <w:r w:rsidR="00927FC4">
        <w:rPr>
          <w:lang w:val="sl"/>
        </w:rPr>
        <w:t>odbor</w:t>
      </w:r>
      <w:r>
        <w:rPr>
          <w:lang w:val="sl"/>
        </w:rPr>
        <w:t xml:space="preserve"> v sestavi:</w:t>
      </w:r>
    </w:p>
    <w:p w14:paraId="0F4A986B" w14:textId="54E7BC25" w:rsidR="00E6012E" w:rsidRPr="00283E40" w:rsidRDefault="00285ACF" w:rsidP="00A47F91">
      <w:pPr>
        <w:pStyle w:val="JuJudges"/>
        <w:rPr>
          <w:lang w:val="sl"/>
        </w:rPr>
      </w:pPr>
      <w:r>
        <w:rPr>
          <w:lang w:val="sl"/>
        </w:rPr>
        <w:tab/>
        <w:t xml:space="preserve">Aleš </w:t>
      </w:r>
      <w:proofErr w:type="spellStart"/>
      <w:r>
        <w:rPr>
          <w:lang w:val="sl"/>
        </w:rPr>
        <w:t>Pejchal</w:t>
      </w:r>
      <w:proofErr w:type="spellEnd"/>
      <w:r>
        <w:rPr>
          <w:lang w:val="sl"/>
        </w:rPr>
        <w:t>,</w:t>
      </w:r>
      <w:r>
        <w:rPr>
          <w:i/>
          <w:iCs/>
          <w:lang w:val="sl"/>
        </w:rPr>
        <w:t xml:space="preserve"> predsednik,</w:t>
      </w:r>
      <w:r>
        <w:rPr>
          <w:lang w:val="sl"/>
        </w:rPr>
        <w:br/>
      </w:r>
      <w:r>
        <w:rPr>
          <w:lang w:val="sl"/>
        </w:rPr>
        <w:tab/>
      </w:r>
      <w:proofErr w:type="spellStart"/>
      <w:r>
        <w:rPr>
          <w:lang w:val="sl"/>
        </w:rPr>
        <w:t>Egidijus</w:t>
      </w:r>
      <w:proofErr w:type="spellEnd"/>
      <w:r>
        <w:rPr>
          <w:lang w:val="sl"/>
        </w:rPr>
        <w:t xml:space="preserve"> </w:t>
      </w:r>
      <w:proofErr w:type="spellStart"/>
      <w:r>
        <w:rPr>
          <w:lang w:val="sl"/>
        </w:rPr>
        <w:t>Kūris</w:t>
      </w:r>
      <w:proofErr w:type="spellEnd"/>
      <w:r>
        <w:rPr>
          <w:lang w:val="sl"/>
        </w:rPr>
        <w:t>,</w:t>
      </w:r>
      <w:r>
        <w:rPr>
          <w:lang w:val="sl"/>
        </w:rPr>
        <w:br/>
      </w:r>
      <w:r>
        <w:rPr>
          <w:lang w:val="sl"/>
        </w:rPr>
        <w:tab/>
      </w:r>
      <w:proofErr w:type="spellStart"/>
      <w:r>
        <w:rPr>
          <w:lang w:val="sl"/>
        </w:rPr>
        <w:t>Carlo</w:t>
      </w:r>
      <w:proofErr w:type="spellEnd"/>
      <w:r>
        <w:rPr>
          <w:lang w:val="sl"/>
        </w:rPr>
        <w:t xml:space="preserve"> </w:t>
      </w:r>
      <w:proofErr w:type="spellStart"/>
      <w:r>
        <w:rPr>
          <w:lang w:val="sl"/>
        </w:rPr>
        <w:t>Ranzoni</w:t>
      </w:r>
      <w:proofErr w:type="spellEnd"/>
      <w:r>
        <w:rPr>
          <w:lang w:val="sl"/>
        </w:rPr>
        <w:t xml:space="preserve">, </w:t>
      </w:r>
      <w:r>
        <w:rPr>
          <w:i/>
          <w:iCs/>
          <w:lang w:val="sl"/>
        </w:rPr>
        <w:t>sodnik</w:t>
      </w:r>
      <w:r w:rsidR="0023218C">
        <w:rPr>
          <w:i/>
          <w:iCs/>
          <w:lang w:val="sl"/>
        </w:rPr>
        <w:t>a</w:t>
      </w:r>
      <w:r>
        <w:rPr>
          <w:i/>
          <w:iCs/>
          <w:lang w:val="sl"/>
        </w:rPr>
        <w:t>,</w:t>
      </w:r>
      <w:r>
        <w:rPr>
          <w:lang w:val="sl"/>
        </w:rPr>
        <w:br/>
        <w:t xml:space="preserve">in Hasan </w:t>
      </w:r>
      <w:proofErr w:type="spellStart"/>
      <w:r>
        <w:rPr>
          <w:lang w:val="sl"/>
        </w:rPr>
        <w:t>Bakırcı</w:t>
      </w:r>
      <w:proofErr w:type="spellEnd"/>
      <w:r>
        <w:rPr>
          <w:lang w:val="sl"/>
        </w:rPr>
        <w:t xml:space="preserve">, </w:t>
      </w:r>
      <w:r>
        <w:rPr>
          <w:i/>
          <w:iCs/>
          <w:lang w:val="sl"/>
        </w:rPr>
        <w:t>namestnik sodnega tajnika oddelka,</w:t>
      </w:r>
    </w:p>
    <w:p w14:paraId="3BC6020F" w14:textId="77777777" w:rsidR="00E6012E" w:rsidRPr="00283E40" w:rsidRDefault="00E6012E" w:rsidP="00A47F91">
      <w:pPr>
        <w:pStyle w:val="JuPara"/>
        <w:rPr>
          <w:lang w:val="it-IT"/>
        </w:rPr>
      </w:pPr>
      <w:r>
        <w:rPr>
          <w:lang w:val="sl"/>
        </w:rPr>
        <w:t>ob upoštevanju navedene pritožbe, vložene 14. decembra 2018,</w:t>
      </w:r>
    </w:p>
    <w:p w14:paraId="3649D457" w14:textId="77777777" w:rsidR="00E6012E" w:rsidRPr="00283E40" w:rsidRDefault="00E6012E" w:rsidP="00A47F91">
      <w:pPr>
        <w:pStyle w:val="JuPara"/>
        <w:rPr>
          <w:lang w:val="it-IT"/>
        </w:rPr>
      </w:pPr>
      <w:r>
        <w:rPr>
          <w:lang w:val="sl"/>
        </w:rPr>
        <w:t>ob upoštevanju stališč, ki jih je predložila tožena vlada, in stališč, ki jih je v odgovoru predložila pritožnica,</w:t>
      </w:r>
    </w:p>
    <w:p w14:paraId="4963CDBE" w14:textId="2525860B" w:rsidR="00E6012E" w:rsidRPr="00A47F91" w:rsidRDefault="00E6012E" w:rsidP="00A47F91">
      <w:pPr>
        <w:pStyle w:val="JuPara"/>
      </w:pPr>
      <w:r>
        <w:rPr>
          <w:lang w:val="sl"/>
        </w:rPr>
        <w:t xml:space="preserve">po razpravi </w:t>
      </w:r>
      <w:r w:rsidR="0023218C">
        <w:rPr>
          <w:lang w:val="sl"/>
        </w:rPr>
        <w:t>sklenilo</w:t>
      </w:r>
      <w:r>
        <w:rPr>
          <w:lang w:val="sl"/>
        </w:rPr>
        <w:t>:</w:t>
      </w:r>
    </w:p>
    <w:p w14:paraId="14D8DE73" w14:textId="77777777" w:rsidR="00E6012E" w:rsidRPr="00A47F91" w:rsidRDefault="00E6012E" w:rsidP="00A47F91">
      <w:pPr>
        <w:pStyle w:val="JuHHead"/>
      </w:pPr>
      <w:r>
        <w:rPr>
          <w:bCs w:val="0"/>
          <w:lang w:val="sl"/>
        </w:rPr>
        <w:t>DEJSTVA</w:t>
      </w:r>
    </w:p>
    <w:p w14:paraId="5EDA8EE2" w14:textId="1D5D6B08" w:rsidR="00E6012E" w:rsidRPr="00283E40"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1</w:t>
      </w:r>
      <w:r>
        <w:rPr>
          <w:lang w:val="sl"/>
        </w:rPr>
        <w:fldChar w:fldCharType="end"/>
      </w:r>
      <w:r>
        <w:rPr>
          <w:lang w:val="sl"/>
        </w:rPr>
        <w:t xml:space="preserve">.  Pritožnica Majda Mohorič je slovenska državljanka, rojena leta 1956, in živi v Staršah. Pritožnico je pred </w:t>
      </w:r>
      <w:r w:rsidR="00927FC4">
        <w:rPr>
          <w:lang w:val="sl"/>
        </w:rPr>
        <w:t>S</w:t>
      </w:r>
      <w:r>
        <w:rPr>
          <w:lang w:val="sl"/>
        </w:rPr>
        <w:t>odiščem zastopal J. Korpič, odvetnik iz Murske Sobote.</w:t>
      </w:r>
    </w:p>
    <w:p w14:paraId="01A85B48" w14:textId="696972AE" w:rsidR="00E6012E" w:rsidRPr="00283E40"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2</w:t>
      </w:r>
      <w:r>
        <w:rPr>
          <w:lang w:val="sl"/>
        </w:rPr>
        <w:fldChar w:fldCharType="end"/>
      </w:r>
      <w:r>
        <w:rPr>
          <w:lang w:val="sl"/>
        </w:rPr>
        <w:t>.  Slovensko vlado (v nadaljnjem besedilu: vlada) je zastopala N. Pintar Gosenca, državna odvetnica.</w:t>
      </w:r>
    </w:p>
    <w:p w14:paraId="32C29134" w14:textId="77777777" w:rsidR="00E6012E" w:rsidRPr="00A47F91" w:rsidRDefault="00E6012E" w:rsidP="00A47F91">
      <w:pPr>
        <w:pStyle w:val="JuHA"/>
      </w:pPr>
      <w:r>
        <w:rPr>
          <w:lang w:val="sl"/>
        </w:rPr>
        <w:t>Okoliščine zadeve</w:t>
      </w:r>
    </w:p>
    <w:p w14:paraId="6D494CA2" w14:textId="53E123E8" w:rsidR="00E6012E" w:rsidRPr="00A47F91" w:rsidRDefault="00E6012E" w:rsidP="00A47F91">
      <w:pPr>
        <w:pStyle w:val="JuPara"/>
      </w:pPr>
      <w:r>
        <w:rPr>
          <w:lang w:val="sl"/>
        </w:rPr>
        <w:fldChar w:fldCharType="begin"/>
      </w:r>
      <w:r>
        <w:rPr>
          <w:lang w:val="sl"/>
        </w:rPr>
        <w:instrText xml:space="preserve"> SEQ level0 \*arabic </w:instrText>
      </w:r>
      <w:r>
        <w:rPr>
          <w:lang w:val="sl"/>
        </w:rPr>
        <w:fldChar w:fldCharType="separate"/>
      </w:r>
      <w:r w:rsidR="00043849">
        <w:rPr>
          <w:noProof/>
          <w:lang w:val="sl"/>
        </w:rPr>
        <w:t>3</w:t>
      </w:r>
      <w:r>
        <w:rPr>
          <w:lang w:val="sl"/>
        </w:rPr>
        <w:fldChar w:fldCharType="end"/>
      </w:r>
      <w:r>
        <w:rPr>
          <w:lang w:val="sl"/>
        </w:rPr>
        <w:t>.  V nadaljevanju so povzeta dejstva v zadevi, kot sta jih predložili stranki.</w:t>
      </w:r>
    </w:p>
    <w:bookmarkStart w:id="0" w:name="FACTSclaim"/>
    <w:p w14:paraId="300DD8E7" w14:textId="6621B71F" w:rsidR="00E6012E" w:rsidRPr="00283E40"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4</w:t>
      </w:r>
      <w:r>
        <w:rPr>
          <w:lang w:val="sl"/>
        </w:rPr>
        <w:fldChar w:fldCharType="end"/>
      </w:r>
      <w:bookmarkEnd w:id="0"/>
      <w:r>
        <w:rPr>
          <w:lang w:val="sl"/>
        </w:rPr>
        <w:t>.  Pritožničin zunajzakonski partner, V.</w:t>
      </w:r>
      <w:r w:rsidR="006441EE">
        <w:rPr>
          <w:lang w:val="sl"/>
        </w:rPr>
        <w:t> S.</w:t>
      </w:r>
      <w:r>
        <w:rPr>
          <w:lang w:val="sl"/>
        </w:rPr>
        <w:t xml:space="preserve"> je 29. februarja 2008 na Okrožno sodišče v Murski Soboti vložil tožbo zoper gospodarsko družbo P.</w:t>
      </w:r>
      <w:r w:rsidR="0023218C">
        <w:rPr>
          <w:lang w:val="sl"/>
        </w:rPr>
        <w:t> M.</w:t>
      </w:r>
      <w:r w:rsidR="00B52DFD">
        <w:rPr>
          <w:lang w:val="sl"/>
        </w:rPr>
        <w:t xml:space="preserve"> </w:t>
      </w:r>
      <w:r>
        <w:rPr>
          <w:lang w:val="sl"/>
        </w:rPr>
        <w:t xml:space="preserve">in od nje zahteval odškodnino 57.300 evrov (EUR) iz naslova najemnine za dve stanovanji v stavbi, ki je bila v postopku denacionalizacije vrnjena njegovi pravni prednici. Tožbeni zahtevek se je nanašal na obdobje </w:t>
      </w:r>
      <w:r>
        <w:rPr>
          <w:lang w:val="sl"/>
        </w:rPr>
        <w:lastRenderedPageBreak/>
        <w:t>med letoma 1992 in 2007, ko je gospodarska družba P.</w:t>
      </w:r>
      <w:r w:rsidR="0023218C">
        <w:rPr>
          <w:lang w:val="sl"/>
        </w:rPr>
        <w:t xml:space="preserve"> M. </w:t>
      </w:r>
      <w:r>
        <w:rPr>
          <w:lang w:val="sl"/>
        </w:rPr>
        <w:t xml:space="preserve">zadevno nepremičnino odsvojila. Poleg tega je </w:t>
      </w:r>
      <w:r w:rsidR="006441EE">
        <w:rPr>
          <w:lang w:val="sl"/>
        </w:rPr>
        <w:t xml:space="preserve">V. S. </w:t>
      </w:r>
      <w:r>
        <w:rPr>
          <w:lang w:val="sl"/>
        </w:rPr>
        <w:t xml:space="preserve">zahteval plačilo zakonsko določenih zamudnih obresti na zgoraj navedeni znesek. Pozneje je spremenil svoj tožbeni zahtevek in zahteval tudi odškodnino zaradi slabega vzdrževanja nepremičnin v višini 1.848,00 EUR in vložil </w:t>
      </w:r>
      <w:r w:rsidR="00950736">
        <w:rPr>
          <w:lang w:val="sl"/>
        </w:rPr>
        <w:t>podrejeni</w:t>
      </w:r>
      <w:r>
        <w:rPr>
          <w:lang w:val="sl"/>
        </w:rPr>
        <w:t xml:space="preserve"> tožbeni zahtevek za povračilo najemnin, določenih za vsako posamezno leto, skupaj z zamudnimi obrestmi.</w:t>
      </w:r>
    </w:p>
    <w:p w14:paraId="1E46E352" w14:textId="0A547651" w:rsidR="00E6012E" w:rsidRPr="00283E40"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5</w:t>
      </w:r>
      <w:r>
        <w:rPr>
          <w:lang w:val="sl"/>
        </w:rPr>
        <w:fldChar w:fldCharType="end"/>
      </w:r>
      <w:r>
        <w:rPr>
          <w:lang w:val="sl"/>
        </w:rPr>
        <w:t>.  Gospodarska družba P.</w:t>
      </w:r>
      <w:r w:rsidR="0023218C">
        <w:rPr>
          <w:lang w:val="sl"/>
        </w:rPr>
        <w:t> M.</w:t>
      </w:r>
      <w:r>
        <w:rPr>
          <w:lang w:val="sl"/>
        </w:rPr>
        <w:t xml:space="preserve"> je v svojih vlogah uveljavljala zahtevek, ki ga je imela proti </w:t>
      </w:r>
      <w:r w:rsidR="006441EE">
        <w:rPr>
          <w:lang w:val="sl"/>
        </w:rPr>
        <w:t xml:space="preserve">V. S. </w:t>
      </w:r>
      <w:r>
        <w:rPr>
          <w:lang w:val="sl"/>
        </w:rPr>
        <w:t xml:space="preserve">na podlagi pravnomočnega sklepa Okrajnega sodišča v Murski Soboti, izdanega v nepovezanem sklopu postopkov. V odgovoru na tožbo je v pobot uveljavljala svoj zahtevek do </w:t>
      </w:r>
      <w:r w:rsidR="006441EE">
        <w:rPr>
          <w:lang w:val="sl"/>
        </w:rPr>
        <w:t xml:space="preserve">V. S. </w:t>
      </w:r>
      <w:r>
        <w:rPr>
          <w:lang w:val="sl"/>
        </w:rPr>
        <w:t>v znesku 25.387,58 EUR skupaj z zamudnimi obrestmi. Nato je svoj pobotni ugovor razširila tako, da je uveljavljala v pobot znesek 38.171,92 EUR skupaj z zamudnimi obrestmi.</w:t>
      </w:r>
    </w:p>
    <w:bookmarkStart w:id="1" w:name="FActsfirstinstance"/>
    <w:p w14:paraId="208B8C9E" w14:textId="65A1ABED" w:rsidR="00E6012E" w:rsidRPr="00283E40"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6</w:t>
      </w:r>
      <w:r>
        <w:rPr>
          <w:lang w:val="sl"/>
        </w:rPr>
        <w:fldChar w:fldCharType="end"/>
      </w:r>
      <w:bookmarkEnd w:id="1"/>
      <w:r>
        <w:rPr>
          <w:lang w:val="sl"/>
        </w:rPr>
        <w:t xml:space="preserve">.  Po ponovni preučitvi zadeve po tem, ko jo je Višje sodišče v Mariboru vrnilo v ponovno odločanje, je </w:t>
      </w:r>
      <w:r w:rsidR="00950736">
        <w:rPr>
          <w:lang w:val="sl"/>
        </w:rPr>
        <w:t>O</w:t>
      </w:r>
      <w:r>
        <w:rPr>
          <w:lang w:val="sl"/>
        </w:rPr>
        <w:t>krožno sodišče</w:t>
      </w:r>
      <w:r w:rsidR="00950736">
        <w:rPr>
          <w:lang w:val="sl"/>
        </w:rPr>
        <w:t xml:space="preserve"> v</w:t>
      </w:r>
      <w:r>
        <w:rPr>
          <w:lang w:val="sl"/>
        </w:rPr>
        <w:t xml:space="preserve"> Mursk</w:t>
      </w:r>
      <w:r w:rsidR="00950736">
        <w:rPr>
          <w:lang w:val="sl"/>
        </w:rPr>
        <w:t>i</w:t>
      </w:r>
      <w:r>
        <w:rPr>
          <w:lang w:val="sl"/>
        </w:rPr>
        <w:t xml:space="preserve"> Sobot</w:t>
      </w:r>
      <w:r w:rsidR="00950736">
        <w:rPr>
          <w:lang w:val="sl"/>
        </w:rPr>
        <w:t>i</w:t>
      </w:r>
      <w:r>
        <w:rPr>
          <w:lang w:val="sl"/>
        </w:rPr>
        <w:t xml:space="preserve"> 28. junija 2013 izdalo sodbo. Ugotovilo je, da je imel </w:t>
      </w:r>
      <w:r w:rsidR="006441EE">
        <w:rPr>
          <w:lang w:val="sl"/>
        </w:rPr>
        <w:t xml:space="preserve">V. S. </w:t>
      </w:r>
      <w:r w:rsidR="00950736">
        <w:rPr>
          <w:lang w:val="sl"/>
        </w:rPr>
        <w:t>utemeljeno</w:t>
      </w:r>
      <w:r>
        <w:rPr>
          <w:lang w:val="sl"/>
        </w:rPr>
        <w:t xml:space="preserve"> terjatev v znesku 39.040,11 EUR, ki je vsebovala glavnico v znesku 25.326,50 EUR in zamudne obresti v znesku 13.713,61 EUR. Sodišče je tudi ugotovilo, da je imela družba P.</w:t>
      </w:r>
      <w:r w:rsidR="0023218C">
        <w:rPr>
          <w:lang w:val="sl"/>
        </w:rPr>
        <w:t xml:space="preserve"> M. </w:t>
      </w:r>
      <w:r>
        <w:rPr>
          <w:lang w:val="sl"/>
        </w:rPr>
        <w:t xml:space="preserve">izvršljivo terjatev do </w:t>
      </w:r>
      <w:r w:rsidR="006441EE">
        <w:rPr>
          <w:lang w:val="sl"/>
        </w:rPr>
        <w:t xml:space="preserve">V. S. </w:t>
      </w:r>
      <w:r>
        <w:rPr>
          <w:lang w:val="sl"/>
        </w:rPr>
        <w:t xml:space="preserve">v višini 48.805,61 EUR, ki je bila sestavljena iz </w:t>
      </w:r>
      <w:r w:rsidR="00950736">
        <w:rPr>
          <w:lang w:val="sl"/>
        </w:rPr>
        <w:t xml:space="preserve">glavnice </w:t>
      </w:r>
      <w:r>
        <w:rPr>
          <w:lang w:val="sl"/>
        </w:rPr>
        <w:t xml:space="preserve">v znesku 30.807,49 EUR in zamudnih obresti v znesku 17.998,12 EUR. Sodišče je terjatvi pobotalo do zneska 39.040,11 EUR in zavrnilo primarni in podredni tožbeni zahtevek </w:t>
      </w:r>
      <w:r w:rsidR="006441EE">
        <w:rPr>
          <w:lang w:val="sl"/>
        </w:rPr>
        <w:t>V. S.</w:t>
      </w:r>
    </w:p>
    <w:p w14:paraId="249E5C59" w14:textId="24AAF47D" w:rsidR="00E6012E" w:rsidRPr="00283E40" w:rsidRDefault="00E6012E" w:rsidP="00A47F91">
      <w:pPr>
        <w:pStyle w:val="JuPara"/>
        <w:rPr>
          <w:lang w:val="fr-FR"/>
        </w:rPr>
      </w:pPr>
      <w:r>
        <w:rPr>
          <w:lang w:val="sl"/>
        </w:rPr>
        <w:fldChar w:fldCharType="begin"/>
      </w:r>
      <w:r>
        <w:rPr>
          <w:lang w:val="sl"/>
        </w:rPr>
        <w:instrText xml:space="preserve"> SEQ level0 \*arabic </w:instrText>
      </w:r>
      <w:r>
        <w:rPr>
          <w:lang w:val="sl"/>
        </w:rPr>
        <w:fldChar w:fldCharType="separate"/>
      </w:r>
      <w:r w:rsidR="00043849">
        <w:rPr>
          <w:noProof/>
          <w:lang w:val="sl"/>
        </w:rPr>
        <w:t>7</w:t>
      </w:r>
      <w:r>
        <w:rPr>
          <w:lang w:val="sl"/>
        </w:rPr>
        <w:fldChar w:fldCharType="end"/>
      </w:r>
      <w:r>
        <w:rPr>
          <w:lang w:val="sl"/>
        </w:rPr>
        <w:t>.  </w:t>
      </w:r>
      <w:r w:rsidR="006441EE">
        <w:rPr>
          <w:lang w:val="sl"/>
        </w:rPr>
        <w:t xml:space="preserve">V. S. </w:t>
      </w:r>
      <w:r>
        <w:rPr>
          <w:lang w:val="sl"/>
        </w:rPr>
        <w:t>se je pritožil.</w:t>
      </w:r>
    </w:p>
    <w:bookmarkStart w:id="2" w:name="FactsSecondistance"/>
    <w:p w14:paraId="6A4978BA" w14:textId="197810D2" w:rsidR="00E6012E" w:rsidRPr="00B52DFD"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8</w:t>
      </w:r>
      <w:r>
        <w:rPr>
          <w:lang w:val="sl"/>
        </w:rPr>
        <w:fldChar w:fldCharType="end"/>
      </w:r>
      <w:bookmarkEnd w:id="2"/>
      <w:r>
        <w:rPr>
          <w:lang w:val="sl"/>
        </w:rPr>
        <w:t xml:space="preserve">.  Višje sodišče v Mariboru je dne 8. januarja 2014 spremenilo </w:t>
      </w:r>
      <w:r w:rsidR="00A50CEB">
        <w:rPr>
          <w:lang w:val="sl"/>
        </w:rPr>
        <w:t xml:space="preserve">izrek </w:t>
      </w:r>
      <w:r>
        <w:rPr>
          <w:lang w:val="sl"/>
        </w:rPr>
        <w:t>sodb</w:t>
      </w:r>
      <w:r w:rsidR="00A50CEB">
        <w:rPr>
          <w:lang w:val="sl"/>
        </w:rPr>
        <w:t>e</w:t>
      </w:r>
      <w:r>
        <w:rPr>
          <w:lang w:val="sl"/>
        </w:rPr>
        <w:t xml:space="preserve"> sodišča prve stopnje z ugotovitvijo, da sodišče prve stopnje ne </w:t>
      </w:r>
      <w:r w:rsidR="00A50CEB">
        <w:rPr>
          <w:lang w:val="sl"/>
        </w:rPr>
        <w:t xml:space="preserve">bi </w:t>
      </w:r>
      <w:r>
        <w:rPr>
          <w:lang w:val="sl"/>
        </w:rPr>
        <w:t xml:space="preserve">smelo zavrniti celotnega tožbenega zahtevka </w:t>
      </w:r>
      <w:r w:rsidR="006441EE">
        <w:rPr>
          <w:lang w:val="sl"/>
        </w:rPr>
        <w:t>V. S.</w:t>
      </w:r>
      <w:r>
        <w:rPr>
          <w:lang w:val="sl"/>
        </w:rPr>
        <w:t>, temveč samo tisti del, ki presega znesek, ki je bil pobotan</w:t>
      </w:r>
      <w:r w:rsidR="00A50CEB">
        <w:rPr>
          <w:lang w:val="sl"/>
        </w:rPr>
        <w:t>.</w:t>
      </w:r>
    </w:p>
    <w:bookmarkStart w:id="3" w:name="factsrequestforleave"/>
    <w:p w14:paraId="1FA972D4" w14:textId="5C1B3925" w:rsidR="00E6012E" w:rsidRPr="00283E40"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9</w:t>
      </w:r>
      <w:r>
        <w:rPr>
          <w:lang w:val="sl"/>
        </w:rPr>
        <w:fldChar w:fldCharType="end"/>
      </w:r>
      <w:bookmarkEnd w:id="3"/>
      <w:r>
        <w:rPr>
          <w:lang w:val="sl"/>
        </w:rPr>
        <w:t>.  </w:t>
      </w:r>
      <w:r w:rsidR="006441EE">
        <w:rPr>
          <w:lang w:val="sl"/>
        </w:rPr>
        <w:t xml:space="preserve">V. S. </w:t>
      </w:r>
      <w:r>
        <w:rPr>
          <w:lang w:val="sl"/>
        </w:rPr>
        <w:t xml:space="preserve">je 7. februarja 2014 na Vrhovno sodišče vložil predlog za dopustitev revizije. Na prvi strani predloga je navedel, da je sporni znesek 59.148,00 EUR plus obresti. Zatrjeval je, da zadeva zastavlja pomembno pravno vprašanje v zvezi z načinom izračuna nadomestila za nezmožnost uporabe </w:t>
      </w:r>
      <w:r w:rsidR="00A50CEB">
        <w:rPr>
          <w:lang w:val="sl"/>
        </w:rPr>
        <w:t>lastnine</w:t>
      </w:r>
      <w:r>
        <w:rPr>
          <w:lang w:val="sl"/>
        </w:rPr>
        <w:t>. Poleg tega je izpodbijal način, kako je bil njegov tožbeni zahtevek pobotan; trdil je, da pobot ni bil dopusten, saj naj ga ne bi podpirala nobena sodna praksa.</w:t>
      </w:r>
    </w:p>
    <w:bookmarkStart w:id="4" w:name="factsappeal"/>
    <w:p w14:paraId="42A70123" w14:textId="545DF72A" w:rsidR="00E6012E" w:rsidRPr="00283E40"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10</w:t>
      </w:r>
      <w:r>
        <w:rPr>
          <w:lang w:val="sl"/>
        </w:rPr>
        <w:fldChar w:fldCharType="end"/>
      </w:r>
      <w:bookmarkEnd w:id="4"/>
      <w:r>
        <w:rPr>
          <w:lang w:val="sl"/>
        </w:rPr>
        <w:t>.  </w:t>
      </w:r>
      <w:r w:rsidR="006441EE">
        <w:rPr>
          <w:lang w:val="sl"/>
        </w:rPr>
        <w:t xml:space="preserve">V. S. </w:t>
      </w:r>
      <w:r>
        <w:rPr>
          <w:lang w:val="sl"/>
        </w:rPr>
        <w:t xml:space="preserve">je 20. februarja 2014 na Okrožno sodišče v Murski Soboti vložil revizijo v zvezi </w:t>
      </w:r>
      <w:r w:rsidR="00A50CEB">
        <w:rPr>
          <w:lang w:val="sl"/>
        </w:rPr>
        <w:t xml:space="preserve">z </w:t>
      </w:r>
      <w:r>
        <w:rPr>
          <w:lang w:val="sl"/>
        </w:rPr>
        <w:t>zavrnjenim delom njegovega tožbenega zahtevka. Na prvi strani revizij</w:t>
      </w:r>
      <w:r w:rsidR="00A50CEB">
        <w:rPr>
          <w:lang w:val="sl"/>
        </w:rPr>
        <w:t>e</w:t>
      </w:r>
      <w:r>
        <w:rPr>
          <w:lang w:val="sl"/>
        </w:rPr>
        <w:t xml:space="preserve"> ter tudi v obrazložitvi, ki je sledila, je kot sporni znesek navedel  49.286,27 EUR. Trdil je, da </w:t>
      </w:r>
      <w:r w:rsidR="00A50CEB">
        <w:rPr>
          <w:lang w:val="sl"/>
        </w:rPr>
        <w:t xml:space="preserve">je </w:t>
      </w:r>
      <w:r>
        <w:rPr>
          <w:lang w:val="sl"/>
        </w:rPr>
        <w:t>glede na to, da je bil sporni znesek 49.286,27 EUR</w:t>
      </w:r>
      <w:r w:rsidR="00A50CEB">
        <w:rPr>
          <w:lang w:val="sl"/>
        </w:rPr>
        <w:t>, izpolnil pogoje za dopuščeno revizijo</w:t>
      </w:r>
      <w:r>
        <w:rPr>
          <w:lang w:val="sl"/>
        </w:rPr>
        <w:t>. Navedel je, da je bil njegov tožbeni zahtevek, ki ga je skušal uveljaviti v prvostopenjskem postopku</w:t>
      </w:r>
      <w:r w:rsidR="0023218C">
        <w:rPr>
          <w:lang w:val="sl"/>
        </w:rPr>
        <w:t>,</w:t>
      </w:r>
      <w:r>
        <w:rPr>
          <w:lang w:val="sl"/>
        </w:rPr>
        <w:t xml:space="preserve"> višji, kot mu je bil </w:t>
      </w:r>
      <w:r w:rsidR="00A50CEB">
        <w:rPr>
          <w:lang w:val="sl"/>
        </w:rPr>
        <w:t>dosojen</w:t>
      </w:r>
      <w:r>
        <w:rPr>
          <w:lang w:val="sl"/>
        </w:rPr>
        <w:t>. Še zlasti je trdil, da če bi bil</w:t>
      </w:r>
      <w:r w:rsidR="00A50CEB">
        <w:rPr>
          <w:lang w:val="sl"/>
        </w:rPr>
        <w:t xml:space="preserve">a odškodnina </w:t>
      </w:r>
      <w:r>
        <w:rPr>
          <w:lang w:val="sl"/>
        </w:rPr>
        <w:t>izračunan</w:t>
      </w:r>
      <w:r w:rsidR="00A50CEB">
        <w:rPr>
          <w:lang w:val="sl"/>
        </w:rPr>
        <w:t>a</w:t>
      </w:r>
      <w:r>
        <w:rPr>
          <w:lang w:val="sl"/>
        </w:rPr>
        <w:t xml:space="preserve"> pravilno, bi mu moralo biti dodeljenih 88.326,38 EUR namesto zgolj 39.040,11 EUR, ki so bili pobotani s t</w:t>
      </w:r>
      <w:r w:rsidR="00A50CEB">
        <w:rPr>
          <w:lang w:val="sl"/>
        </w:rPr>
        <w:t>erjatvijo</w:t>
      </w:r>
      <w:r>
        <w:rPr>
          <w:lang w:val="sl"/>
        </w:rPr>
        <w:t xml:space="preserve"> P.</w:t>
      </w:r>
      <w:r w:rsidR="0023218C">
        <w:rPr>
          <w:lang w:val="sl"/>
        </w:rPr>
        <w:t xml:space="preserve"> M. </w:t>
      </w:r>
      <w:r>
        <w:rPr>
          <w:lang w:val="sl"/>
        </w:rPr>
        <w:t xml:space="preserve">Kot je </w:t>
      </w:r>
      <w:r w:rsidR="006441EE">
        <w:rPr>
          <w:lang w:val="sl"/>
        </w:rPr>
        <w:t xml:space="preserve">V. S. </w:t>
      </w:r>
      <w:r w:rsidR="00A50CEB">
        <w:rPr>
          <w:lang w:val="sl"/>
        </w:rPr>
        <w:t xml:space="preserve">navedel </w:t>
      </w:r>
      <w:r>
        <w:rPr>
          <w:lang w:val="sl"/>
        </w:rPr>
        <w:t>v revizij</w:t>
      </w:r>
      <w:r w:rsidR="00A50CEB">
        <w:rPr>
          <w:lang w:val="sl"/>
        </w:rPr>
        <w:t>i</w:t>
      </w:r>
      <w:r>
        <w:rPr>
          <w:lang w:val="sl"/>
        </w:rPr>
        <w:t xml:space="preserve">, sta ta zneska vključevala glavnico skupaj z zamudnimi obrestmi. </w:t>
      </w:r>
      <w:r w:rsidR="006441EE">
        <w:rPr>
          <w:lang w:val="sl"/>
        </w:rPr>
        <w:lastRenderedPageBreak/>
        <w:t xml:space="preserve">V. S. </w:t>
      </w:r>
      <w:r>
        <w:rPr>
          <w:lang w:val="sl"/>
        </w:rPr>
        <w:t>je ponovil argumente, ki jih je navedel v svojem predlogu za dopustitev revizije v zvezi z izračunom najemnin in domnevno nedopustnim pobotom med njegov</w:t>
      </w:r>
      <w:r w:rsidR="00A50CEB">
        <w:rPr>
          <w:lang w:val="sl"/>
        </w:rPr>
        <w:t xml:space="preserve">o terjatvijo in terjatvijo </w:t>
      </w:r>
      <w:r>
        <w:rPr>
          <w:lang w:val="sl"/>
        </w:rPr>
        <w:t>družbe P.</w:t>
      </w:r>
      <w:r w:rsidR="0023218C">
        <w:rPr>
          <w:lang w:val="sl"/>
        </w:rPr>
        <w:t xml:space="preserve"> M. </w:t>
      </w:r>
      <w:r>
        <w:rPr>
          <w:lang w:val="sl"/>
        </w:rPr>
        <w:t xml:space="preserve">Pritožil se je zaradi kršitev postopkovnih pravil v postopkih na prvi in drugi stopnji in trdil, da je bilo </w:t>
      </w:r>
      <w:r w:rsidR="00A50CEB">
        <w:rPr>
          <w:lang w:val="sl"/>
        </w:rPr>
        <w:t xml:space="preserve">materialno </w:t>
      </w:r>
      <w:r>
        <w:rPr>
          <w:lang w:val="sl"/>
        </w:rPr>
        <w:t>pravo napačno uporabljeno.</w:t>
      </w:r>
    </w:p>
    <w:bookmarkStart w:id="5" w:name="factsdecrequestforleave"/>
    <w:p w14:paraId="1BE3788E" w14:textId="7E246674" w:rsidR="00E6012E" w:rsidRPr="00283E40"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11</w:t>
      </w:r>
      <w:r>
        <w:rPr>
          <w:lang w:val="sl"/>
        </w:rPr>
        <w:fldChar w:fldCharType="end"/>
      </w:r>
      <w:bookmarkEnd w:id="5"/>
      <w:r>
        <w:rPr>
          <w:lang w:val="sl"/>
        </w:rPr>
        <w:t xml:space="preserve">.  Vrhovno sodišče je dne 15. maja 2014 predlog za dopustitev revizije zavrglo kot nedovoljen. Pojasnilo je, da je mogoče predlog za dopustitev revizije dopustiti le, če je sporni znesek med 2.000 EUR in 40.000 EUR. V obravnavanem primeru pa je </w:t>
      </w:r>
      <w:r w:rsidR="006441EE">
        <w:rPr>
          <w:lang w:val="sl"/>
        </w:rPr>
        <w:t xml:space="preserve">V. S. </w:t>
      </w:r>
      <w:r>
        <w:rPr>
          <w:lang w:val="sl"/>
        </w:rPr>
        <w:t>izpodbijal sklep v zvezi z zneskom 59.148 EUR (57.300 EUR v zvezi z izgubo najemnine in 1.848 EUR v zvezi z neustrezn</w:t>
      </w:r>
      <w:r w:rsidR="00BD72D5">
        <w:rPr>
          <w:lang w:val="sl"/>
        </w:rPr>
        <w:t>im</w:t>
      </w:r>
      <w:r>
        <w:rPr>
          <w:lang w:val="sl"/>
        </w:rPr>
        <w:t xml:space="preserve"> vzdrževanjem).</w:t>
      </w:r>
    </w:p>
    <w:bookmarkStart w:id="6" w:name="factsdecappeal"/>
    <w:p w14:paraId="00949517" w14:textId="166F2F1A" w:rsidR="00E6012E" w:rsidRPr="00283E40" w:rsidRDefault="00E6012E" w:rsidP="00A47F91">
      <w:pPr>
        <w:pStyle w:val="JuPara"/>
        <w:rPr>
          <w:lang w:val="it-IT"/>
        </w:rPr>
      </w:pPr>
      <w:r>
        <w:rPr>
          <w:lang w:val="sl"/>
        </w:rPr>
        <w:fldChar w:fldCharType="begin"/>
      </w:r>
      <w:r>
        <w:rPr>
          <w:lang w:val="sl"/>
        </w:rPr>
        <w:instrText xml:space="preserve"> SEQ level0 \*arabic </w:instrText>
      </w:r>
      <w:r>
        <w:rPr>
          <w:lang w:val="sl"/>
        </w:rPr>
        <w:fldChar w:fldCharType="separate"/>
      </w:r>
      <w:r w:rsidR="00043849">
        <w:rPr>
          <w:noProof/>
          <w:lang w:val="sl"/>
        </w:rPr>
        <w:t>12</w:t>
      </w:r>
      <w:r>
        <w:rPr>
          <w:lang w:val="sl"/>
        </w:rPr>
        <w:fldChar w:fldCharType="end"/>
      </w:r>
      <w:bookmarkEnd w:id="6"/>
      <w:r>
        <w:rPr>
          <w:lang w:val="sl"/>
        </w:rPr>
        <w:t xml:space="preserve">.  Vrhovno sodišče je 14. januarja 2016 </w:t>
      </w:r>
      <w:r w:rsidR="006441EE">
        <w:rPr>
          <w:lang w:val="sl"/>
        </w:rPr>
        <w:t>V. S.</w:t>
      </w:r>
      <w:r>
        <w:rPr>
          <w:lang w:val="sl"/>
        </w:rPr>
        <w:t>-</w:t>
      </w:r>
      <w:proofErr w:type="spellStart"/>
      <w:r>
        <w:rPr>
          <w:lang w:val="sl"/>
        </w:rPr>
        <w:t>jev</w:t>
      </w:r>
      <w:r w:rsidR="00BD72D5">
        <w:rPr>
          <w:lang w:val="sl"/>
        </w:rPr>
        <w:t>o</w:t>
      </w:r>
      <w:proofErr w:type="spellEnd"/>
      <w:r>
        <w:rPr>
          <w:lang w:val="sl"/>
        </w:rPr>
        <w:t xml:space="preserve"> revizijo zavrglo kot nedovoljen</w:t>
      </w:r>
      <w:r w:rsidR="00BD72D5">
        <w:rPr>
          <w:lang w:val="sl"/>
        </w:rPr>
        <w:t>o</w:t>
      </w:r>
      <w:r>
        <w:rPr>
          <w:lang w:val="sl"/>
        </w:rPr>
        <w:t xml:space="preserve">. Pojasnilo je, da je </w:t>
      </w:r>
      <w:r w:rsidR="006441EE">
        <w:rPr>
          <w:lang w:val="sl"/>
        </w:rPr>
        <w:t xml:space="preserve">V. S. </w:t>
      </w:r>
      <w:r>
        <w:rPr>
          <w:lang w:val="sl"/>
        </w:rPr>
        <w:t xml:space="preserve">izpodbijal tisti del sodbe nižjega sodišča, </w:t>
      </w:r>
      <w:r w:rsidR="00BD72D5">
        <w:rPr>
          <w:lang w:val="sl"/>
        </w:rPr>
        <w:t>s katerim</w:t>
      </w:r>
      <w:r>
        <w:rPr>
          <w:lang w:val="sl"/>
        </w:rPr>
        <w:t xml:space="preserve"> je </w:t>
      </w:r>
      <w:r w:rsidR="00BD72D5">
        <w:rPr>
          <w:lang w:val="sl"/>
        </w:rPr>
        <w:t xml:space="preserve">bil </w:t>
      </w:r>
      <w:r>
        <w:rPr>
          <w:lang w:val="sl"/>
        </w:rPr>
        <w:t>njegov tožbeni zahtevek zavrn</w:t>
      </w:r>
      <w:r w:rsidR="00BD72D5">
        <w:rPr>
          <w:lang w:val="sl"/>
        </w:rPr>
        <w:t>jen</w:t>
      </w:r>
      <w:r>
        <w:rPr>
          <w:lang w:val="sl"/>
        </w:rPr>
        <w:t xml:space="preserve">, in sicer del v zvezi z zneskom 49.286,27 EUR. Ta je predstavljal razliko med 88.326,38 EUR in 39.040,11 EUR (glej </w:t>
      </w:r>
      <w:r>
        <w:rPr>
          <w:lang w:val="sl"/>
        </w:rPr>
        <w:fldChar w:fldCharType="begin"/>
      </w:r>
      <w:r>
        <w:rPr>
          <w:lang w:val="sl"/>
        </w:rPr>
        <w:instrText xml:space="preserve"> REF factsappeal \h  \* MERGEFORMAT </w:instrText>
      </w:r>
      <w:r>
        <w:rPr>
          <w:lang w:val="sl"/>
        </w:rPr>
      </w:r>
      <w:r>
        <w:rPr>
          <w:lang w:val="sl"/>
        </w:rPr>
        <w:fldChar w:fldCharType="separate"/>
      </w:r>
      <w:r w:rsidR="00043849">
        <w:rPr>
          <w:lang w:val="sl"/>
        </w:rPr>
        <w:t>10</w:t>
      </w:r>
      <w:r>
        <w:rPr>
          <w:lang w:val="sl"/>
        </w:rPr>
        <w:fldChar w:fldCharType="end"/>
      </w:r>
      <w:r>
        <w:rPr>
          <w:lang w:val="sl"/>
        </w:rPr>
        <w:t xml:space="preserve"> odstavek zgoraj). Vendar je treba v skladu </w:t>
      </w:r>
      <w:r w:rsidR="00BD72D5">
        <w:rPr>
          <w:lang w:val="sl"/>
        </w:rPr>
        <w:t>z</w:t>
      </w:r>
      <w:r>
        <w:rPr>
          <w:lang w:val="sl"/>
        </w:rPr>
        <w:t xml:space="preserve"> </w:t>
      </w:r>
      <w:r w:rsidR="00BD72D5">
        <w:rPr>
          <w:lang w:val="sl"/>
        </w:rPr>
        <w:t xml:space="preserve">39. </w:t>
      </w:r>
      <w:r>
        <w:rPr>
          <w:lang w:val="sl"/>
        </w:rPr>
        <w:t xml:space="preserve">členom Zakona o pravdnem postopku sporni znesek za namene praga </w:t>
      </w:r>
      <w:proofErr w:type="spellStart"/>
      <w:r>
        <w:rPr>
          <w:i/>
          <w:iCs/>
          <w:lang w:val="sl"/>
        </w:rPr>
        <w:t>ratione</w:t>
      </w:r>
      <w:proofErr w:type="spellEnd"/>
      <w:r>
        <w:rPr>
          <w:i/>
          <w:iCs/>
          <w:lang w:val="sl"/>
        </w:rPr>
        <w:t xml:space="preserve"> </w:t>
      </w:r>
      <w:proofErr w:type="spellStart"/>
      <w:r>
        <w:rPr>
          <w:i/>
          <w:iCs/>
          <w:lang w:val="sl"/>
        </w:rPr>
        <w:t>valoris</w:t>
      </w:r>
      <w:proofErr w:type="spellEnd"/>
      <w:r>
        <w:rPr>
          <w:i/>
          <w:iCs/>
          <w:lang w:val="sl"/>
        </w:rPr>
        <w:t xml:space="preserve"> </w:t>
      </w:r>
      <w:r>
        <w:rPr>
          <w:lang w:val="sl"/>
        </w:rPr>
        <w:t>določiti glede na glavni</w:t>
      </w:r>
      <w:r w:rsidR="00BD72D5">
        <w:rPr>
          <w:lang w:val="sl"/>
        </w:rPr>
        <w:t>co</w:t>
      </w:r>
      <w:r>
        <w:rPr>
          <w:lang w:val="sl"/>
        </w:rPr>
        <w:t xml:space="preserve"> zahtev</w:t>
      </w:r>
      <w:r w:rsidR="00BD72D5">
        <w:rPr>
          <w:lang w:val="sl"/>
        </w:rPr>
        <w:t>ka</w:t>
      </w:r>
      <w:r>
        <w:rPr>
          <w:lang w:val="sl"/>
        </w:rPr>
        <w:t>. Zato je sporni znesek v obravnavani zadevi predstavljal razliko med 57.300 EUR (zahtevan</w:t>
      </w:r>
      <w:r w:rsidR="00BD72D5">
        <w:rPr>
          <w:lang w:val="sl"/>
        </w:rPr>
        <w:t>a</w:t>
      </w:r>
      <w:r>
        <w:rPr>
          <w:lang w:val="sl"/>
        </w:rPr>
        <w:t xml:space="preserve"> </w:t>
      </w:r>
      <w:r w:rsidR="00BD72D5">
        <w:rPr>
          <w:lang w:val="sl"/>
        </w:rPr>
        <w:t>glavnica</w:t>
      </w:r>
      <w:r>
        <w:rPr>
          <w:lang w:val="sl"/>
        </w:rPr>
        <w:t>, glej</w:t>
      </w:r>
      <w:r>
        <w:rPr>
          <w:lang w:val="sl"/>
        </w:rPr>
        <w:fldChar w:fldCharType="begin"/>
      </w:r>
      <w:r>
        <w:rPr>
          <w:lang w:val="sl"/>
        </w:rPr>
        <w:instrText xml:space="preserve"> REF FACTSclaim \h  \* MERGEFORMAT </w:instrText>
      </w:r>
      <w:r>
        <w:rPr>
          <w:lang w:val="sl"/>
        </w:rPr>
      </w:r>
      <w:r>
        <w:rPr>
          <w:lang w:val="sl"/>
        </w:rPr>
        <w:fldChar w:fldCharType="separate"/>
      </w:r>
      <w:r w:rsidR="00043849">
        <w:rPr>
          <w:lang w:val="sl"/>
        </w:rPr>
        <w:t>4</w:t>
      </w:r>
      <w:r>
        <w:rPr>
          <w:lang w:val="sl"/>
        </w:rPr>
        <w:fldChar w:fldCharType="end"/>
      </w:r>
      <w:r w:rsidR="0023218C">
        <w:rPr>
          <w:lang w:val="sl"/>
        </w:rPr>
        <w:t xml:space="preserve"> </w:t>
      </w:r>
      <w:r>
        <w:rPr>
          <w:lang w:val="sl"/>
        </w:rPr>
        <w:t>odstavek zgoraj) in 25.326,50 EUR (</w:t>
      </w:r>
      <w:r w:rsidR="00BD72D5">
        <w:rPr>
          <w:lang w:val="sl"/>
        </w:rPr>
        <w:t>dosojena glavnica</w:t>
      </w:r>
      <w:r>
        <w:rPr>
          <w:lang w:val="sl"/>
        </w:rPr>
        <w:t xml:space="preserve">, glej </w:t>
      </w:r>
      <w:r>
        <w:rPr>
          <w:lang w:val="sl"/>
        </w:rPr>
        <w:fldChar w:fldCharType="begin"/>
      </w:r>
      <w:r>
        <w:rPr>
          <w:lang w:val="sl"/>
        </w:rPr>
        <w:instrText xml:space="preserve"> REF FActsfirstinstance \h  \* MERGEFORMAT </w:instrText>
      </w:r>
      <w:r>
        <w:rPr>
          <w:lang w:val="sl"/>
        </w:rPr>
      </w:r>
      <w:r>
        <w:rPr>
          <w:lang w:val="sl"/>
        </w:rPr>
        <w:fldChar w:fldCharType="separate"/>
      </w:r>
      <w:r w:rsidR="00043849">
        <w:rPr>
          <w:lang w:val="sl"/>
        </w:rPr>
        <w:t>6</w:t>
      </w:r>
      <w:r>
        <w:rPr>
          <w:lang w:val="sl"/>
        </w:rPr>
        <w:fldChar w:fldCharType="end"/>
      </w:r>
      <w:r>
        <w:rPr>
          <w:lang w:val="sl"/>
        </w:rPr>
        <w:t xml:space="preserve"> in </w:t>
      </w:r>
      <w:r>
        <w:rPr>
          <w:lang w:val="sl"/>
        </w:rPr>
        <w:fldChar w:fldCharType="begin"/>
      </w:r>
      <w:r>
        <w:rPr>
          <w:lang w:val="sl"/>
        </w:rPr>
        <w:instrText xml:space="preserve"> REF FactsSecondistance \h  \* MERGEFORMAT </w:instrText>
      </w:r>
      <w:r>
        <w:rPr>
          <w:lang w:val="sl"/>
        </w:rPr>
      </w:r>
      <w:r>
        <w:rPr>
          <w:lang w:val="sl"/>
        </w:rPr>
        <w:fldChar w:fldCharType="separate"/>
      </w:r>
      <w:r w:rsidR="00043849">
        <w:rPr>
          <w:lang w:val="sl"/>
        </w:rPr>
        <w:t>8</w:t>
      </w:r>
      <w:r>
        <w:rPr>
          <w:lang w:val="sl"/>
        </w:rPr>
        <w:fldChar w:fldCharType="end"/>
      </w:r>
      <w:r>
        <w:rPr>
          <w:lang w:val="sl"/>
        </w:rPr>
        <w:t xml:space="preserve"> odstavek zgoraj). Sporni znesek torej ni presegal praga </w:t>
      </w:r>
      <w:proofErr w:type="spellStart"/>
      <w:r>
        <w:rPr>
          <w:i/>
          <w:iCs/>
          <w:lang w:val="sl"/>
        </w:rPr>
        <w:t>ratione</w:t>
      </w:r>
      <w:proofErr w:type="spellEnd"/>
      <w:r>
        <w:rPr>
          <w:i/>
          <w:iCs/>
          <w:lang w:val="sl"/>
        </w:rPr>
        <w:t xml:space="preserve"> </w:t>
      </w:r>
      <w:proofErr w:type="spellStart"/>
      <w:r>
        <w:rPr>
          <w:i/>
          <w:iCs/>
          <w:lang w:val="sl"/>
        </w:rPr>
        <w:t>valoris</w:t>
      </w:r>
      <w:proofErr w:type="spellEnd"/>
      <w:r>
        <w:rPr>
          <w:lang w:val="sl"/>
        </w:rPr>
        <w:t>.</w:t>
      </w:r>
    </w:p>
    <w:bookmarkStart w:id="7" w:name="factsconstituionalcomplaint"/>
    <w:p w14:paraId="5F283AFE" w14:textId="37181469" w:rsidR="00E6012E" w:rsidRPr="00283E40"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13</w:t>
      </w:r>
      <w:r>
        <w:rPr>
          <w:lang w:val="sl"/>
        </w:rPr>
        <w:fldChar w:fldCharType="end"/>
      </w:r>
      <w:bookmarkEnd w:id="7"/>
      <w:r>
        <w:rPr>
          <w:lang w:val="sl"/>
        </w:rPr>
        <w:t>.  </w:t>
      </w:r>
      <w:r w:rsidR="006441EE">
        <w:rPr>
          <w:lang w:val="sl"/>
        </w:rPr>
        <w:t xml:space="preserve">V. S. </w:t>
      </w:r>
      <w:r>
        <w:rPr>
          <w:lang w:val="sl"/>
        </w:rPr>
        <w:t>je 5. aprila 2016 vložil ustavno pritožbo zoper sklep Vrhovnega sodišča z dne 14. januarja 2016. Navajal je, med drugim, kršitev 6. člena konvencije in v podporo svojih trditev navedel naslednje argumente:</w:t>
      </w:r>
    </w:p>
    <w:p w14:paraId="256BFF7D" w14:textId="6B1E0A4F" w:rsidR="00E6012E" w:rsidRPr="00927FC4" w:rsidRDefault="00E6012E" w:rsidP="00A47F91">
      <w:pPr>
        <w:pStyle w:val="JuPara"/>
        <w:rPr>
          <w:lang w:val="sl"/>
        </w:rPr>
      </w:pPr>
      <w:r>
        <w:rPr>
          <w:lang w:val="sl"/>
        </w:rPr>
        <w:t xml:space="preserve"> – S preverjanjem prejetih zadev </w:t>
      </w:r>
      <w:r w:rsidR="00BD72D5">
        <w:rPr>
          <w:lang w:val="sl"/>
        </w:rPr>
        <w:t xml:space="preserve">v vpisniku </w:t>
      </w:r>
      <w:r>
        <w:rPr>
          <w:lang w:val="sl"/>
        </w:rPr>
        <w:t>bi lahko domača sodišča opazila, da sta bila v njegovem primeru vložena predlog za dopustitev revizije in revizij</w:t>
      </w:r>
      <w:r w:rsidR="00BD72D5">
        <w:rPr>
          <w:lang w:val="sl"/>
        </w:rPr>
        <w:t>a</w:t>
      </w:r>
      <w:r>
        <w:rPr>
          <w:lang w:val="sl"/>
        </w:rPr>
        <w:t>.</w:t>
      </w:r>
    </w:p>
    <w:p w14:paraId="3B351BDA" w14:textId="462E4E36" w:rsidR="00E6012E" w:rsidRPr="00927FC4" w:rsidRDefault="0023218C" w:rsidP="00A47F91">
      <w:pPr>
        <w:pStyle w:val="JuPara"/>
        <w:rPr>
          <w:lang w:val="sl"/>
        </w:rPr>
      </w:pPr>
      <w:r>
        <w:rPr>
          <w:lang w:val="sl"/>
        </w:rPr>
        <w:t xml:space="preserve">– </w:t>
      </w:r>
      <w:r w:rsidR="00E6012E">
        <w:rPr>
          <w:lang w:val="sl"/>
        </w:rPr>
        <w:t xml:space="preserve"> </w:t>
      </w:r>
      <w:r w:rsidR="00BD72D5">
        <w:rPr>
          <w:lang w:val="sl"/>
        </w:rPr>
        <w:t>Stališče</w:t>
      </w:r>
      <w:r w:rsidR="00E6012E">
        <w:rPr>
          <w:lang w:val="sl"/>
        </w:rPr>
        <w:t xml:space="preserve"> Vrhovnega sodišča v sklepu z dne 15. maja 2014 je bilo pravilno in sporni znesek je presegal prag </w:t>
      </w:r>
      <w:proofErr w:type="spellStart"/>
      <w:r w:rsidR="00E6012E">
        <w:rPr>
          <w:i/>
          <w:iCs/>
          <w:lang w:val="sl"/>
        </w:rPr>
        <w:t>ratione</w:t>
      </w:r>
      <w:proofErr w:type="spellEnd"/>
      <w:r w:rsidR="00E6012E">
        <w:rPr>
          <w:i/>
          <w:iCs/>
          <w:lang w:val="sl"/>
        </w:rPr>
        <w:t xml:space="preserve"> </w:t>
      </w:r>
      <w:proofErr w:type="spellStart"/>
      <w:r w:rsidR="00E6012E">
        <w:rPr>
          <w:i/>
          <w:iCs/>
          <w:lang w:val="sl"/>
        </w:rPr>
        <w:t>valoris</w:t>
      </w:r>
      <w:proofErr w:type="spellEnd"/>
      <w:r w:rsidR="00E6012E">
        <w:rPr>
          <w:lang w:val="sl"/>
        </w:rPr>
        <w:t>, namreč 40.000 EUR.</w:t>
      </w:r>
    </w:p>
    <w:p w14:paraId="7F7A51EF" w14:textId="1DD25CAD" w:rsidR="00E6012E" w:rsidRPr="00927FC4" w:rsidRDefault="0023218C" w:rsidP="00A47F91">
      <w:pPr>
        <w:pStyle w:val="JuPara"/>
        <w:rPr>
          <w:lang w:val="sl"/>
        </w:rPr>
      </w:pPr>
      <w:r>
        <w:rPr>
          <w:lang w:val="sl"/>
        </w:rPr>
        <w:t xml:space="preserve">– </w:t>
      </w:r>
      <w:r w:rsidR="00E6012E">
        <w:rPr>
          <w:lang w:val="sl"/>
        </w:rPr>
        <w:t>Odločitve Vrhovnega sodišča so bile samovoljne in niso zagotovile sodnega varstva. Z</w:t>
      </w:r>
      <w:r w:rsidR="00BD72D5">
        <w:rPr>
          <w:lang w:val="sl"/>
        </w:rPr>
        <w:t xml:space="preserve"> namenom, da bi bil deležen sodnega varstva, je za</w:t>
      </w:r>
      <w:r w:rsidR="00E6012E">
        <w:rPr>
          <w:lang w:val="sl"/>
        </w:rPr>
        <w:t xml:space="preserve"> oba sklopa postopkov plačal sodne takse.</w:t>
      </w:r>
    </w:p>
    <w:p w14:paraId="12A63291" w14:textId="4855C77A" w:rsidR="00E6012E" w:rsidRPr="00927FC4" w:rsidRDefault="0023218C" w:rsidP="00A47F91">
      <w:pPr>
        <w:pStyle w:val="JuPara"/>
        <w:rPr>
          <w:lang w:val="sl"/>
        </w:rPr>
      </w:pPr>
      <w:r>
        <w:rPr>
          <w:lang w:val="sl"/>
        </w:rPr>
        <w:t xml:space="preserve">– </w:t>
      </w:r>
      <w:r w:rsidR="00E6012E">
        <w:rPr>
          <w:lang w:val="sl"/>
        </w:rPr>
        <w:t>Senatom</w:t>
      </w:r>
      <w:r w:rsidR="00BD72D5">
        <w:rPr>
          <w:lang w:val="sl"/>
        </w:rPr>
        <w:t>a</w:t>
      </w:r>
      <w:r w:rsidR="00E6012E">
        <w:rPr>
          <w:lang w:val="sl"/>
        </w:rPr>
        <w:t xml:space="preserve"> </w:t>
      </w:r>
      <w:r w:rsidR="00BD72D5">
        <w:rPr>
          <w:lang w:val="sl"/>
        </w:rPr>
        <w:t>V</w:t>
      </w:r>
      <w:r w:rsidR="00E6012E">
        <w:rPr>
          <w:lang w:val="sl"/>
        </w:rPr>
        <w:t xml:space="preserve">rhovnega sodišča, ki </w:t>
      </w:r>
      <w:r w:rsidR="00BD72D5">
        <w:rPr>
          <w:lang w:val="sl"/>
        </w:rPr>
        <w:t xml:space="preserve">sta </w:t>
      </w:r>
      <w:r w:rsidR="00E6012E">
        <w:rPr>
          <w:lang w:val="sl"/>
        </w:rPr>
        <w:t>odločal</w:t>
      </w:r>
      <w:r w:rsidR="00BD72D5">
        <w:rPr>
          <w:lang w:val="sl"/>
        </w:rPr>
        <w:t>a</w:t>
      </w:r>
      <w:r w:rsidR="00E6012E">
        <w:rPr>
          <w:lang w:val="sl"/>
        </w:rPr>
        <w:t xml:space="preserve"> o njegovem predlog</w:t>
      </w:r>
      <w:r w:rsidR="00BD72D5">
        <w:rPr>
          <w:lang w:val="sl"/>
        </w:rPr>
        <w:t>u</w:t>
      </w:r>
      <w:r w:rsidR="00E6012E">
        <w:rPr>
          <w:lang w:val="sl"/>
        </w:rPr>
        <w:t xml:space="preserve"> za dopustitev revizije in </w:t>
      </w:r>
      <w:r w:rsidR="00BD72D5">
        <w:rPr>
          <w:lang w:val="sl"/>
        </w:rPr>
        <w:t xml:space="preserve">o </w:t>
      </w:r>
      <w:r w:rsidR="00E6012E">
        <w:rPr>
          <w:lang w:val="sl"/>
        </w:rPr>
        <w:t>revizij</w:t>
      </w:r>
      <w:r w:rsidR="00BD72D5">
        <w:rPr>
          <w:lang w:val="sl"/>
        </w:rPr>
        <w:t>i</w:t>
      </w:r>
      <w:r w:rsidR="00E6012E">
        <w:rPr>
          <w:lang w:val="sl"/>
        </w:rPr>
        <w:t>, je predsedoval isti sodnik (A.</w:t>
      </w:r>
      <w:r w:rsidR="00BD72D5">
        <w:rPr>
          <w:lang w:val="sl"/>
        </w:rPr>
        <w:t xml:space="preserve"> </w:t>
      </w:r>
      <w:r w:rsidR="00E6012E">
        <w:rPr>
          <w:lang w:val="sl"/>
        </w:rPr>
        <w:t>F.)</w:t>
      </w:r>
      <w:r w:rsidR="00BD72D5">
        <w:rPr>
          <w:lang w:val="sl"/>
        </w:rPr>
        <w:t>,</w:t>
      </w:r>
      <w:r w:rsidR="00E6012E">
        <w:rPr>
          <w:lang w:val="sl"/>
        </w:rPr>
        <w:t xml:space="preserve"> vanj</w:t>
      </w:r>
      <w:r w:rsidR="00BD72D5">
        <w:rPr>
          <w:lang w:val="sl"/>
        </w:rPr>
        <w:t>u pa</w:t>
      </w:r>
      <w:r w:rsidR="00E6012E">
        <w:rPr>
          <w:lang w:val="sl"/>
        </w:rPr>
        <w:t xml:space="preserve"> sta bila vključena sodnika N.</w:t>
      </w:r>
      <w:r w:rsidR="00673104">
        <w:rPr>
          <w:lang w:val="sl"/>
        </w:rPr>
        <w:t xml:space="preserve"> </w:t>
      </w:r>
      <w:r w:rsidR="00E6012E">
        <w:rPr>
          <w:lang w:val="sl"/>
        </w:rPr>
        <w:t>B. in M.</w:t>
      </w:r>
      <w:r w:rsidR="00673104">
        <w:rPr>
          <w:lang w:val="sl"/>
        </w:rPr>
        <w:t xml:space="preserve"> </w:t>
      </w:r>
      <w:r w:rsidR="00E6012E">
        <w:rPr>
          <w:lang w:val="sl"/>
        </w:rPr>
        <w:t>K.</w:t>
      </w:r>
      <w:r w:rsidR="00673104">
        <w:rPr>
          <w:lang w:val="sl"/>
        </w:rPr>
        <w:t xml:space="preserve"> </w:t>
      </w:r>
      <w:r w:rsidR="00E6012E">
        <w:rPr>
          <w:lang w:val="sl"/>
        </w:rPr>
        <w:t>P., kar je nesprejemljivo.</w:t>
      </w:r>
    </w:p>
    <w:p w14:paraId="0CEE9828" w14:textId="473E80D6" w:rsidR="00E6012E" w:rsidRPr="00927FC4" w:rsidRDefault="00E6012E" w:rsidP="00A47F91">
      <w:pPr>
        <w:pStyle w:val="JuPara"/>
        <w:rPr>
          <w:lang w:val="it-IT"/>
        </w:rPr>
      </w:pPr>
      <w:r>
        <w:rPr>
          <w:lang w:val="sl"/>
        </w:rPr>
        <w:fldChar w:fldCharType="begin"/>
      </w:r>
      <w:r>
        <w:rPr>
          <w:lang w:val="sl"/>
        </w:rPr>
        <w:instrText xml:space="preserve"> SEQ level0 \*arabic </w:instrText>
      </w:r>
      <w:r>
        <w:rPr>
          <w:lang w:val="sl"/>
        </w:rPr>
        <w:fldChar w:fldCharType="separate"/>
      </w:r>
      <w:r w:rsidR="00043849">
        <w:rPr>
          <w:noProof/>
          <w:lang w:val="sl"/>
        </w:rPr>
        <w:t>14</w:t>
      </w:r>
      <w:r>
        <w:rPr>
          <w:lang w:val="sl"/>
        </w:rPr>
        <w:fldChar w:fldCharType="end"/>
      </w:r>
      <w:r>
        <w:rPr>
          <w:lang w:val="sl"/>
        </w:rPr>
        <w:t>.  </w:t>
      </w:r>
      <w:r w:rsidR="006441EE">
        <w:rPr>
          <w:lang w:val="sl"/>
        </w:rPr>
        <w:t xml:space="preserve">V. S. </w:t>
      </w:r>
      <w:r>
        <w:rPr>
          <w:lang w:val="sl"/>
        </w:rPr>
        <w:t>je preminil 30. avgusta 2017. Zdi se, da Ustavno sodišče s tem ni bilo seznanjeno.</w:t>
      </w:r>
    </w:p>
    <w:bookmarkStart w:id="8" w:name="factsCC"/>
    <w:p w14:paraId="384FE1D7" w14:textId="7B15FD90" w:rsidR="00E6012E" w:rsidRPr="00673104"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15</w:t>
      </w:r>
      <w:r>
        <w:rPr>
          <w:lang w:val="sl"/>
        </w:rPr>
        <w:fldChar w:fldCharType="end"/>
      </w:r>
      <w:bookmarkEnd w:id="8"/>
      <w:r>
        <w:rPr>
          <w:lang w:val="sl"/>
        </w:rPr>
        <w:t>.  Ustavno sodišče je 18. junija 2018 odločilo, da ustavne pritožbe na podlagi drugega odstavka 55.b člena Zakona o ustavnem sodišču</w:t>
      </w:r>
      <w:r w:rsidR="00673104" w:rsidRPr="00673104">
        <w:rPr>
          <w:lang w:val="sl"/>
        </w:rPr>
        <w:t xml:space="preserve"> </w:t>
      </w:r>
      <w:r w:rsidR="00673104">
        <w:rPr>
          <w:lang w:val="sl"/>
        </w:rPr>
        <w:t>ne bo sprejelo v obravnavo</w:t>
      </w:r>
      <w:r>
        <w:rPr>
          <w:lang w:val="sl"/>
        </w:rPr>
        <w:t>.</w:t>
      </w:r>
    </w:p>
    <w:p w14:paraId="6B97CE7E" w14:textId="77777777" w:rsidR="00E6012E" w:rsidRPr="00A47F91" w:rsidRDefault="00E6012E" w:rsidP="00A47F91">
      <w:pPr>
        <w:pStyle w:val="JuHA"/>
      </w:pPr>
      <w:r>
        <w:rPr>
          <w:lang w:val="sl"/>
        </w:rPr>
        <w:lastRenderedPageBreak/>
        <w:t>Upoštevana domača zakonodaja</w:t>
      </w:r>
    </w:p>
    <w:bookmarkStart w:id="9" w:name="DL"/>
    <w:p w14:paraId="39D9AC5D" w14:textId="180BA715" w:rsidR="00E6012E" w:rsidRPr="00673104"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16</w:t>
      </w:r>
      <w:r>
        <w:rPr>
          <w:lang w:val="sl"/>
        </w:rPr>
        <w:fldChar w:fldCharType="end"/>
      </w:r>
      <w:bookmarkEnd w:id="9"/>
      <w:r>
        <w:rPr>
          <w:lang w:val="sl"/>
        </w:rPr>
        <w:t>.  Ustrezni del Zakona o pravdnem postopku (Uradni list RS, št. 73/07</w:t>
      </w:r>
      <w:r w:rsidR="00673104">
        <w:rPr>
          <w:lang w:val="sl"/>
        </w:rPr>
        <w:t xml:space="preserve"> – uradno prečiščeno besedilo</w:t>
      </w:r>
      <w:r>
        <w:rPr>
          <w:lang w:val="sl"/>
        </w:rPr>
        <w:t>, s spremembami</w:t>
      </w:r>
      <w:r w:rsidR="00673104">
        <w:rPr>
          <w:lang w:val="sl"/>
        </w:rPr>
        <w:t>, v nadaljevanju: ZPP</w:t>
      </w:r>
      <w:r>
        <w:rPr>
          <w:lang w:val="sl"/>
        </w:rPr>
        <w:t>) se je v tistem času glasil:</w:t>
      </w:r>
    </w:p>
    <w:p w14:paraId="6EB63789" w14:textId="77777777" w:rsidR="00E6012E" w:rsidRPr="00A47F91" w:rsidRDefault="00E6012E" w:rsidP="00A47F91">
      <w:pPr>
        <w:pStyle w:val="JuQuot"/>
        <w:jc w:val="center"/>
        <w:rPr>
          <w:b/>
        </w:rPr>
      </w:pPr>
      <w:r>
        <w:rPr>
          <w:b/>
          <w:bCs/>
          <w:lang w:val="sl"/>
        </w:rPr>
        <w:t>39. člen</w:t>
      </w:r>
    </w:p>
    <w:p w14:paraId="5F7D751C" w14:textId="77777777" w:rsidR="00E6012E" w:rsidRPr="00A47F91" w:rsidRDefault="00E6012E" w:rsidP="00A47F91">
      <w:pPr>
        <w:pStyle w:val="JuQuot"/>
      </w:pPr>
      <w:r>
        <w:rPr>
          <w:lang w:val="sl"/>
        </w:rPr>
        <w:t>"Če je za ugotovitev ... , pravice do revizije in v drugih primerih, ki so določeni v tem zakonu, odločilna vrednost spornega predmeta, se vzame kot vrednost spornega predmeta samo vrednost glavnega zahtevka.</w:t>
      </w:r>
    </w:p>
    <w:p w14:paraId="6B029434" w14:textId="77777777" w:rsidR="00E6012E" w:rsidRPr="00A47F91" w:rsidRDefault="00E6012E" w:rsidP="00A47F91">
      <w:pPr>
        <w:pStyle w:val="JuQuot"/>
      </w:pPr>
      <w:r>
        <w:rPr>
          <w:lang w:val="sl"/>
        </w:rPr>
        <w:t>Obresti, pravdni stroški, pogodbena kazen in druge postranske terjatve se ne upoštevajo, če se ne uveljavljajo kot glavni zahtevek."</w:t>
      </w:r>
    </w:p>
    <w:p w14:paraId="5CFC7158" w14:textId="77777777" w:rsidR="00E6012E" w:rsidRPr="00A47F91" w:rsidRDefault="00E6012E" w:rsidP="00A47F91">
      <w:pPr>
        <w:pStyle w:val="JuQuot"/>
        <w:keepNext/>
        <w:keepLines/>
        <w:jc w:val="center"/>
        <w:rPr>
          <w:b/>
        </w:rPr>
      </w:pPr>
      <w:r>
        <w:rPr>
          <w:b/>
          <w:bCs/>
          <w:lang w:val="sl"/>
        </w:rPr>
        <w:t>367. člen</w:t>
      </w:r>
    </w:p>
    <w:p w14:paraId="5B9530E2" w14:textId="77777777" w:rsidR="00E6012E" w:rsidRPr="00A47F91" w:rsidRDefault="00E6012E" w:rsidP="00A47F91">
      <w:pPr>
        <w:pStyle w:val="JuQuot"/>
      </w:pPr>
      <w:r>
        <w:rPr>
          <w:lang w:val="sl"/>
        </w:rPr>
        <w:t>"...</w:t>
      </w:r>
    </w:p>
    <w:p w14:paraId="058127DF" w14:textId="77777777" w:rsidR="00E6012E" w:rsidRPr="00A47F91" w:rsidRDefault="00E6012E" w:rsidP="00A47F91">
      <w:pPr>
        <w:pStyle w:val="JuQuot"/>
      </w:pPr>
      <w:r>
        <w:rPr>
          <w:lang w:val="sl"/>
        </w:rPr>
        <w:t>Revizija je dovoljena, če vrednost izpodbijanega dela pravnomočne sodbe presega 40.000 eurov (dovoljena revizija).</w:t>
      </w:r>
    </w:p>
    <w:p w14:paraId="46E33A5A" w14:textId="77777777" w:rsidR="00E6012E" w:rsidRPr="00A47F91" w:rsidRDefault="00E6012E" w:rsidP="00A47F91">
      <w:pPr>
        <w:pStyle w:val="JuQuot"/>
      </w:pPr>
      <w:r>
        <w:rPr>
          <w:lang w:val="sl"/>
        </w:rPr>
        <w:t>Če revizija po prejšnjem odstavku ni dovoljena, je dovoljena le, če jo v skladu s 367.a členom tega zakona dopusti sodišče (dopuščena revizija).</w:t>
      </w:r>
    </w:p>
    <w:p w14:paraId="16426C35" w14:textId="77777777" w:rsidR="00E6012E" w:rsidRPr="00A47F91" w:rsidRDefault="00E6012E" w:rsidP="00A47F91">
      <w:pPr>
        <w:pStyle w:val="JuQuot"/>
      </w:pPr>
      <w:r>
        <w:rPr>
          <w:lang w:val="sl"/>
        </w:rPr>
        <w:t>Če zakon določa, da revizije ni ali če vrednost izpodbijanega dela pravnomočne sodbe ne presega 2.000 eurov, sodišče revizije ne more dopustiti. ...</w:t>
      </w:r>
    </w:p>
    <w:p w14:paraId="0D3DFB1C" w14:textId="77777777" w:rsidR="00E6012E" w:rsidRPr="00A47F91" w:rsidRDefault="00E6012E" w:rsidP="00A47F91">
      <w:pPr>
        <w:pStyle w:val="JuQuot"/>
      </w:pPr>
      <w:r>
        <w:rPr>
          <w:lang w:val="sl"/>
        </w:rPr>
        <w:t>..."</w:t>
      </w:r>
    </w:p>
    <w:p w14:paraId="1DD70A16" w14:textId="77777777" w:rsidR="00E6012E" w:rsidRPr="00A47F91" w:rsidRDefault="00E6012E" w:rsidP="00A47F91">
      <w:pPr>
        <w:pStyle w:val="JuQuot"/>
        <w:jc w:val="center"/>
        <w:rPr>
          <w:b/>
        </w:rPr>
      </w:pPr>
      <w:r>
        <w:rPr>
          <w:b/>
          <w:bCs/>
          <w:lang w:val="sl"/>
        </w:rPr>
        <w:t>367.a člen</w:t>
      </w:r>
    </w:p>
    <w:p w14:paraId="5DAAA836" w14:textId="77777777" w:rsidR="00E6012E" w:rsidRPr="00A47F91" w:rsidRDefault="00E6012E" w:rsidP="00A47F91">
      <w:pPr>
        <w:pStyle w:val="JuQuot"/>
      </w:pPr>
      <w:r>
        <w:rPr>
          <w:lang w:val="sl"/>
        </w:rPr>
        <w:t>"Sodišče dopusti revizijo, če je od odločitve vrhovnega sodišča mogoče pričakovati odločitev o pravnem vprašanju, ki je pomembno za zagotovitev pravne varnosti, enotne uporabe prava ali za razvoj prava preko sodne prakse. ...</w:t>
      </w:r>
    </w:p>
    <w:p w14:paraId="7703FEA0" w14:textId="77777777" w:rsidR="00E6012E" w:rsidRPr="00A47F91" w:rsidRDefault="00E6012E" w:rsidP="00A47F91">
      <w:pPr>
        <w:pStyle w:val="JuQuot"/>
        <w:rPr>
          <w:sz w:val="16"/>
          <w:szCs w:val="16"/>
        </w:rPr>
      </w:pPr>
      <w:r>
        <w:rPr>
          <w:lang w:val="sl"/>
        </w:rPr>
        <w:t>...</w:t>
      </w:r>
      <w:r>
        <w:rPr>
          <w:sz w:val="16"/>
          <w:szCs w:val="16"/>
          <w:lang w:val="sl"/>
        </w:rPr>
        <w:t>"</w:t>
      </w:r>
    </w:p>
    <w:p w14:paraId="6F4C2640" w14:textId="77777777" w:rsidR="00E6012E" w:rsidRPr="00A47F91" w:rsidRDefault="00E6012E" w:rsidP="00A47F91">
      <w:pPr>
        <w:pStyle w:val="JuQuot"/>
        <w:ind w:left="0" w:firstLine="0"/>
        <w:jc w:val="center"/>
        <w:rPr>
          <w:b/>
        </w:rPr>
      </w:pPr>
      <w:r>
        <w:rPr>
          <w:b/>
          <w:bCs/>
          <w:lang w:val="sl"/>
        </w:rPr>
        <w:t>367.b člen</w:t>
      </w:r>
    </w:p>
    <w:p w14:paraId="57645544" w14:textId="77777777" w:rsidR="00E6012E" w:rsidRPr="00A47F91" w:rsidRDefault="00E6012E" w:rsidP="00A47F91">
      <w:pPr>
        <w:pStyle w:val="JuQuot"/>
      </w:pPr>
      <w:r>
        <w:rPr>
          <w:lang w:val="sl"/>
        </w:rPr>
        <w:t>"...</w:t>
      </w:r>
    </w:p>
    <w:p w14:paraId="3F2800D2" w14:textId="77777777" w:rsidR="00E6012E" w:rsidRPr="00A47F91" w:rsidRDefault="00E6012E" w:rsidP="00A47F91">
      <w:pPr>
        <w:pStyle w:val="JuQuot"/>
      </w:pPr>
      <w:r>
        <w:rPr>
          <w:lang w:val="sl"/>
        </w:rPr>
        <w:t>Predlog za dopustitev revizije se vloži pri vrhovnem sodišču.</w:t>
      </w:r>
    </w:p>
    <w:p w14:paraId="7CB46070" w14:textId="77777777" w:rsidR="00E6012E" w:rsidRPr="00A47F91" w:rsidRDefault="00E6012E" w:rsidP="00A47F91">
      <w:pPr>
        <w:pStyle w:val="JuQuot"/>
      </w:pPr>
      <w:r>
        <w:rPr>
          <w:lang w:val="sl"/>
        </w:rPr>
        <w:t>..."</w:t>
      </w:r>
    </w:p>
    <w:p w14:paraId="2EE494F6" w14:textId="77777777" w:rsidR="00E6012E" w:rsidRPr="00A47F91" w:rsidRDefault="00E6012E" w:rsidP="00A47F91">
      <w:pPr>
        <w:pStyle w:val="JuQuot"/>
        <w:jc w:val="center"/>
        <w:rPr>
          <w:b/>
        </w:rPr>
      </w:pPr>
      <w:r>
        <w:rPr>
          <w:b/>
          <w:bCs/>
          <w:lang w:val="sl"/>
        </w:rPr>
        <w:t>373. člen</w:t>
      </w:r>
    </w:p>
    <w:p w14:paraId="123366FB" w14:textId="1DF96D3D" w:rsidR="00E6012E" w:rsidRPr="00A47F91" w:rsidRDefault="00673104" w:rsidP="00A47F91">
      <w:pPr>
        <w:pStyle w:val="JuQuot"/>
        <w:rPr>
          <w:sz w:val="16"/>
          <w:szCs w:val="16"/>
        </w:rPr>
      </w:pPr>
      <w:r>
        <w:rPr>
          <w:lang w:val="sl"/>
        </w:rPr>
        <w:t>"</w:t>
      </w:r>
      <w:r w:rsidR="00E6012E">
        <w:rPr>
          <w:lang w:val="sl"/>
        </w:rPr>
        <w:t>Revizija se vloži pri sodišču, ki je izreklo sodbo prve stopnje, ...</w:t>
      </w:r>
    </w:p>
    <w:p w14:paraId="590254D8" w14:textId="77777777" w:rsidR="00E6012E" w:rsidRPr="00A47F91" w:rsidRDefault="00E6012E" w:rsidP="00A47F91">
      <w:pPr>
        <w:pStyle w:val="JuQuot"/>
      </w:pPr>
      <w:r>
        <w:rPr>
          <w:lang w:val="sl"/>
        </w:rPr>
        <w:t>..."</w:t>
      </w:r>
    </w:p>
    <w:p w14:paraId="497DBC02" w14:textId="77777777" w:rsidR="00E6012E" w:rsidRPr="00A47F91" w:rsidRDefault="00E6012E" w:rsidP="00A47F91">
      <w:pPr>
        <w:pStyle w:val="JuQuot"/>
        <w:jc w:val="center"/>
        <w:rPr>
          <w:b/>
        </w:rPr>
      </w:pPr>
      <w:r>
        <w:rPr>
          <w:b/>
          <w:bCs/>
          <w:lang w:val="sl"/>
        </w:rPr>
        <w:t>374. člen</w:t>
      </w:r>
    </w:p>
    <w:p w14:paraId="77A274E3" w14:textId="77777777" w:rsidR="00E6012E" w:rsidRPr="00A47F91" w:rsidRDefault="00E6012E" w:rsidP="00A47F91">
      <w:pPr>
        <w:pStyle w:val="JuQuot"/>
      </w:pPr>
      <w:r>
        <w:rPr>
          <w:lang w:val="sl"/>
        </w:rPr>
        <w:t>"Prepozno, nepopolno ali nedovoljeno revizijo zavrže s sklepom sodnik sodišča prve stopnje brez naroka.</w:t>
      </w:r>
    </w:p>
    <w:p w14:paraId="2E6B1257" w14:textId="77777777" w:rsidR="00E6012E" w:rsidRPr="00A47F91" w:rsidRDefault="00E6012E" w:rsidP="00A47F91">
      <w:pPr>
        <w:pStyle w:val="JuQuot"/>
      </w:pPr>
      <w:r>
        <w:rPr>
          <w:lang w:val="sl"/>
        </w:rPr>
        <w:t>..."</w:t>
      </w:r>
    </w:p>
    <w:p w14:paraId="5CAB6068" w14:textId="77777777" w:rsidR="00E6012E" w:rsidRPr="00A47F91" w:rsidRDefault="00E6012E" w:rsidP="00A47F91">
      <w:pPr>
        <w:pStyle w:val="JuQuot"/>
        <w:jc w:val="center"/>
        <w:rPr>
          <w:b/>
        </w:rPr>
      </w:pPr>
      <w:r>
        <w:rPr>
          <w:b/>
          <w:bCs/>
          <w:lang w:val="sl"/>
        </w:rPr>
        <w:t>377. člen</w:t>
      </w:r>
    </w:p>
    <w:p w14:paraId="359E5697" w14:textId="77777777" w:rsidR="00E6012E" w:rsidRPr="00A47F91" w:rsidRDefault="00E6012E" w:rsidP="00A47F91">
      <w:pPr>
        <w:pStyle w:val="JuQuot"/>
        <w:rPr>
          <w:sz w:val="16"/>
          <w:szCs w:val="16"/>
        </w:rPr>
      </w:pPr>
      <w:r>
        <w:rPr>
          <w:lang w:val="sl"/>
        </w:rPr>
        <w:t xml:space="preserve"> "Prepozno, nepopolno ali nedovoljeno revizijo zavrže revizijsko sodišče s sklepom, če ni storil tega v mejah svojih pravic (374. člen) že sodnik sodišča prve stopnje."</w:t>
      </w:r>
    </w:p>
    <w:p w14:paraId="166CAC69" w14:textId="77777777" w:rsidR="00E6012E" w:rsidRPr="00A47F91" w:rsidRDefault="00E6012E" w:rsidP="00A47F91">
      <w:pPr>
        <w:pStyle w:val="JuHHead"/>
      </w:pPr>
      <w:r>
        <w:rPr>
          <w:bCs w:val="0"/>
          <w:lang w:val="sl"/>
        </w:rPr>
        <w:lastRenderedPageBreak/>
        <w:t>PRITOŽBA</w:t>
      </w:r>
    </w:p>
    <w:p w14:paraId="621EEB8B" w14:textId="5F7B0A77" w:rsidR="00E6012E" w:rsidRPr="00B52DFD"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17</w:t>
      </w:r>
      <w:r>
        <w:rPr>
          <w:lang w:val="sl"/>
        </w:rPr>
        <w:fldChar w:fldCharType="end"/>
      </w:r>
      <w:r>
        <w:rPr>
          <w:lang w:val="sl"/>
        </w:rPr>
        <w:t xml:space="preserve">.  Pritožnica se je pritožila, da sta sklepa </w:t>
      </w:r>
      <w:r w:rsidR="005F6F71">
        <w:rPr>
          <w:lang w:val="sl"/>
        </w:rPr>
        <w:t>V</w:t>
      </w:r>
      <w:r>
        <w:rPr>
          <w:lang w:val="sl"/>
        </w:rPr>
        <w:t xml:space="preserve">rhovnega sodišča o zavrženju </w:t>
      </w:r>
      <w:r w:rsidR="006441EE">
        <w:rPr>
          <w:lang w:val="sl"/>
        </w:rPr>
        <w:t>V. S.</w:t>
      </w:r>
      <w:r>
        <w:rPr>
          <w:lang w:val="sl"/>
        </w:rPr>
        <w:t>-</w:t>
      </w:r>
      <w:proofErr w:type="spellStart"/>
      <w:r>
        <w:rPr>
          <w:lang w:val="sl"/>
        </w:rPr>
        <w:t>jev</w:t>
      </w:r>
      <w:r w:rsidR="00673104">
        <w:rPr>
          <w:lang w:val="sl"/>
        </w:rPr>
        <w:t>e</w:t>
      </w:r>
      <w:proofErr w:type="spellEnd"/>
      <w:r w:rsidR="00673104">
        <w:rPr>
          <w:lang w:val="sl"/>
        </w:rPr>
        <w:t xml:space="preserve"> </w:t>
      </w:r>
      <w:r>
        <w:rPr>
          <w:lang w:val="sl"/>
        </w:rPr>
        <w:t xml:space="preserve">revizije in </w:t>
      </w:r>
      <w:r w:rsidR="000E03BE">
        <w:rPr>
          <w:lang w:val="sl"/>
        </w:rPr>
        <w:t xml:space="preserve">njegovega </w:t>
      </w:r>
      <w:r>
        <w:rPr>
          <w:lang w:val="sl"/>
        </w:rPr>
        <w:t>predloga za dopustitev revizije krši</w:t>
      </w:r>
      <w:r w:rsidR="00673104">
        <w:rPr>
          <w:lang w:val="sl"/>
        </w:rPr>
        <w:t>la</w:t>
      </w:r>
      <w:r>
        <w:rPr>
          <w:lang w:val="sl"/>
        </w:rPr>
        <w:t xml:space="preserve"> pravic</w:t>
      </w:r>
      <w:r w:rsidR="00673104">
        <w:rPr>
          <w:lang w:val="sl"/>
        </w:rPr>
        <w:t>o</w:t>
      </w:r>
      <w:r>
        <w:rPr>
          <w:lang w:val="sl"/>
        </w:rPr>
        <w:t xml:space="preserve"> dostopa do sodišča in </w:t>
      </w:r>
      <w:r w:rsidR="000E03BE">
        <w:rPr>
          <w:lang w:val="sl"/>
        </w:rPr>
        <w:t xml:space="preserve">sta bila </w:t>
      </w:r>
      <w:r>
        <w:rPr>
          <w:lang w:val="sl"/>
        </w:rPr>
        <w:t xml:space="preserve">v nasprotju s prvim odstavkom 6. člena </w:t>
      </w:r>
      <w:r w:rsidR="000E03BE">
        <w:rPr>
          <w:lang w:val="sl"/>
        </w:rPr>
        <w:t xml:space="preserve">in </w:t>
      </w:r>
      <w:r w:rsidR="00E15111">
        <w:rPr>
          <w:lang w:val="sl"/>
        </w:rPr>
        <w:t xml:space="preserve">s </w:t>
      </w:r>
      <w:r w:rsidR="000E03BE">
        <w:rPr>
          <w:lang w:val="sl"/>
        </w:rPr>
        <w:t xml:space="preserve">13. členom </w:t>
      </w:r>
      <w:r>
        <w:rPr>
          <w:lang w:val="sl"/>
        </w:rPr>
        <w:t>konvencije.</w:t>
      </w:r>
    </w:p>
    <w:p w14:paraId="573F2490" w14:textId="77777777" w:rsidR="00E6012E" w:rsidRPr="00A47F91" w:rsidRDefault="00E6012E" w:rsidP="00A47F91">
      <w:pPr>
        <w:pStyle w:val="JuHHead"/>
      </w:pPr>
      <w:r>
        <w:rPr>
          <w:bCs w:val="0"/>
          <w:lang w:val="sl"/>
        </w:rPr>
        <w:t>PRAVO</w:t>
      </w:r>
    </w:p>
    <w:p w14:paraId="2C6A85D3" w14:textId="59658243" w:rsidR="00E6012E" w:rsidRPr="00927FC4"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18</w:t>
      </w:r>
      <w:r>
        <w:rPr>
          <w:lang w:val="sl"/>
        </w:rPr>
        <w:fldChar w:fldCharType="end"/>
      </w:r>
      <w:r>
        <w:rPr>
          <w:lang w:val="sl"/>
        </w:rPr>
        <w:t xml:space="preserve">.  Pritožnica se je pritožila zaradi kršitve pravice dostopa do sodišča in se oprla na prvi odstavek 6. člena </w:t>
      </w:r>
      <w:r w:rsidR="000E03BE">
        <w:rPr>
          <w:lang w:val="sl"/>
        </w:rPr>
        <w:t xml:space="preserve">in na 13. člen </w:t>
      </w:r>
      <w:r>
        <w:rPr>
          <w:lang w:val="sl"/>
        </w:rPr>
        <w:t xml:space="preserve">konvencije. V zvezi s tem je treba prvi odstavek 6. člena obravnavati kot </w:t>
      </w:r>
      <w:proofErr w:type="spellStart"/>
      <w:r>
        <w:rPr>
          <w:i/>
          <w:iCs/>
          <w:lang w:val="sl"/>
        </w:rPr>
        <w:t>lex</w:t>
      </w:r>
      <w:proofErr w:type="spellEnd"/>
      <w:r>
        <w:rPr>
          <w:i/>
          <w:iCs/>
          <w:lang w:val="sl"/>
        </w:rPr>
        <w:t xml:space="preserve"> </w:t>
      </w:r>
      <w:proofErr w:type="spellStart"/>
      <w:r>
        <w:rPr>
          <w:i/>
          <w:iCs/>
          <w:lang w:val="sl"/>
        </w:rPr>
        <w:t>specialis</w:t>
      </w:r>
      <w:proofErr w:type="spellEnd"/>
      <w:r>
        <w:rPr>
          <w:lang w:val="sl"/>
        </w:rPr>
        <w:t xml:space="preserve"> v zvezi s 13. členom (glej </w:t>
      </w:r>
      <w:proofErr w:type="spellStart"/>
      <w:r>
        <w:rPr>
          <w:i/>
          <w:iCs/>
          <w:lang w:val="sl"/>
        </w:rPr>
        <w:t>Sukhorubchenko</w:t>
      </w:r>
      <w:proofErr w:type="spellEnd"/>
      <w:r>
        <w:rPr>
          <w:i/>
          <w:iCs/>
          <w:lang w:val="sl"/>
        </w:rPr>
        <w:t xml:space="preserve"> proti Rusiji,</w:t>
      </w:r>
      <w:r>
        <w:rPr>
          <w:lang w:val="sl"/>
        </w:rPr>
        <w:t xml:space="preserve"> št. 69315/01, 60. odstavek, 10. februarja 2005). Sodišče bo zato pritožbo obravnavalo le na podlagi prvega odstavka 6. člena, ki se v ustreznem delu glasi:</w:t>
      </w:r>
    </w:p>
    <w:p w14:paraId="0D9CBD82" w14:textId="77777777" w:rsidR="00E6012E" w:rsidRPr="00A47F91" w:rsidRDefault="00E6012E" w:rsidP="00A47F91">
      <w:pPr>
        <w:pStyle w:val="JuQuot"/>
      </w:pPr>
      <w:r>
        <w:rPr>
          <w:lang w:val="sl"/>
        </w:rPr>
        <w:t xml:space="preserve"> "Vsakdo ima pravico, da o njegovih civilnih pravicah in obveznostih ...  odloča ... sodišče …"</w:t>
      </w:r>
    </w:p>
    <w:p w14:paraId="511ECD23" w14:textId="77777777" w:rsidR="00E6012E" w:rsidRPr="00A47F91" w:rsidRDefault="00E6012E" w:rsidP="00A47F91">
      <w:pPr>
        <w:pStyle w:val="JuHA"/>
      </w:pPr>
      <w:r>
        <w:rPr>
          <w:lang w:val="sl"/>
        </w:rPr>
        <w:t>Navedbe strank</w:t>
      </w:r>
    </w:p>
    <w:bookmarkStart w:id="10" w:name="victimstatusobjection"/>
    <w:p w14:paraId="25B0984D" w14:textId="60DA4032" w:rsidR="00E6012E" w:rsidRPr="00927FC4" w:rsidRDefault="00E6012E" w:rsidP="00A47F91">
      <w:pPr>
        <w:pStyle w:val="JuPara"/>
        <w:rPr>
          <w:lang w:val="it-IT"/>
        </w:rPr>
      </w:pPr>
      <w:r>
        <w:rPr>
          <w:lang w:val="sl"/>
        </w:rPr>
        <w:fldChar w:fldCharType="begin"/>
      </w:r>
      <w:r>
        <w:rPr>
          <w:lang w:val="sl"/>
        </w:rPr>
        <w:instrText xml:space="preserve"> SEQ level0 \*arabic </w:instrText>
      </w:r>
      <w:r>
        <w:rPr>
          <w:lang w:val="sl"/>
        </w:rPr>
        <w:fldChar w:fldCharType="separate"/>
      </w:r>
      <w:r w:rsidR="00043849">
        <w:rPr>
          <w:noProof/>
          <w:lang w:val="sl"/>
        </w:rPr>
        <w:t>19</w:t>
      </w:r>
      <w:r>
        <w:rPr>
          <w:lang w:val="sl"/>
        </w:rPr>
        <w:fldChar w:fldCharType="end"/>
      </w:r>
      <w:bookmarkEnd w:id="10"/>
      <w:r>
        <w:rPr>
          <w:lang w:val="sl"/>
        </w:rPr>
        <w:t>.  Vlada je menila, da se pritožnica ne more šteti za žrtev zatrjevane kršitve.</w:t>
      </w:r>
    </w:p>
    <w:bookmarkStart w:id="11" w:name="GOVEXH"/>
    <w:p w14:paraId="02CF7A9F" w14:textId="4E7BDDB9" w:rsidR="00E6012E" w:rsidRPr="00927FC4" w:rsidRDefault="00E6012E" w:rsidP="00A47F91">
      <w:pPr>
        <w:pStyle w:val="JuPara"/>
        <w:rPr>
          <w:rFonts w:ascii="Times New Roman" w:hAnsi="Times New Roman" w:cs="Times New Roman"/>
          <w:color w:val="000000"/>
          <w:lang w:val="sl"/>
        </w:rPr>
      </w:pPr>
      <w:r>
        <w:rPr>
          <w:lang w:val="sl"/>
        </w:rPr>
        <w:fldChar w:fldCharType="begin"/>
      </w:r>
      <w:r>
        <w:rPr>
          <w:lang w:val="sl"/>
        </w:rPr>
        <w:instrText xml:space="preserve"> SEQ level0 \*arabic </w:instrText>
      </w:r>
      <w:r>
        <w:rPr>
          <w:lang w:val="sl"/>
        </w:rPr>
        <w:fldChar w:fldCharType="separate"/>
      </w:r>
      <w:r w:rsidR="00043849">
        <w:rPr>
          <w:noProof/>
          <w:lang w:val="sl"/>
        </w:rPr>
        <w:t>20</w:t>
      </w:r>
      <w:r>
        <w:rPr>
          <w:lang w:val="sl"/>
        </w:rPr>
        <w:fldChar w:fldCharType="end"/>
      </w:r>
      <w:bookmarkEnd w:id="11"/>
      <w:r>
        <w:rPr>
          <w:lang w:val="sl"/>
        </w:rPr>
        <w:t xml:space="preserve">.  Nadalje je </w:t>
      </w:r>
      <w:r w:rsidR="000E03BE">
        <w:rPr>
          <w:lang w:val="sl"/>
        </w:rPr>
        <w:t>v</w:t>
      </w:r>
      <w:r>
        <w:rPr>
          <w:lang w:val="sl"/>
        </w:rPr>
        <w:t xml:space="preserve">lada trdila, da so se pritožbe pred Ustavnim sodiščem in Sodiščem nanašale samo na zavrženje revizije. </w:t>
      </w:r>
      <w:r>
        <w:rPr>
          <w:rFonts w:ascii="Times New Roman" w:hAnsi="Times New Roman"/>
          <w:color w:val="000000"/>
          <w:lang w:val="sl"/>
        </w:rPr>
        <w:t>V zvezi z odločitvijo o predlogu za dopustitev revizije pa pritožni</w:t>
      </w:r>
      <w:r w:rsidR="000E03BE">
        <w:rPr>
          <w:rFonts w:ascii="Times New Roman" w:hAnsi="Times New Roman"/>
          <w:color w:val="000000"/>
          <w:lang w:val="sl"/>
        </w:rPr>
        <w:t>ca</w:t>
      </w:r>
      <w:r>
        <w:rPr>
          <w:rFonts w:ascii="Times New Roman" w:hAnsi="Times New Roman"/>
          <w:color w:val="000000"/>
          <w:lang w:val="sl"/>
        </w:rPr>
        <w:t xml:space="preserve"> ali </w:t>
      </w:r>
      <w:r w:rsidR="006441EE">
        <w:rPr>
          <w:lang w:val="sl"/>
        </w:rPr>
        <w:t xml:space="preserve">V. S. </w:t>
      </w:r>
      <w:r>
        <w:rPr>
          <w:rFonts w:ascii="Times New Roman" w:hAnsi="Times New Roman"/>
          <w:color w:val="000000"/>
          <w:lang w:val="sl"/>
        </w:rPr>
        <w:t>nista izčrpala domačih pravnih sredstev.</w:t>
      </w:r>
    </w:p>
    <w:bookmarkStart w:id="12" w:name="GOVcoulduse2remedies"/>
    <w:p w14:paraId="6C9FE586" w14:textId="6A56F55E" w:rsidR="00E6012E" w:rsidRPr="00927FC4" w:rsidRDefault="00E6012E" w:rsidP="00A47F91">
      <w:pPr>
        <w:pStyle w:val="JuPara"/>
        <w:rPr>
          <w:rFonts w:ascii="Times New Roman" w:hAnsi="Times New Roman" w:cs="Times New Roman"/>
          <w:color w:val="000000"/>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043849">
        <w:rPr>
          <w:rFonts w:ascii="Times New Roman" w:hAnsi="Times New Roman" w:cs="Times New Roman"/>
          <w:noProof/>
          <w:lang w:val="sl"/>
        </w:rPr>
        <w:t>21</w:t>
      </w:r>
      <w:r>
        <w:rPr>
          <w:rFonts w:ascii="Times New Roman" w:hAnsi="Times New Roman" w:cs="Times New Roman"/>
          <w:lang w:val="sl"/>
        </w:rPr>
        <w:fldChar w:fldCharType="end"/>
      </w:r>
      <w:bookmarkEnd w:id="12"/>
      <w:r>
        <w:rPr>
          <w:rFonts w:ascii="Times New Roman" w:hAnsi="Times New Roman" w:cs="Times New Roman"/>
          <w:lang w:val="sl"/>
        </w:rPr>
        <w:t>  </w:t>
      </w:r>
      <w:r>
        <w:rPr>
          <w:rFonts w:ascii="Times New Roman" w:hAnsi="Times New Roman" w:cs="Times New Roman"/>
          <w:color w:val="000000"/>
          <w:lang w:val="sl"/>
        </w:rPr>
        <w:t xml:space="preserve">Vlada je pojasnila, da strankam nič ni preprečevalo vložitve revizije in predloga za dopustitev revizije v isti zadevi, čeprav to ni bilo niti zakonsko predvideno niti ne potrebno. Odločitev o vsakem od pravnih sredstev je bila sprejeta neodvisno, tudi če bi to storil isti senat, </w:t>
      </w:r>
      <w:r w:rsidR="000E03BE">
        <w:rPr>
          <w:rFonts w:ascii="Times New Roman" w:hAnsi="Times New Roman" w:cs="Times New Roman"/>
          <w:color w:val="000000"/>
          <w:lang w:val="sl"/>
        </w:rPr>
        <w:t>V</w:t>
      </w:r>
      <w:r>
        <w:rPr>
          <w:rFonts w:ascii="Times New Roman" w:hAnsi="Times New Roman" w:cs="Times New Roman"/>
          <w:color w:val="000000"/>
          <w:lang w:val="sl"/>
        </w:rPr>
        <w:t>rhovnemu sodišču ni bilo treba preveriti, ali je pritožnik pri njem vložil tudi drugo pravno sredstvo. Če bi bil izpodbijan isti del sodbe nižjega sodišča, bi bilo eno od pravnih sredstev neizogibno nedovoljeno.</w:t>
      </w:r>
    </w:p>
    <w:bookmarkStart w:id="13" w:name="GOVarg"/>
    <w:p w14:paraId="4D3535A0" w14:textId="003FB24B" w:rsidR="00E6012E" w:rsidRPr="00927FC4" w:rsidRDefault="00E6012E" w:rsidP="00A47F91">
      <w:pPr>
        <w:pStyle w:val="JuPara"/>
        <w:rPr>
          <w:rFonts w:ascii="Times New Roman" w:hAnsi="Times New Roman" w:cs="Times New Roman"/>
          <w:color w:val="000000"/>
          <w:lang w:val="sl"/>
        </w:rPr>
      </w:pPr>
      <w:r>
        <w:rPr>
          <w:rFonts w:ascii="Times New Roman" w:hAnsi="Times New Roman" w:cs="Times New Roman"/>
          <w:color w:val="000000"/>
          <w:lang w:val="sl"/>
        </w:rPr>
        <w:fldChar w:fldCharType="begin"/>
      </w:r>
      <w:r>
        <w:rPr>
          <w:rFonts w:ascii="Times New Roman" w:hAnsi="Times New Roman" w:cs="Times New Roman"/>
          <w:color w:val="000000"/>
          <w:lang w:val="sl"/>
        </w:rPr>
        <w:instrText xml:space="preserve"> SEQ level0 \*arabic </w:instrText>
      </w:r>
      <w:r>
        <w:rPr>
          <w:rFonts w:ascii="Times New Roman" w:hAnsi="Times New Roman" w:cs="Times New Roman"/>
          <w:color w:val="000000"/>
          <w:lang w:val="sl"/>
        </w:rPr>
        <w:fldChar w:fldCharType="separate"/>
      </w:r>
      <w:r w:rsidR="00043849">
        <w:rPr>
          <w:rFonts w:ascii="Times New Roman" w:hAnsi="Times New Roman" w:cs="Times New Roman"/>
          <w:noProof/>
          <w:color w:val="000000"/>
          <w:lang w:val="sl"/>
        </w:rPr>
        <w:t>22</w:t>
      </w:r>
      <w:r>
        <w:rPr>
          <w:rFonts w:ascii="Times New Roman" w:hAnsi="Times New Roman" w:cs="Times New Roman"/>
          <w:color w:val="000000"/>
          <w:lang w:val="sl"/>
        </w:rPr>
        <w:fldChar w:fldCharType="end"/>
      </w:r>
      <w:bookmarkEnd w:id="13"/>
      <w:r>
        <w:rPr>
          <w:rFonts w:ascii="Times New Roman" w:hAnsi="Times New Roman" w:cs="Times New Roman"/>
          <w:color w:val="000000"/>
          <w:lang w:val="sl"/>
        </w:rPr>
        <w:t xml:space="preserve">.  V zvezi z zavrženjem </w:t>
      </w:r>
      <w:r w:rsidR="006441EE">
        <w:rPr>
          <w:lang w:val="sl"/>
        </w:rPr>
        <w:t>V. S.</w:t>
      </w:r>
      <w:r>
        <w:rPr>
          <w:rFonts w:ascii="Times New Roman" w:hAnsi="Times New Roman" w:cs="Times New Roman"/>
          <w:color w:val="000000"/>
          <w:lang w:val="sl"/>
        </w:rPr>
        <w:t>-</w:t>
      </w:r>
      <w:proofErr w:type="spellStart"/>
      <w:r>
        <w:rPr>
          <w:rFonts w:ascii="Times New Roman" w:hAnsi="Times New Roman" w:cs="Times New Roman"/>
          <w:color w:val="000000"/>
          <w:lang w:val="sl"/>
        </w:rPr>
        <w:t>jeve</w:t>
      </w:r>
      <w:proofErr w:type="spellEnd"/>
      <w:r>
        <w:rPr>
          <w:rFonts w:ascii="Times New Roman" w:hAnsi="Times New Roman" w:cs="Times New Roman"/>
          <w:color w:val="000000"/>
          <w:lang w:val="sl"/>
        </w:rPr>
        <w:t xml:space="preserve"> revizije je vlada trdila, da je namen določb o pragu </w:t>
      </w:r>
      <w:proofErr w:type="spellStart"/>
      <w:r>
        <w:rPr>
          <w:rFonts w:ascii="Times New Roman" w:hAnsi="Times New Roman" w:cs="Times New Roman"/>
          <w:i/>
          <w:iCs/>
          <w:color w:val="000000"/>
          <w:lang w:val="sl"/>
        </w:rPr>
        <w:t>ratione</w:t>
      </w:r>
      <w:proofErr w:type="spellEnd"/>
      <w:r>
        <w:rPr>
          <w:rFonts w:ascii="Times New Roman" w:hAnsi="Times New Roman" w:cs="Times New Roman"/>
          <w:i/>
          <w:iCs/>
          <w:color w:val="000000"/>
          <w:lang w:val="sl"/>
        </w:rPr>
        <w:t xml:space="preserve"> </w:t>
      </w:r>
      <w:proofErr w:type="spellStart"/>
      <w:r>
        <w:rPr>
          <w:rFonts w:ascii="Times New Roman" w:hAnsi="Times New Roman" w:cs="Times New Roman"/>
          <w:i/>
          <w:iCs/>
          <w:color w:val="000000"/>
          <w:lang w:val="sl"/>
        </w:rPr>
        <w:t>valoris</w:t>
      </w:r>
      <w:proofErr w:type="spellEnd"/>
      <w:r>
        <w:rPr>
          <w:rFonts w:ascii="Times New Roman" w:hAnsi="Times New Roman" w:cs="Times New Roman"/>
          <w:color w:val="000000"/>
          <w:lang w:val="sl"/>
        </w:rPr>
        <w:t xml:space="preserve"> zagotoviti pravno varnost in </w:t>
      </w:r>
      <w:r w:rsidR="000E03BE">
        <w:rPr>
          <w:rFonts w:ascii="Times New Roman" w:hAnsi="Times New Roman" w:cs="Times New Roman"/>
          <w:color w:val="000000"/>
          <w:lang w:val="sl"/>
        </w:rPr>
        <w:t>dobro upravljanje</w:t>
      </w:r>
      <w:r>
        <w:rPr>
          <w:rFonts w:ascii="Times New Roman" w:hAnsi="Times New Roman" w:cs="Times New Roman"/>
          <w:color w:val="000000"/>
          <w:lang w:val="sl"/>
        </w:rPr>
        <w:t xml:space="preserve"> </w:t>
      </w:r>
      <w:r w:rsidR="000E03BE">
        <w:rPr>
          <w:rFonts w:ascii="Times New Roman" w:hAnsi="Times New Roman" w:cs="Times New Roman"/>
          <w:color w:val="000000"/>
          <w:lang w:val="sl"/>
        </w:rPr>
        <w:t>sodnih postopkov</w:t>
      </w:r>
      <w:r>
        <w:rPr>
          <w:rFonts w:ascii="Times New Roman" w:hAnsi="Times New Roman" w:cs="Times New Roman"/>
          <w:color w:val="000000"/>
          <w:lang w:val="sl"/>
        </w:rPr>
        <w:t>. Zavrženje revizije v obravnavani zadevi je temeljil</w:t>
      </w:r>
      <w:r w:rsidR="000E03BE">
        <w:rPr>
          <w:rFonts w:ascii="Times New Roman" w:hAnsi="Times New Roman" w:cs="Times New Roman"/>
          <w:color w:val="000000"/>
          <w:lang w:val="sl"/>
        </w:rPr>
        <w:t>o</w:t>
      </w:r>
      <w:r>
        <w:rPr>
          <w:rFonts w:ascii="Times New Roman" w:hAnsi="Times New Roman" w:cs="Times New Roman"/>
          <w:color w:val="000000"/>
          <w:lang w:val="sl"/>
        </w:rPr>
        <w:t xml:space="preserve"> na jasni zakonski določbi, ki se je dosledno uporabljala v praksi. </w:t>
      </w:r>
      <w:r w:rsidR="006441EE">
        <w:rPr>
          <w:lang w:val="sl"/>
        </w:rPr>
        <w:t xml:space="preserve">V. S. </w:t>
      </w:r>
      <w:r>
        <w:rPr>
          <w:rFonts w:ascii="Times New Roman" w:hAnsi="Times New Roman" w:cs="Times New Roman"/>
          <w:color w:val="000000"/>
          <w:lang w:val="sl"/>
        </w:rPr>
        <w:t xml:space="preserve">je v vseh svojih prejšnjih vlogah navedel vrednost spora glede na znesek glavnice. </w:t>
      </w:r>
      <w:r w:rsidR="000E03BE">
        <w:rPr>
          <w:rFonts w:ascii="Times New Roman" w:hAnsi="Times New Roman" w:cs="Times New Roman"/>
          <w:color w:val="000000"/>
          <w:lang w:val="sl"/>
        </w:rPr>
        <w:t>Z</w:t>
      </w:r>
      <w:r>
        <w:rPr>
          <w:rFonts w:ascii="Times New Roman" w:hAnsi="Times New Roman" w:cs="Times New Roman"/>
          <w:color w:val="000000"/>
          <w:lang w:val="sl"/>
        </w:rPr>
        <w:t>akaj je spremenil pristop v revizij</w:t>
      </w:r>
      <w:r w:rsidR="000E03BE">
        <w:rPr>
          <w:rFonts w:ascii="Times New Roman" w:hAnsi="Times New Roman" w:cs="Times New Roman"/>
          <w:color w:val="000000"/>
          <w:lang w:val="sl"/>
        </w:rPr>
        <w:t>i, ni jasno</w:t>
      </w:r>
      <w:r>
        <w:rPr>
          <w:rFonts w:ascii="Times New Roman" w:hAnsi="Times New Roman" w:cs="Times New Roman"/>
          <w:color w:val="000000"/>
          <w:lang w:val="sl"/>
        </w:rPr>
        <w:t xml:space="preserve">. </w:t>
      </w:r>
      <w:r w:rsidR="006441EE">
        <w:rPr>
          <w:lang w:val="sl"/>
        </w:rPr>
        <w:t xml:space="preserve">V. S. </w:t>
      </w:r>
      <w:r>
        <w:rPr>
          <w:rFonts w:ascii="Times New Roman" w:hAnsi="Times New Roman" w:cs="Times New Roman"/>
          <w:color w:val="000000"/>
          <w:lang w:val="sl"/>
        </w:rPr>
        <w:t>je zastopal pravni strokovnjak, kot to zahteva zakon, napaka v postopku pa je bila zgolj posledica njegovih dejanj.</w:t>
      </w:r>
    </w:p>
    <w:bookmarkStart w:id="14" w:name="APPtimeline"/>
    <w:p w14:paraId="0D5713EB" w14:textId="039BDA47" w:rsidR="00E6012E" w:rsidRPr="00927FC4" w:rsidRDefault="00E6012E" w:rsidP="00A47F91">
      <w:pPr>
        <w:pStyle w:val="JuPara"/>
        <w:rPr>
          <w:rFonts w:ascii="Times New Roman" w:hAnsi="Times New Roman" w:cs="Times New Roman"/>
          <w:color w:val="000000"/>
          <w:lang w:val="sl"/>
        </w:rPr>
      </w:pPr>
      <w:r>
        <w:rPr>
          <w:color w:val="000000"/>
          <w:lang w:val="sl"/>
        </w:rPr>
        <w:fldChar w:fldCharType="begin"/>
      </w:r>
      <w:r>
        <w:rPr>
          <w:rFonts w:ascii="Times New Roman" w:hAnsi="Times New Roman"/>
          <w:color w:val="000000"/>
          <w:lang w:val="sl"/>
        </w:rPr>
        <w:instrText xml:space="preserve"> SEQ level0 \*arabic </w:instrText>
      </w:r>
      <w:r>
        <w:rPr>
          <w:color w:val="000000"/>
          <w:lang w:val="sl"/>
        </w:rPr>
        <w:fldChar w:fldCharType="separate"/>
      </w:r>
      <w:r w:rsidR="00043849">
        <w:rPr>
          <w:rFonts w:ascii="Times New Roman" w:hAnsi="Times New Roman"/>
          <w:noProof/>
          <w:color w:val="000000"/>
          <w:lang w:val="sl"/>
        </w:rPr>
        <w:t>23</w:t>
      </w:r>
      <w:r>
        <w:rPr>
          <w:color w:val="000000"/>
          <w:lang w:val="sl"/>
        </w:rPr>
        <w:fldChar w:fldCharType="end"/>
      </w:r>
      <w:bookmarkEnd w:id="14"/>
      <w:r>
        <w:rPr>
          <w:rFonts w:ascii="Times New Roman" w:hAnsi="Times New Roman"/>
          <w:color w:val="000000"/>
          <w:lang w:val="sl"/>
        </w:rPr>
        <w:t xml:space="preserve">.  Pritožnica je trdila, da bi ji moralo biti kot naslednici </w:t>
      </w:r>
      <w:r w:rsidR="006441EE">
        <w:rPr>
          <w:lang w:val="sl"/>
        </w:rPr>
        <w:t xml:space="preserve">V. S. </w:t>
      </w:r>
      <w:r>
        <w:rPr>
          <w:rFonts w:ascii="Times New Roman" w:hAnsi="Times New Roman"/>
          <w:color w:val="000000"/>
          <w:lang w:val="sl"/>
        </w:rPr>
        <w:t xml:space="preserve">omogočeno nadaljevati postopek, </w:t>
      </w:r>
      <w:r w:rsidR="000E03BE">
        <w:rPr>
          <w:rFonts w:ascii="Times New Roman" w:hAnsi="Times New Roman"/>
          <w:color w:val="000000"/>
          <w:lang w:val="sl"/>
        </w:rPr>
        <w:t>vključno s postopkom</w:t>
      </w:r>
      <w:r>
        <w:rPr>
          <w:rFonts w:ascii="Times New Roman" w:hAnsi="Times New Roman"/>
          <w:color w:val="000000"/>
          <w:lang w:val="sl"/>
        </w:rPr>
        <w:t xml:space="preserve"> pred Sodiščem. Trdila je tudi, da bi moralo sodišče prve stopnje zavreči revizij</w:t>
      </w:r>
      <w:r w:rsidR="000E03BE">
        <w:rPr>
          <w:rFonts w:ascii="Times New Roman" w:hAnsi="Times New Roman"/>
          <w:color w:val="000000"/>
          <w:lang w:val="sl"/>
        </w:rPr>
        <w:t>o</w:t>
      </w:r>
      <w:r>
        <w:rPr>
          <w:rFonts w:ascii="Times New Roman" w:hAnsi="Times New Roman"/>
          <w:color w:val="000000"/>
          <w:lang w:val="sl"/>
        </w:rPr>
        <w:t xml:space="preserve"> na podlagi 374. člena Z</w:t>
      </w:r>
      <w:r w:rsidR="000E03BE">
        <w:rPr>
          <w:rFonts w:ascii="Times New Roman" w:hAnsi="Times New Roman"/>
          <w:color w:val="000000"/>
          <w:lang w:val="sl"/>
        </w:rPr>
        <w:t xml:space="preserve">PP </w:t>
      </w:r>
      <w:r>
        <w:rPr>
          <w:rFonts w:ascii="Times New Roman" w:hAnsi="Times New Roman"/>
          <w:color w:val="000000"/>
          <w:lang w:val="sl"/>
        </w:rPr>
        <w:lastRenderedPageBreak/>
        <w:t xml:space="preserve">(glej </w:t>
      </w:r>
      <w:r>
        <w:rPr>
          <w:color w:val="000000"/>
          <w:lang w:val="sl"/>
        </w:rPr>
        <w:fldChar w:fldCharType="begin"/>
      </w:r>
      <w:r>
        <w:rPr>
          <w:rFonts w:ascii="Times New Roman" w:hAnsi="Times New Roman"/>
          <w:color w:val="000000"/>
          <w:lang w:val="sl"/>
        </w:rPr>
        <w:instrText xml:space="preserve"> REF DL \h </w:instrText>
      </w:r>
      <w:r>
        <w:rPr>
          <w:color w:val="000000"/>
          <w:lang w:val="sl"/>
        </w:rPr>
      </w:r>
      <w:r>
        <w:rPr>
          <w:color w:val="000000"/>
          <w:lang w:val="sl"/>
        </w:rPr>
        <w:fldChar w:fldCharType="separate"/>
      </w:r>
      <w:r w:rsidR="00043849">
        <w:rPr>
          <w:noProof/>
          <w:lang w:val="sl"/>
        </w:rPr>
        <w:t>16</w:t>
      </w:r>
      <w:r>
        <w:rPr>
          <w:color w:val="000000"/>
          <w:lang w:val="sl"/>
        </w:rPr>
        <w:fldChar w:fldCharType="end"/>
      </w:r>
      <w:r>
        <w:rPr>
          <w:rFonts w:ascii="Times New Roman" w:hAnsi="Times New Roman"/>
          <w:color w:val="000000"/>
          <w:lang w:val="sl"/>
        </w:rPr>
        <w:t xml:space="preserve"> odstavek zgoraj) Če bi se to bilo zgodilo, bi bil </w:t>
      </w:r>
      <w:r w:rsidR="006441EE">
        <w:rPr>
          <w:lang w:val="sl"/>
        </w:rPr>
        <w:t xml:space="preserve">V. S. </w:t>
      </w:r>
      <w:r>
        <w:rPr>
          <w:rFonts w:ascii="Times New Roman" w:hAnsi="Times New Roman"/>
          <w:color w:val="000000"/>
          <w:lang w:val="sl"/>
        </w:rPr>
        <w:t xml:space="preserve">vložil ustavno pritožbo zoper sklep o zavrženju predloga za dopustitev revizije, saj bi bil seznanjen z izidom postopka v zvezi </w:t>
      </w:r>
      <w:r w:rsidR="000E03BE">
        <w:rPr>
          <w:rFonts w:ascii="Times New Roman" w:hAnsi="Times New Roman"/>
          <w:color w:val="000000"/>
          <w:lang w:val="sl"/>
        </w:rPr>
        <w:t xml:space="preserve">z </w:t>
      </w:r>
      <w:r>
        <w:rPr>
          <w:rFonts w:ascii="Times New Roman" w:hAnsi="Times New Roman"/>
          <w:color w:val="000000"/>
          <w:lang w:val="sl"/>
        </w:rPr>
        <w:t>revizij</w:t>
      </w:r>
      <w:r w:rsidR="000E03BE">
        <w:rPr>
          <w:rFonts w:ascii="Times New Roman" w:hAnsi="Times New Roman"/>
          <w:color w:val="000000"/>
          <w:lang w:val="sl"/>
        </w:rPr>
        <w:t>o</w:t>
      </w:r>
      <w:r>
        <w:rPr>
          <w:rFonts w:ascii="Times New Roman" w:hAnsi="Times New Roman"/>
          <w:color w:val="000000"/>
          <w:lang w:val="sl"/>
        </w:rPr>
        <w:t>. V zvezi s tem se je pritožnica sklicevala na sklep Višjega sodišča v Ljubljani z dne 12. junija 2019, izdan v drugem - nepovezanem - sklopu postopkov. V tem sklepu je zgoraj navedeno višje sodišče podprlo odločitev sodišča prve stopnje o zavrženju revizije.</w:t>
      </w:r>
    </w:p>
    <w:bookmarkStart w:id="15" w:name="APParg"/>
    <w:p w14:paraId="60A3DB36" w14:textId="34B1FB5F" w:rsidR="00E6012E" w:rsidRPr="00927FC4" w:rsidRDefault="00E6012E" w:rsidP="00A47F91">
      <w:pPr>
        <w:pStyle w:val="JuPara"/>
        <w:rPr>
          <w:rFonts w:ascii="Times New Roman" w:hAnsi="Times New Roman" w:cs="Times New Roman"/>
          <w:color w:val="000000"/>
          <w:lang w:val="sl"/>
        </w:rPr>
      </w:pPr>
      <w:r>
        <w:rPr>
          <w:rFonts w:ascii="Times New Roman" w:hAnsi="Times New Roman" w:cs="Times New Roman"/>
          <w:color w:val="000000"/>
          <w:lang w:val="sl"/>
        </w:rPr>
        <w:fldChar w:fldCharType="begin"/>
      </w:r>
      <w:r>
        <w:rPr>
          <w:rFonts w:ascii="Times New Roman" w:hAnsi="Times New Roman" w:cs="Times New Roman"/>
          <w:color w:val="000000"/>
          <w:lang w:val="sl"/>
        </w:rPr>
        <w:instrText xml:space="preserve"> SEQ level0 \*arabic </w:instrText>
      </w:r>
      <w:r>
        <w:rPr>
          <w:rFonts w:ascii="Times New Roman" w:hAnsi="Times New Roman" w:cs="Times New Roman"/>
          <w:color w:val="000000"/>
          <w:lang w:val="sl"/>
        </w:rPr>
        <w:fldChar w:fldCharType="separate"/>
      </w:r>
      <w:r w:rsidR="00043849">
        <w:rPr>
          <w:rFonts w:ascii="Times New Roman" w:hAnsi="Times New Roman" w:cs="Times New Roman"/>
          <w:noProof/>
          <w:color w:val="000000"/>
          <w:lang w:val="sl"/>
        </w:rPr>
        <w:t>24</w:t>
      </w:r>
      <w:r>
        <w:rPr>
          <w:rFonts w:ascii="Times New Roman" w:hAnsi="Times New Roman" w:cs="Times New Roman"/>
          <w:color w:val="000000"/>
          <w:lang w:val="sl"/>
        </w:rPr>
        <w:fldChar w:fldCharType="end"/>
      </w:r>
      <w:bookmarkEnd w:id="15"/>
      <w:r>
        <w:rPr>
          <w:rFonts w:ascii="Times New Roman" w:hAnsi="Times New Roman" w:cs="Times New Roman"/>
          <w:color w:val="000000"/>
          <w:lang w:val="sl"/>
        </w:rPr>
        <w:t xml:space="preserve">.  Pritožnica je kritizirala dejstvo, da je </w:t>
      </w:r>
      <w:r w:rsidR="00A56575">
        <w:rPr>
          <w:rFonts w:ascii="Times New Roman" w:hAnsi="Times New Roman" w:cs="Times New Roman"/>
          <w:color w:val="000000"/>
          <w:lang w:val="sl"/>
        </w:rPr>
        <w:t>V</w:t>
      </w:r>
      <w:r>
        <w:rPr>
          <w:rFonts w:ascii="Times New Roman" w:hAnsi="Times New Roman" w:cs="Times New Roman"/>
          <w:color w:val="000000"/>
          <w:lang w:val="sl"/>
        </w:rPr>
        <w:t xml:space="preserve">rhovno sodišče, ki je zasedalo v senatu z enako sestavo, zavrglo najprej predlog </w:t>
      </w:r>
      <w:r w:rsidR="006441EE">
        <w:rPr>
          <w:lang w:val="sl"/>
        </w:rPr>
        <w:t>V. S.</w:t>
      </w:r>
      <w:r w:rsidR="00E15111">
        <w:rPr>
          <w:lang w:val="sl"/>
        </w:rPr>
        <w:t xml:space="preserve"> </w:t>
      </w:r>
      <w:r>
        <w:rPr>
          <w:rFonts w:ascii="Times New Roman" w:hAnsi="Times New Roman" w:cs="Times New Roman"/>
          <w:color w:val="000000"/>
          <w:lang w:val="sl"/>
        </w:rPr>
        <w:t>za dopustitev revizije in nato njegov</w:t>
      </w:r>
      <w:r w:rsidR="00A56575">
        <w:rPr>
          <w:rFonts w:ascii="Times New Roman" w:hAnsi="Times New Roman" w:cs="Times New Roman"/>
          <w:color w:val="000000"/>
          <w:lang w:val="sl"/>
        </w:rPr>
        <w:t xml:space="preserve">o </w:t>
      </w:r>
      <w:r>
        <w:rPr>
          <w:rFonts w:ascii="Times New Roman" w:hAnsi="Times New Roman" w:cs="Times New Roman"/>
          <w:color w:val="000000"/>
          <w:lang w:val="sl"/>
        </w:rPr>
        <w:t>revizij</w:t>
      </w:r>
      <w:r w:rsidR="00A56575">
        <w:rPr>
          <w:rFonts w:ascii="Times New Roman" w:hAnsi="Times New Roman" w:cs="Times New Roman"/>
          <w:color w:val="000000"/>
          <w:lang w:val="sl"/>
        </w:rPr>
        <w:t>o</w:t>
      </w:r>
      <w:r>
        <w:rPr>
          <w:rFonts w:ascii="Times New Roman" w:hAnsi="Times New Roman" w:cs="Times New Roman"/>
          <w:color w:val="000000"/>
          <w:lang w:val="sl"/>
        </w:rPr>
        <w:t>. V zvezi s slednj</w:t>
      </w:r>
      <w:r w:rsidR="00A56575">
        <w:rPr>
          <w:rFonts w:ascii="Times New Roman" w:hAnsi="Times New Roman" w:cs="Times New Roman"/>
          <w:color w:val="000000"/>
          <w:lang w:val="sl"/>
        </w:rPr>
        <w:t>o</w:t>
      </w:r>
      <w:r>
        <w:rPr>
          <w:rFonts w:ascii="Times New Roman" w:hAnsi="Times New Roman" w:cs="Times New Roman"/>
          <w:color w:val="000000"/>
          <w:lang w:val="sl"/>
        </w:rPr>
        <w:t xml:space="preserve"> je pritožnica trdila, da bi morali biti takrat, ko sta bila zahtevka med postopkom pobotana, glavni</w:t>
      </w:r>
      <w:r w:rsidR="00A56575">
        <w:rPr>
          <w:rFonts w:ascii="Times New Roman" w:hAnsi="Times New Roman" w:cs="Times New Roman"/>
          <w:color w:val="000000"/>
          <w:lang w:val="sl"/>
        </w:rPr>
        <w:t>ca</w:t>
      </w:r>
      <w:r>
        <w:rPr>
          <w:rFonts w:ascii="Times New Roman" w:hAnsi="Times New Roman" w:cs="Times New Roman"/>
          <w:color w:val="000000"/>
          <w:lang w:val="sl"/>
        </w:rPr>
        <w:t xml:space="preserve"> in obresti obravnavani skupaj. Predložila je sklep Višjega sodišča v Ljubljani z dne 25. novembra 2009, izdan v nepovezanem postopku, v katerem je navedeno, da je treba takrat, ko se pobotajo zahtevki, glavni</w:t>
      </w:r>
      <w:r w:rsidR="00A56575">
        <w:rPr>
          <w:rFonts w:ascii="Times New Roman" w:hAnsi="Times New Roman" w:cs="Times New Roman"/>
          <w:color w:val="000000"/>
          <w:lang w:val="sl"/>
        </w:rPr>
        <w:t>co</w:t>
      </w:r>
      <w:r>
        <w:rPr>
          <w:rFonts w:ascii="Times New Roman" w:hAnsi="Times New Roman" w:cs="Times New Roman"/>
          <w:color w:val="000000"/>
          <w:lang w:val="sl"/>
        </w:rPr>
        <w:t xml:space="preserve"> in zamudne obresti obravnavati skupaj. Poleg tega je trdila, da je znesek, ki je bil pobotan v zadevi </w:t>
      </w:r>
      <w:r w:rsidR="006441EE">
        <w:rPr>
          <w:lang w:val="sl"/>
        </w:rPr>
        <w:t>V. S</w:t>
      </w:r>
      <w:r w:rsidR="00B52DFD">
        <w:rPr>
          <w:rFonts w:ascii="Times New Roman" w:hAnsi="Times New Roman" w:cs="Times New Roman"/>
          <w:color w:val="000000"/>
          <w:lang w:val="sl"/>
        </w:rPr>
        <w:t>.</w:t>
      </w:r>
      <w:r>
        <w:rPr>
          <w:rFonts w:ascii="Times New Roman" w:hAnsi="Times New Roman" w:cs="Times New Roman"/>
          <w:color w:val="000000"/>
          <w:lang w:val="sl"/>
        </w:rPr>
        <w:t xml:space="preserve">, presegel prag </w:t>
      </w:r>
      <w:proofErr w:type="spellStart"/>
      <w:r>
        <w:rPr>
          <w:rFonts w:ascii="Times New Roman" w:hAnsi="Times New Roman" w:cs="Times New Roman"/>
          <w:i/>
          <w:iCs/>
          <w:color w:val="000000"/>
          <w:lang w:val="sl"/>
        </w:rPr>
        <w:t>ratione</w:t>
      </w:r>
      <w:proofErr w:type="spellEnd"/>
      <w:r>
        <w:rPr>
          <w:rFonts w:ascii="Times New Roman" w:hAnsi="Times New Roman" w:cs="Times New Roman"/>
          <w:i/>
          <w:iCs/>
          <w:color w:val="000000"/>
          <w:lang w:val="sl"/>
        </w:rPr>
        <w:t xml:space="preserve"> </w:t>
      </w:r>
      <w:proofErr w:type="spellStart"/>
      <w:r>
        <w:rPr>
          <w:rFonts w:ascii="Times New Roman" w:hAnsi="Times New Roman" w:cs="Times New Roman"/>
          <w:i/>
          <w:iCs/>
          <w:color w:val="000000"/>
          <w:lang w:val="sl"/>
        </w:rPr>
        <w:t>valoris</w:t>
      </w:r>
      <w:proofErr w:type="spellEnd"/>
      <w:r>
        <w:rPr>
          <w:rFonts w:ascii="Times New Roman" w:hAnsi="Times New Roman" w:cs="Times New Roman"/>
          <w:color w:val="000000"/>
          <w:lang w:val="sl"/>
        </w:rPr>
        <w:t>.</w:t>
      </w:r>
    </w:p>
    <w:bookmarkStart w:id="16" w:name="APPlengthreasoning"/>
    <w:p w14:paraId="091D9358" w14:textId="324954D6" w:rsidR="00E6012E" w:rsidRPr="00927FC4" w:rsidRDefault="00E6012E" w:rsidP="00A47F91">
      <w:pPr>
        <w:pStyle w:val="JuPara"/>
        <w:rPr>
          <w:rFonts w:ascii="Times New Roman" w:hAnsi="Times New Roman" w:cs="Times New Roman"/>
          <w:color w:val="000000"/>
          <w:lang w:val="sl"/>
        </w:rPr>
      </w:pPr>
      <w:r>
        <w:rPr>
          <w:color w:val="000000"/>
          <w:lang w:val="sl"/>
        </w:rPr>
        <w:fldChar w:fldCharType="begin"/>
      </w:r>
      <w:r>
        <w:rPr>
          <w:rFonts w:ascii="Times New Roman" w:hAnsi="Times New Roman"/>
          <w:color w:val="000000"/>
          <w:lang w:val="sl"/>
        </w:rPr>
        <w:instrText xml:space="preserve"> SEQ level0 \*arabic </w:instrText>
      </w:r>
      <w:r>
        <w:rPr>
          <w:color w:val="000000"/>
          <w:lang w:val="sl"/>
        </w:rPr>
        <w:fldChar w:fldCharType="separate"/>
      </w:r>
      <w:r w:rsidR="00043849">
        <w:rPr>
          <w:rFonts w:ascii="Times New Roman" w:hAnsi="Times New Roman"/>
          <w:noProof/>
          <w:color w:val="000000"/>
          <w:lang w:val="sl"/>
        </w:rPr>
        <w:t>25</w:t>
      </w:r>
      <w:r>
        <w:rPr>
          <w:color w:val="000000"/>
          <w:lang w:val="sl"/>
        </w:rPr>
        <w:fldChar w:fldCharType="end"/>
      </w:r>
      <w:bookmarkEnd w:id="16"/>
      <w:r>
        <w:rPr>
          <w:rFonts w:ascii="Times New Roman" w:hAnsi="Times New Roman"/>
          <w:color w:val="000000"/>
          <w:lang w:val="sl"/>
        </w:rPr>
        <w:t xml:space="preserve">.  Končno, </w:t>
      </w:r>
      <w:r w:rsidR="00A56575">
        <w:rPr>
          <w:rFonts w:ascii="Times New Roman" w:hAnsi="Times New Roman"/>
          <w:color w:val="000000"/>
          <w:lang w:val="sl"/>
        </w:rPr>
        <w:t>pritožnica</w:t>
      </w:r>
      <w:r>
        <w:rPr>
          <w:rFonts w:ascii="Times New Roman" w:hAnsi="Times New Roman"/>
          <w:color w:val="000000"/>
          <w:lang w:val="sl"/>
        </w:rPr>
        <w:t xml:space="preserve"> je v svojih stališčih z dne </w:t>
      </w:r>
      <w:r>
        <w:rPr>
          <w:lang w:val="sl"/>
        </w:rPr>
        <w:t>3. avgusta 2020</w:t>
      </w:r>
      <w:r>
        <w:rPr>
          <w:rFonts w:ascii="Times New Roman" w:hAnsi="Times New Roman"/>
          <w:color w:val="000000"/>
          <w:lang w:val="sl"/>
        </w:rPr>
        <w:t xml:space="preserve"> zatrjevala, da je bil domači postopek predolg, in trdila, da sklep o zavrženju predloga za dopustitev revizije ni bil dovolj utemeljen.</w:t>
      </w:r>
    </w:p>
    <w:p w14:paraId="4EAA3996" w14:textId="77777777" w:rsidR="00E6012E" w:rsidRPr="00A47F91" w:rsidRDefault="00E6012E" w:rsidP="00A47F91">
      <w:pPr>
        <w:pStyle w:val="JuHA"/>
      </w:pPr>
      <w:r>
        <w:rPr>
          <w:lang w:val="sl"/>
        </w:rPr>
        <w:t>Presoja Sodišča</w:t>
      </w:r>
    </w:p>
    <w:p w14:paraId="7370062E" w14:textId="0618E0EC" w:rsidR="00E6012E" w:rsidRPr="00927FC4" w:rsidRDefault="00E6012E" w:rsidP="00A47F91">
      <w:pPr>
        <w:pStyle w:val="JuPara"/>
        <w:rPr>
          <w:rFonts w:eastAsia="Times New Roman"/>
          <w:lang w:val="sl"/>
        </w:rPr>
      </w:pPr>
      <w:r>
        <w:rPr>
          <w:lang w:val="sl"/>
        </w:rPr>
        <w:fldChar w:fldCharType="begin"/>
      </w:r>
      <w:r>
        <w:rPr>
          <w:lang w:val="sl"/>
        </w:rPr>
        <w:instrText xml:space="preserve"> SEQ level0 \*arabic </w:instrText>
      </w:r>
      <w:r>
        <w:rPr>
          <w:lang w:val="sl"/>
        </w:rPr>
        <w:fldChar w:fldCharType="separate"/>
      </w:r>
      <w:r w:rsidR="00043849">
        <w:rPr>
          <w:noProof/>
          <w:lang w:val="sl"/>
        </w:rPr>
        <w:t>26</w:t>
      </w:r>
      <w:r>
        <w:rPr>
          <w:lang w:val="sl"/>
        </w:rPr>
        <w:fldChar w:fldCharType="end"/>
      </w:r>
      <w:r>
        <w:rPr>
          <w:lang w:val="sl"/>
        </w:rPr>
        <w:t xml:space="preserve">.  Sodišču se ne zdi potrebno odločati o ugovoru glede statusa žrtve, ki ga je vložila vlada (glej </w:t>
      </w:r>
      <w:r>
        <w:rPr>
          <w:lang w:val="sl"/>
        </w:rPr>
        <w:fldChar w:fldCharType="begin"/>
      </w:r>
      <w:r>
        <w:rPr>
          <w:lang w:val="sl"/>
        </w:rPr>
        <w:instrText xml:space="preserve"> REF victimstatusobjection \h  \* MERGEFORMAT </w:instrText>
      </w:r>
      <w:r>
        <w:rPr>
          <w:lang w:val="sl"/>
        </w:rPr>
      </w:r>
      <w:r>
        <w:rPr>
          <w:lang w:val="sl"/>
        </w:rPr>
        <w:fldChar w:fldCharType="separate"/>
      </w:r>
      <w:r w:rsidR="00043849">
        <w:rPr>
          <w:lang w:val="sl"/>
        </w:rPr>
        <w:t>19</w:t>
      </w:r>
      <w:r>
        <w:rPr>
          <w:lang w:val="sl"/>
        </w:rPr>
        <w:fldChar w:fldCharType="end"/>
      </w:r>
      <w:r>
        <w:rPr>
          <w:lang w:val="sl"/>
        </w:rPr>
        <w:t xml:space="preserve"> odstavek zgoraj), ker je pritožba v vsakem primeru nesprejemljiva iz naslednjih razlogov.</w:t>
      </w:r>
    </w:p>
    <w:p w14:paraId="2BAA18FC" w14:textId="67E1C3D2" w:rsidR="00E6012E" w:rsidRPr="00927FC4" w:rsidRDefault="00E6012E" w:rsidP="00A47F91">
      <w:pPr>
        <w:pStyle w:val="Ju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043849">
        <w:rPr>
          <w:rFonts w:eastAsia="Times New Roman"/>
          <w:noProof/>
          <w:lang w:val="sl"/>
        </w:rPr>
        <w:t>27</w:t>
      </w:r>
      <w:r>
        <w:rPr>
          <w:rFonts w:eastAsia="Times New Roman"/>
          <w:lang w:val="sl"/>
        </w:rPr>
        <w:fldChar w:fldCharType="end"/>
      </w:r>
      <w:r>
        <w:rPr>
          <w:rFonts w:eastAsia="Times New Roman"/>
          <w:lang w:val="sl"/>
        </w:rPr>
        <w:t xml:space="preserve">.  Splošna načela glede dostopa do </w:t>
      </w:r>
      <w:r w:rsidR="00A56575">
        <w:rPr>
          <w:rFonts w:eastAsia="Times New Roman"/>
          <w:lang w:val="sl"/>
        </w:rPr>
        <w:t>naj</w:t>
      </w:r>
      <w:r>
        <w:rPr>
          <w:rFonts w:eastAsia="Times New Roman"/>
          <w:lang w:val="sl"/>
        </w:rPr>
        <w:t xml:space="preserve">višjih sodišč in omejitev </w:t>
      </w:r>
      <w:proofErr w:type="spellStart"/>
      <w:r>
        <w:rPr>
          <w:rFonts w:eastAsia="Times New Roman"/>
          <w:i/>
          <w:iCs/>
          <w:lang w:val="sl"/>
        </w:rPr>
        <w:t>ratione</w:t>
      </w:r>
      <w:proofErr w:type="spellEnd"/>
      <w:r>
        <w:rPr>
          <w:rFonts w:eastAsia="Times New Roman"/>
          <w:i/>
          <w:iCs/>
          <w:lang w:val="sl"/>
        </w:rPr>
        <w:t xml:space="preserve"> </w:t>
      </w:r>
      <w:proofErr w:type="spellStart"/>
      <w:r>
        <w:rPr>
          <w:rFonts w:eastAsia="Times New Roman"/>
          <w:i/>
          <w:iCs/>
          <w:lang w:val="sl"/>
        </w:rPr>
        <w:t>valoris</w:t>
      </w:r>
      <w:proofErr w:type="spellEnd"/>
      <w:r>
        <w:rPr>
          <w:rFonts w:eastAsia="Times New Roman"/>
          <w:i/>
          <w:iCs/>
          <w:lang w:val="sl"/>
        </w:rPr>
        <w:t xml:space="preserve">  </w:t>
      </w:r>
      <w:r>
        <w:rPr>
          <w:rFonts w:eastAsia="Times New Roman"/>
          <w:lang w:val="sl"/>
        </w:rPr>
        <w:t xml:space="preserve">v zvezi s tem so bila določena v sodbi </w:t>
      </w:r>
      <w:proofErr w:type="spellStart"/>
      <w:r>
        <w:rPr>
          <w:rFonts w:eastAsia="Times New Roman"/>
          <w:i/>
          <w:iCs/>
          <w:lang w:val="sl"/>
        </w:rPr>
        <w:t>Zubac</w:t>
      </w:r>
      <w:proofErr w:type="spellEnd"/>
      <w:r>
        <w:rPr>
          <w:rFonts w:eastAsia="Times New Roman"/>
          <w:i/>
          <w:iCs/>
          <w:lang w:val="sl"/>
        </w:rPr>
        <w:t xml:space="preserve"> proti Hrvaški </w:t>
      </w:r>
      <w:r>
        <w:rPr>
          <w:rFonts w:eastAsia="Times New Roman"/>
          <w:lang w:val="sl"/>
        </w:rPr>
        <w:t>([VS], št. 40160/12, 80.</w:t>
      </w:r>
      <w:r w:rsidR="00A56575">
        <w:rPr>
          <w:rFonts w:eastAsia="Times New Roman"/>
          <w:lang w:val="sl"/>
        </w:rPr>
        <w:t xml:space="preserve"> </w:t>
      </w:r>
      <w:r>
        <w:rPr>
          <w:rFonts w:eastAsia="Times New Roman"/>
          <w:lang w:val="sl"/>
        </w:rPr>
        <w:t>-</w:t>
      </w:r>
      <w:r w:rsidR="00A56575">
        <w:rPr>
          <w:rFonts w:eastAsia="Times New Roman"/>
          <w:lang w:val="sl"/>
        </w:rPr>
        <w:t xml:space="preserve"> </w:t>
      </w:r>
      <w:r>
        <w:rPr>
          <w:rFonts w:eastAsia="Times New Roman"/>
          <w:lang w:val="sl"/>
        </w:rPr>
        <w:t>99. odstavek, 5. april 2018).</w:t>
      </w:r>
    </w:p>
    <w:p w14:paraId="378D4235" w14:textId="37E90799" w:rsidR="00E6012E" w:rsidRPr="00927FC4" w:rsidRDefault="00E6012E" w:rsidP="00A47F91">
      <w:pPr>
        <w:pStyle w:val="JuPara"/>
        <w:rPr>
          <w:rFonts w:eastAsia="Times New Roman"/>
          <w:lang w:val="sl"/>
        </w:rPr>
      </w:pPr>
      <w:r>
        <w:rPr>
          <w:lang w:val="sl"/>
        </w:rPr>
        <w:fldChar w:fldCharType="begin"/>
      </w:r>
      <w:r>
        <w:rPr>
          <w:lang w:val="sl"/>
        </w:rPr>
        <w:instrText xml:space="preserve"> SEQ level0 \*arabic </w:instrText>
      </w:r>
      <w:r>
        <w:rPr>
          <w:lang w:val="sl"/>
        </w:rPr>
        <w:fldChar w:fldCharType="separate"/>
      </w:r>
      <w:r w:rsidR="00043849">
        <w:rPr>
          <w:noProof/>
          <w:lang w:val="sl"/>
        </w:rPr>
        <w:t>28</w:t>
      </w:r>
      <w:r>
        <w:rPr>
          <w:lang w:val="sl"/>
        </w:rPr>
        <w:fldChar w:fldCharType="end"/>
      </w:r>
      <w:r>
        <w:rPr>
          <w:lang w:val="sl"/>
        </w:rPr>
        <w:t xml:space="preserve">.  V zvezi z obravnavano zadevo se Sodišče strinja z vlado, da pritožnica ali </w:t>
      </w:r>
      <w:r w:rsidR="006441EE">
        <w:rPr>
          <w:lang w:val="sl"/>
        </w:rPr>
        <w:t xml:space="preserve">V. S. </w:t>
      </w:r>
      <w:r>
        <w:rPr>
          <w:lang w:val="sl"/>
        </w:rPr>
        <w:t>v zvezi z zavrženjem predloga za dopustitev revizije (glej</w:t>
      </w:r>
      <w:r>
        <w:rPr>
          <w:lang w:val="sl"/>
        </w:rPr>
        <w:fldChar w:fldCharType="begin"/>
      </w:r>
      <w:r>
        <w:rPr>
          <w:lang w:val="sl"/>
        </w:rPr>
        <w:instrText xml:space="preserve"> REF GOVEXH \h  \* MERGEFORMAT </w:instrText>
      </w:r>
      <w:r>
        <w:rPr>
          <w:lang w:val="sl"/>
        </w:rPr>
      </w:r>
      <w:r>
        <w:rPr>
          <w:lang w:val="sl"/>
        </w:rPr>
        <w:fldChar w:fldCharType="separate"/>
      </w:r>
      <w:r w:rsidR="00043849">
        <w:rPr>
          <w:lang w:val="sl"/>
        </w:rPr>
        <w:t>20</w:t>
      </w:r>
      <w:r>
        <w:rPr>
          <w:lang w:val="sl"/>
        </w:rPr>
        <w:fldChar w:fldCharType="end"/>
      </w:r>
      <w:r>
        <w:rPr>
          <w:lang w:val="sl"/>
        </w:rPr>
        <w:t xml:space="preserve"> odstavek zgoraj) nista izčrpala domačih pravnih sredstev. Sodišče je ugotovilo, da je pritožničin argument, da bi moralo sodišče prve stopnje zavreči  </w:t>
      </w:r>
      <w:r w:rsidR="006441EE">
        <w:rPr>
          <w:lang w:val="sl"/>
        </w:rPr>
        <w:t>V. S.-</w:t>
      </w:r>
      <w:proofErr w:type="spellStart"/>
      <w:r>
        <w:rPr>
          <w:lang w:val="sl"/>
        </w:rPr>
        <w:t>jev</w:t>
      </w:r>
      <w:r w:rsidR="00A56575">
        <w:rPr>
          <w:lang w:val="sl"/>
        </w:rPr>
        <w:t>o</w:t>
      </w:r>
      <w:proofErr w:type="spellEnd"/>
      <w:r>
        <w:rPr>
          <w:lang w:val="sl"/>
        </w:rPr>
        <w:t xml:space="preserve"> revizijo (glej </w:t>
      </w:r>
      <w:r>
        <w:rPr>
          <w:lang w:val="sl"/>
        </w:rPr>
        <w:fldChar w:fldCharType="begin"/>
      </w:r>
      <w:r>
        <w:rPr>
          <w:lang w:val="sl"/>
        </w:rPr>
        <w:instrText xml:space="preserve"> REF APPtimeline \h  \* MERGEFORMAT </w:instrText>
      </w:r>
      <w:r>
        <w:rPr>
          <w:lang w:val="sl"/>
        </w:rPr>
      </w:r>
      <w:r>
        <w:rPr>
          <w:lang w:val="sl"/>
        </w:rPr>
        <w:fldChar w:fldCharType="separate"/>
      </w:r>
      <w:r w:rsidR="00043849" w:rsidRPr="00043849">
        <w:rPr>
          <w:rFonts w:ascii="Times New Roman" w:hAnsi="Times New Roman"/>
          <w:lang w:val="sl"/>
        </w:rPr>
        <w:t>23</w:t>
      </w:r>
      <w:r>
        <w:rPr>
          <w:lang w:val="sl"/>
        </w:rPr>
        <w:fldChar w:fldCharType="end"/>
      </w:r>
      <w:r>
        <w:rPr>
          <w:lang w:val="sl"/>
        </w:rPr>
        <w:t xml:space="preserve"> odstavek zgoraj), kar bi se verjetno zgodilo prej, nepomemben. Dovolj je opozoriti, da 377. člen Z</w:t>
      </w:r>
      <w:r w:rsidR="00A56575">
        <w:rPr>
          <w:lang w:val="sl"/>
        </w:rPr>
        <w:t xml:space="preserve">PP </w:t>
      </w:r>
      <w:r>
        <w:rPr>
          <w:lang w:val="sl"/>
        </w:rPr>
        <w:t xml:space="preserve">(glej </w:t>
      </w:r>
      <w:r>
        <w:rPr>
          <w:lang w:val="sl"/>
        </w:rPr>
        <w:fldChar w:fldCharType="begin"/>
      </w:r>
      <w:r>
        <w:rPr>
          <w:lang w:val="sl"/>
        </w:rPr>
        <w:instrText xml:space="preserve"> REF DL \h  \* MERGEFORMAT </w:instrText>
      </w:r>
      <w:r>
        <w:rPr>
          <w:lang w:val="sl"/>
        </w:rPr>
      </w:r>
      <w:r>
        <w:rPr>
          <w:lang w:val="sl"/>
        </w:rPr>
        <w:fldChar w:fldCharType="separate"/>
      </w:r>
      <w:r w:rsidR="00043849">
        <w:rPr>
          <w:lang w:val="sl"/>
        </w:rPr>
        <w:t>16</w:t>
      </w:r>
      <w:r>
        <w:rPr>
          <w:lang w:val="sl"/>
        </w:rPr>
        <w:fldChar w:fldCharType="end"/>
      </w:r>
      <w:r>
        <w:rPr>
          <w:lang w:val="sl"/>
        </w:rPr>
        <w:t xml:space="preserve"> odstavek zgoraj) jasno </w:t>
      </w:r>
      <w:r w:rsidR="00E15111">
        <w:rPr>
          <w:lang w:val="sl"/>
        </w:rPr>
        <w:t>dopušča</w:t>
      </w:r>
      <w:r>
        <w:rPr>
          <w:lang w:val="sl"/>
        </w:rPr>
        <w:t xml:space="preserve"> možnost, da </w:t>
      </w:r>
      <w:r w:rsidR="00A56575">
        <w:rPr>
          <w:lang w:val="sl"/>
        </w:rPr>
        <w:t>V</w:t>
      </w:r>
      <w:r>
        <w:rPr>
          <w:lang w:val="sl"/>
        </w:rPr>
        <w:t>rhovno sodišče zavrže revizij</w:t>
      </w:r>
      <w:r w:rsidR="00A56575">
        <w:rPr>
          <w:lang w:val="sl"/>
        </w:rPr>
        <w:t>o</w:t>
      </w:r>
      <w:r>
        <w:rPr>
          <w:lang w:val="sl"/>
        </w:rPr>
        <w:t>, če ne izpolnjuje zahtev glede dopu</w:t>
      </w:r>
      <w:r w:rsidR="008F708A">
        <w:rPr>
          <w:lang w:val="sl"/>
        </w:rPr>
        <w:t>ščenosti</w:t>
      </w:r>
      <w:r>
        <w:rPr>
          <w:lang w:val="sl"/>
        </w:rPr>
        <w:t xml:space="preserve">. Zato in </w:t>
      </w:r>
      <w:r w:rsidR="008F708A">
        <w:rPr>
          <w:lang w:val="sl"/>
        </w:rPr>
        <w:t xml:space="preserve">iz razloga, da </w:t>
      </w:r>
      <w:r>
        <w:rPr>
          <w:lang w:val="sl"/>
        </w:rPr>
        <w:t xml:space="preserve">se je pritožnica pritožila zaradi sklepa z dne </w:t>
      </w:r>
      <w:r>
        <w:rPr>
          <w:sz w:val="23"/>
          <w:szCs w:val="23"/>
          <w:lang w:val="sl"/>
        </w:rPr>
        <w:t>15. maja 2014</w:t>
      </w:r>
      <w:r>
        <w:rPr>
          <w:lang w:val="sl"/>
        </w:rPr>
        <w:t xml:space="preserve"> (glej </w:t>
      </w:r>
      <w:r>
        <w:rPr>
          <w:lang w:val="sl"/>
        </w:rPr>
        <w:fldChar w:fldCharType="begin"/>
      </w:r>
      <w:r>
        <w:rPr>
          <w:lang w:val="sl"/>
        </w:rPr>
        <w:instrText xml:space="preserve"> REF factsdecrequestforleave \h  \* MERGEFORMAT </w:instrText>
      </w:r>
      <w:r>
        <w:rPr>
          <w:lang w:val="sl"/>
        </w:rPr>
      </w:r>
      <w:r>
        <w:rPr>
          <w:lang w:val="sl"/>
        </w:rPr>
        <w:fldChar w:fldCharType="separate"/>
      </w:r>
      <w:r w:rsidR="00043849">
        <w:rPr>
          <w:lang w:val="sl"/>
        </w:rPr>
        <w:t>11</w:t>
      </w:r>
      <w:r>
        <w:rPr>
          <w:lang w:val="sl"/>
        </w:rPr>
        <w:fldChar w:fldCharType="end"/>
      </w:r>
      <w:r>
        <w:rPr>
          <w:lang w:val="sl"/>
        </w:rPr>
        <w:t xml:space="preserve">odstavek zgoraj), je treba pritožbo razglasiti za nesprejemljivo v skladu s prvim in četrtim odstavkom 35. člena konvencije. Vendar bo Sodišče ta sklep upoštevalo, če je pomemben za presojo preostalega dela </w:t>
      </w:r>
      <w:r w:rsidR="008F708A">
        <w:rPr>
          <w:lang w:val="sl"/>
        </w:rPr>
        <w:t>pri</w:t>
      </w:r>
      <w:r>
        <w:rPr>
          <w:lang w:val="sl"/>
        </w:rPr>
        <w:t>tožbe.</w:t>
      </w:r>
    </w:p>
    <w:p w14:paraId="4131A9BF" w14:textId="5E0F6EB4" w:rsidR="00E6012E" w:rsidRPr="00927FC4" w:rsidRDefault="00E6012E" w:rsidP="00A47F91">
      <w:pPr>
        <w:pStyle w:val="JuPara"/>
        <w:rPr>
          <w:rFonts w:eastAsia="Times New Roman"/>
          <w:lang w:val="sl"/>
        </w:rPr>
      </w:pPr>
      <w:r>
        <w:rPr>
          <w:lang w:val="sl"/>
        </w:rPr>
        <w:fldChar w:fldCharType="begin"/>
      </w:r>
      <w:r>
        <w:rPr>
          <w:lang w:val="sl"/>
        </w:rPr>
        <w:instrText xml:space="preserve"> SEQ level0 \*arabic </w:instrText>
      </w:r>
      <w:r>
        <w:rPr>
          <w:lang w:val="sl"/>
        </w:rPr>
        <w:fldChar w:fldCharType="separate"/>
      </w:r>
      <w:r w:rsidR="00043849">
        <w:rPr>
          <w:noProof/>
          <w:lang w:val="sl"/>
        </w:rPr>
        <w:t>29</w:t>
      </w:r>
      <w:r>
        <w:rPr>
          <w:lang w:val="sl"/>
        </w:rPr>
        <w:fldChar w:fldCharType="end"/>
      </w:r>
      <w:r>
        <w:rPr>
          <w:lang w:val="sl"/>
        </w:rPr>
        <w:t xml:space="preserve">.  Glede vprašanja, ali je sklep z dne 14. januarja 2016 o zavrženju </w:t>
      </w:r>
      <w:r w:rsidR="006441EE">
        <w:rPr>
          <w:lang w:val="sl"/>
        </w:rPr>
        <w:t>V. S.</w:t>
      </w:r>
      <w:r>
        <w:rPr>
          <w:lang w:val="sl"/>
        </w:rPr>
        <w:t>-</w:t>
      </w:r>
      <w:proofErr w:type="spellStart"/>
      <w:r>
        <w:rPr>
          <w:lang w:val="sl"/>
        </w:rPr>
        <w:t>jeve</w:t>
      </w:r>
      <w:proofErr w:type="spellEnd"/>
      <w:r w:rsidR="008F708A">
        <w:rPr>
          <w:lang w:val="sl"/>
        </w:rPr>
        <w:t xml:space="preserve"> </w:t>
      </w:r>
      <w:r>
        <w:rPr>
          <w:lang w:val="sl"/>
        </w:rPr>
        <w:t xml:space="preserve">revizije (glej </w:t>
      </w:r>
      <w:r>
        <w:rPr>
          <w:lang w:val="sl"/>
        </w:rPr>
        <w:fldChar w:fldCharType="begin"/>
      </w:r>
      <w:r>
        <w:rPr>
          <w:lang w:val="sl"/>
        </w:rPr>
        <w:instrText xml:space="preserve"> REF factsdecappeal \h  \* MERGEFORMAT </w:instrText>
      </w:r>
      <w:r>
        <w:rPr>
          <w:lang w:val="sl"/>
        </w:rPr>
      </w:r>
      <w:r>
        <w:rPr>
          <w:lang w:val="sl"/>
        </w:rPr>
        <w:fldChar w:fldCharType="separate"/>
      </w:r>
      <w:r w:rsidR="00043849">
        <w:rPr>
          <w:lang w:val="sl"/>
        </w:rPr>
        <w:t>12</w:t>
      </w:r>
      <w:r>
        <w:rPr>
          <w:lang w:val="sl"/>
        </w:rPr>
        <w:fldChar w:fldCharType="end"/>
      </w:r>
      <w:r>
        <w:rPr>
          <w:lang w:val="sl"/>
        </w:rPr>
        <w:t xml:space="preserve"> odstavek zgoraj) kršil prvi odstavek 6. </w:t>
      </w:r>
      <w:r>
        <w:rPr>
          <w:sz w:val="23"/>
          <w:szCs w:val="23"/>
          <w:lang w:val="sl"/>
        </w:rPr>
        <w:t xml:space="preserve">člena, Sodišče ugotavlja, da je zakonsko predpisani prag </w:t>
      </w:r>
      <w:proofErr w:type="spellStart"/>
      <w:r>
        <w:rPr>
          <w:i/>
          <w:iCs/>
          <w:sz w:val="23"/>
          <w:szCs w:val="23"/>
          <w:lang w:val="sl"/>
        </w:rPr>
        <w:t>ratione</w:t>
      </w:r>
      <w:proofErr w:type="spellEnd"/>
      <w:r>
        <w:rPr>
          <w:i/>
          <w:iCs/>
          <w:sz w:val="23"/>
          <w:szCs w:val="23"/>
          <w:lang w:val="sl"/>
        </w:rPr>
        <w:t xml:space="preserve"> </w:t>
      </w:r>
      <w:proofErr w:type="spellStart"/>
      <w:r>
        <w:rPr>
          <w:i/>
          <w:iCs/>
          <w:sz w:val="23"/>
          <w:szCs w:val="23"/>
          <w:lang w:val="sl"/>
        </w:rPr>
        <w:t>valoris</w:t>
      </w:r>
      <w:proofErr w:type="spellEnd"/>
      <w:r>
        <w:rPr>
          <w:sz w:val="23"/>
          <w:szCs w:val="23"/>
          <w:lang w:val="sl"/>
        </w:rPr>
        <w:t xml:space="preserve"> (glej 367. člen </w:t>
      </w:r>
      <w:r w:rsidR="008F708A">
        <w:rPr>
          <w:sz w:val="23"/>
          <w:szCs w:val="23"/>
          <w:lang w:val="sl"/>
        </w:rPr>
        <w:t>ZPP</w:t>
      </w:r>
      <w:r>
        <w:rPr>
          <w:sz w:val="23"/>
          <w:szCs w:val="23"/>
          <w:lang w:val="sl"/>
        </w:rPr>
        <w:t xml:space="preserve">, naveden v </w:t>
      </w:r>
      <w:r>
        <w:rPr>
          <w:lang w:val="sl"/>
        </w:rPr>
        <w:fldChar w:fldCharType="begin"/>
      </w:r>
      <w:r>
        <w:rPr>
          <w:lang w:val="sl"/>
        </w:rPr>
        <w:instrText xml:space="preserve"> REF DL \h  \* MERGEFORMAT </w:instrText>
      </w:r>
      <w:r>
        <w:rPr>
          <w:lang w:val="sl"/>
        </w:rPr>
      </w:r>
      <w:r>
        <w:rPr>
          <w:lang w:val="sl"/>
        </w:rPr>
        <w:fldChar w:fldCharType="separate"/>
      </w:r>
      <w:r w:rsidR="00043849">
        <w:rPr>
          <w:lang w:val="sl"/>
        </w:rPr>
        <w:t>16</w:t>
      </w:r>
      <w:r>
        <w:rPr>
          <w:lang w:val="sl"/>
        </w:rPr>
        <w:fldChar w:fldCharType="end"/>
      </w:r>
      <w:r>
        <w:rPr>
          <w:lang w:val="sl"/>
        </w:rPr>
        <w:t xml:space="preserve"> odstavku zgoraj) služil </w:t>
      </w:r>
      <w:r w:rsidR="00DE624A">
        <w:rPr>
          <w:lang w:val="sl"/>
        </w:rPr>
        <w:t>legitimnemu</w:t>
      </w:r>
      <w:r>
        <w:rPr>
          <w:lang w:val="sl"/>
        </w:rPr>
        <w:t xml:space="preserve"> cilju, da se</w:t>
      </w:r>
      <w:r w:rsidR="00DE624A">
        <w:rPr>
          <w:lang w:val="sl"/>
        </w:rPr>
        <w:t>,</w:t>
      </w:r>
      <w:r>
        <w:rPr>
          <w:lang w:val="sl"/>
        </w:rPr>
        <w:t xml:space="preserve"> med drugim</w:t>
      </w:r>
      <w:r w:rsidR="00DE624A">
        <w:rPr>
          <w:lang w:val="sl"/>
        </w:rPr>
        <w:t>,</w:t>
      </w:r>
      <w:r>
        <w:rPr>
          <w:lang w:val="sl"/>
        </w:rPr>
        <w:t xml:space="preserve"> zagotovi </w:t>
      </w:r>
      <w:r w:rsidR="00DE624A">
        <w:rPr>
          <w:lang w:val="sl"/>
        </w:rPr>
        <w:t>dobro upravljanje sodnih postopkov</w:t>
      </w:r>
      <w:r>
        <w:rPr>
          <w:lang w:val="sl"/>
        </w:rPr>
        <w:t xml:space="preserve">. Poleg tega ugotavlja, da sta </w:t>
      </w:r>
      <w:r>
        <w:rPr>
          <w:lang w:val="sl"/>
        </w:rPr>
        <w:lastRenderedPageBreak/>
        <w:t>pred revizij</w:t>
      </w:r>
      <w:r w:rsidR="00DE624A">
        <w:rPr>
          <w:lang w:val="sl"/>
        </w:rPr>
        <w:t>o</w:t>
      </w:r>
      <w:r>
        <w:rPr>
          <w:lang w:val="sl"/>
        </w:rPr>
        <w:t xml:space="preserve"> zadevo obravnavali dve nacionalni sodni ravni</w:t>
      </w:r>
      <w:r w:rsidR="00DE624A">
        <w:rPr>
          <w:lang w:val="sl"/>
        </w:rPr>
        <w:t xml:space="preserve"> v sporu polne jurisdikcije</w:t>
      </w:r>
      <w:r>
        <w:rPr>
          <w:lang w:val="sl"/>
        </w:rPr>
        <w:t xml:space="preserve"> in da v tej zadevi ni </w:t>
      </w:r>
      <w:r w:rsidR="00DE624A">
        <w:rPr>
          <w:lang w:val="sl"/>
        </w:rPr>
        <w:t xml:space="preserve">zaznati </w:t>
      </w:r>
      <w:r>
        <w:rPr>
          <w:lang w:val="sl"/>
        </w:rPr>
        <w:t>nobenega očitne</w:t>
      </w:r>
      <w:r w:rsidR="00092FF0">
        <w:rPr>
          <w:lang w:val="sl"/>
        </w:rPr>
        <w:t>ga</w:t>
      </w:r>
      <w:r w:rsidR="00E15111">
        <w:rPr>
          <w:lang w:val="sl"/>
        </w:rPr>
        <w:t xml:space="preserve"> </w:t>
      </w:r>
      <w:r w:rsidR="00092FF0">
        <w:rPr>
          <w:lang w:val="sl"/>
        </w:rPr>
        <w:t xml:space="preserve">pomisleka glede </w:t>
      </w:r>
      <w:r>
        <w:rPr>
          <w:lang w:val="sl"/>
        </w:rPr>
        <w:t xml:space="preserve">pomanjkanja pravičnosti (glej </w:t>
      </w:r>
      <w:proofErr w:type="spellStart"/>
      <w:r>
        <w:rPr>
          <w:i/>
          <w:iCs/>
          <w:lang w:val="sl"/>
        </w:rPr>
        <w:t>Zubac</w:t>
      </w:r>
      <w:proofErr w:type="spellEnd"/>
      <w:r>
        <w:rPr>
          <w:i/>
          <w:iCs/>
          <w:lang w:val="sl"/>
        </w:rPr>
        <w:t xml:space="preserve">, </w:t>
      </w:r>
      <w:r>
        <w:rPr>
          <w:lang w:val="sl"/>
        </w:rPr>
        <w:t>naveden zgoraj, 108. odstavek). Ob upoštevanju široke</w:t>
      </w:r>
      <w:r w:rsidR="00DE624A">
        <w:rPr>
          <w:lang w:val="sl"/>
        </w:rPr>
        <w:t>ga polja proste</w:t>
      </w:r>
      <w:r>
        <w:rPr>
          <w:lang w:val="sl"/>
        </w:rPr>
        <w:t xml:space="preserve"> presoje, ki jo uživajo države na tem področju (glej </w:t>
      </w:r>
      <w:proofErr w:type="spellStart"/>
      <w:r>
        <w:rPr>
          <w:i/>
          <w:iCs/>
          <w:lang w:val="sl"/>
        </w:rPr>
        <w:t>Zubac</w:t>
      </w:r>
      <w:proofErr w:type="spellEnd"/>
      <w:r>
        <w:rPr>
          <w:lang w:val="sl"/>
        </w:rPr>
        <w:t xml:space="preserve">, naveden zgoraj, 108. odstavek), bo Sodišče ocenilo druge okoliščine, pomembne za vprašanje sorazmernosti izpodbijane omejitve dostopa do sodišča v tej zadevi (glej </w:t>
      </w:r>
      <w:proofErr w:type="spellStart"/>
      <w:r>
        <w:rPr>
          <w:lang w:val="sl"/>
        </w:rPr>
        <w:t>Zubac</w:t>
      </w:r>
      <w:proofErr w:type="spellEnd"/>
      <w:r>
        <w:rPr>
          <w:lang w:val="sl"/>
        </w:rPr>
        <w:t>, naveden zgoraj, 109. odstavek).</w:t>
      </w:r>
    </w:p>
    <w:p w14:paraId="2949CA99" w14:textId="217E782E" w:rsidR="00E6012E" w:rsidRPr="00927FC4"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30</w:t>
      </w:r>
      <w:r>
        <w:rPr>
          <w:lang w:val="sl"/>
        </w:rPr>
        <w:fldChar w:fldCharType="end"/>
      </w:r>
      <w:r>
        <w:rPr>
          <w:lang w:val="sl"/>
        </w:rPr>
        <w:t>.  V zvezi s tem je treba opozoriti, da je bilo v nacionalnem pravu, zlasti v 39. členu Z</w:t>
      </w:r>
      <w:r w:rsidR="00557E32">
        <w:rPr>
          <w:lang w:val="sl"/>
        </w:rPr>
        <w:t xml:space="preserve">PP </w:t>
      </w:r>
      <w:r>
        <w:rPr>
          <w:lang w:val="sl"/>
        </w:rPr>
        <w:t xml:space="preserve">(glej </w:t>
      </w:r>
      <w:r>
        <w:rPr>
          <w:lang w:val="sl"/>
        </w:rPr>
        <w:fldChar w:fldCharType="begin"/>
      </w:r>
      <w:r>
        <w:rPr>
          <w:lang w:val="sl"/>
        </w:rPr>
        <w:instrText xml:space="preserve"> REF DL \h  \* MERGEFORMAT </w:instrText>
      </w:r>
      <w:r>
        <w:rPr>
          <w:lang w:val="sl"/>
        </w:rPr>
      </w:r>
      <w:r>
        <w:rPr>
          <w:lang w:val="sl"/>
        </w:rPr>
        <w:fldChar w:fldCharType="separate"/>
      </w:r>
      <w:r w:rsidR="00043849">
        <w:rPr>
          <w:lang w:val="sl"/>
        </w:rPr>
        <w:t>16</w:t>
      </w:r>
      <w:r>
        <w:rPr>
          <w:lang w:val="sl"/>
        </w:rPr>
        <w:fldChar w:fldCharType="end"/>
      </w:r>
      <w:r>
        <w:rPr>
          <w:lang w:val="sl"/>
        </w:rPr>
        <w:t xml:space="preserve"> odstavek zgoraj), pojasnjeno, da je treba sporni znesek, ki je bil pomemben za </w:t>
      </w:r>
      <w:r w:rsidR="00557E32">
        <w:rPr>
          <w:lang w:val="sl"/>
        </w:rPr>
        <w:t>presojo</w:t>
      </w:r>
      <w:r>
        <w:rPr>
          <w:lang w:val="sl"/>
        </w:rPr>
        <w:t xml:space="preserve"> </w:t>
      </w:r>
      <w:r w:rsidR="00557E32">
        <w:rPr>
          <w:lang w:val="sl"/>
        </w:rPr>
        <w:t>izpolnjevanja</w:t>
      </w:r>
      <w:r>
        <w:rPr>
          <w:lang w:val="sl"/>
        </w:rPr>
        <w:t xml:space="preserve"> prag</w:t>
      </w:r>
      <w:r w:rsidR="00557E32">
        <w:rPr>
          <w:lang w:val="sl"/>
        </w:rPr>
        <w:t>a</w:t>
      </w:r>
      <w:r>
        <w:rPr>
          <w:lang w:val="sl"/>
        </w:rPr>
        <w:t xml:space="preserve"> </w:t>
      </w:r>
      <w:proofErr w:type="spellStart"/>
      <w:r>
        <w:rPr>
          <w:i/>
          <w:iCs/>
          <w:lang w:val="sl"/>
        </w:rPr>
        <w:t>ratione</w:t>
      </w:r>
      <w:proofErr w:type="spellEnd"/>
      <w:r>
        <w:rPr>
          <w:i/>
          <w:iCs/>
          <w:lang w:val="sl"/>
        </w:rPr>
        <w:t xml:space="preserve"> </w:t>
      </w:r>
      <w:proofErr w:type="spellStart"/>
      <w:r>
        <w:rPr>
          <w:i/>
          <w:iCs/>
          <w:lang w:val="sl"/>
        </w:rPr>
        <w:t>valoris</w:t>
      </w:r>
      <w:proofErr w:type="spellEnd"/>
      <w:r>
        <w:rPr>
          <w:i/>
          <w:iCs/>
          <w:lang w:val="sl"/>
        </w:rPr>
        <w:t>,</w:t>
      </w:r>
      <w:r>
        <w:rPr>
          <w:lang w:val="sl"/>
        </w:rPr>
        <w:t xml:space="preserve"> opredeliti kot vrednost </w:t>
      </w:r>
      <w:r w:rsidR="00557E32">
        <w:rPr>
          <w:lang w:val="sl"/>
        </w:rPr>
        <w:t>glavnice</w:t>
      </w:r>
      <w:r>
        <w:rPr>
          <w:lang w:val="sl"/>
        </w:rPr>
        <w:t xml:space="preserve">, </w:t>
      </w:r>
      <w:r w:rsidR="00557E32">
        <w:rPr>
          <w:lang w:val="sl"/>
        </w:rPr>
        <w:t xml:space="preserve">iz katerega, </w:t>
      </w:r>
      <w:r>
        <w:rPr>
          <w:lang w:val="sl"/>
        </w:rPr>
        <w:t>se med drugim</w:t>
      </w:r>
      <w:r w:rsidR="00557E32">
        <w:rPr>
          <w:lang w:val="sl"/>
        </w:rPr>
        <w:t>,</w:t>
      </w:r>
      <w:r>
        <w:rPr>
          <w:lang w:val="sl"/>
        </w:rPr>
        <w:t xml:space="preserve"> izključijo obresti. Sklep Višjega sodišča v Ljubljani, na katerega se je pritožni</w:t>
      </w:r>
      <w:r w:rsidR="00557E32">
        <w:rPr>
          <w:lang w:val="sl"/>
        </w:rPr>
        <w:t>ca</w:t>
      </w:r>
      <w:r>
        <w:rPr>
          <w:lang w:val="sl"/>
        </w:rPr>
        <w:t xml:space="preserve"> skliceval</w:t>
      </w:r>
      <w:r w:rsidR="00557E32">
        <w:rPr>
          <w:lang w:val="sl"/>
        </w:rPr>
        <w:t>a</w:t>
      </w:r>
      <w:r>
        <w:rPr>
          <w:lang w:val="sl"/>
        </w:rPr>
        <w:t xml:space="preserve"> (glej </w:t>
      </w:r>
      <w:r>
        <w:rPr>
          <w:lang w:val="sl"/>
        </w:rPr>
        <w:fldChar w:fldCharType="begin"/>
      </w:r>
      <w:r>
        <w:rPr>
          <w:lang w:val="sl"/>
        </w:rPr>
        <w:instrText xml:space="preserve"> REF APParg \h  \* MERGEFORMAT </w:instrText>
      </w:r>
      <w:r>
        <w:rPr>
          <w:lang w:val="sl"/>
        </w:rPr>
      </w:r>
      <w:r>
        <w:rPr>
          <w:lang w:val="sl"/>
        </w:rPr>
        <w:fldChar w:fldCharType="separate"/>
      </w:r>
      <w:r w:rsidR="00043849" w:rsidRPr="00043849">
        <w:rPr>
          <w:rFonts w:ascii="Times New Roman" w:hAnsi="Times New Roman"/>
          <w:color w:val="000000"/>
          <w:lang w:val="sl"/>
        </w:rPr>
        <w:t>24</w:t>
      </w:r>
      <w:r>
        <w:rPr>
          <w:lang w:val="sl"/>
        </w:rPr>
        <w:fldChar w:fldCharType="end"/>
      </w:r>
      <w:r>
        <w:rPr>
          <w:lang w:val="sl"/>
        </w:rPr>
        <w:t xml:space="preserve"> odstavek zgoraj), ne more spremeniti te ugotovitve, saj sam po sebi ne pomeni ustaljene sodne prakse in, kar je še pomembneje, zadeva pobot </w:t>
      </w:r>
      <w:r w:rsidR="00557E32">
        <w:rPr>
          <w:lang w:val="sl"/>
        </w:rPr>
        <w:t xml:space="preserve">terjatev </w:t>
      </w:r>
      <w:r>
        <w:rPr>
          <w:lang w:val="sl"/>
        </w:rPr>
        <w:t xml:space="preserve">in ne </w:t>
      </w:r>
      <w:r w:rsidR="00557E32">
        <w:rPr>
          <w:lang w:val="sl"/>
        </w:rPr>
        <w:t>označitev</w:t>
      </w:r>
      <w:r>
        <w:rPr>
          <w:lang w:val="sl"/>
        </w:rPr>
        <w:t xml:space="preserve"> spornega zneska za namen pravil</w:t>
      </w:r>
      <w:r>
        <w:rPr>
          <w:i/>
          <w:iCs/>
          <w:lang w:val="sl"/>
        </w:rPr>
        <w:t xml:space="preserve"> </w:t>
      </w:r>
      <w:proofErr w:type="spellStart"/>
      <w:r>
        <w:rPr>
          <w:i/>
          <w:iCs/>
          <w:lang w:val="sl"/>
        </w:rPr>
        <w:t>ratione</w:t>
      </w:r>
      <w:proofErr w:type="spellEnd"/>
      <w:r>
        <w:rPr>
          <w:i/>
          <w:iCs/>
          <w:lang w:val="sl"/>
        </w:rPr>
        <w:t xml:space="preserve"> </w:t>
      </w:r>
      <w:proofErr w:type="spellStart"/>
      <w:r>
        <w:rPr>
          <w:i/>
          <w:iCs/>
          <w:lang w:val="sl"/>
        </w:rPr>
        <w:t>valoris</w:t>
      </w:r>
      <w:proofErr w:type="spellEnd"/>
      <w:r>
        <w:rPr>
          <w:i/>
          <w:iCs/>
          <w:lang w:val="sl"/>
        </w:rPr>
        <w:t>.</w:t>
      </w:r>
      <w:r>
        <w:rPr>
          <w:lang w:val="sl"/>
        </w:rPr>
        <w:t xml:space="preserve"> Zato </w:t>
      </w:r>
      <w:r w:rsidR="006441EE">
        <w:rPr>
          <w:lang w:val="sl"/>
        </w:rPr>
        <w:t>V. S.</w:t>
      </w:r>
      <w:r>
        <w:rPr>
          <w:lang w:val="sl"/>
        </w:rPr>
        <w:t xml:space="preserve">, ki ga je v postopku zastopal usposobljen odvetnik, ni imel razloga za domnevo, da bi moral pri navedbi spornega zneska vključiti obresti. Dejansko bi moral vedeti, da sporni del zahtevka - ki je bil, kot je sam navedel, tisti del, ki so ga zavrnila nižja sodišča (glej </w:t>
      </w:r>
      <w:r>
        <w:rPr>
          <w:lang w:val="sl"/>
        </w:rPr>
        <w:fldChar w:fldCharType="begin"/>
      </w:r>
      <w:r>
        <w:rPr>
          <w:lang w:val="sl"/>
        </w:rPr>
        <w:instrText xml:space="preserve"> REF factsappeal \h  \* MERGEFORMAT </w:instrText>
      </w:r>
      <w:r>
        <w:rPr>
          <w:lang w:val="sl"/>
        </w:rPr>
      </w:r>
      <w:r>
        <w:rPr>
          <w:lang w:val="sl"/>
        </w:rPr>
        <w:fldChar w:fldCharType="separate"/>
      </w:r>
      <w:r w:rsidR="00043849">
        <w:rPr>
          <w:lang w:val="sl"/>
        </w:rPr>
        <w:t>10</w:t>
      </w:r>
      <w:r>
        <w:rPr>
          <w:lang w:val="sl"/>
        </w:rPr>
        <w:fldChar w:fldCharType="end"/>
      </w:r>
      <w:r>
        <w:rPr>
          <w:lang w:val="sl"/>
        </w:rPr>
        <w:t xml:space="preserve"> odstavek zgoraj) - ni dosegel praga</w:t>
      </w:r>
      <w:r>
        <w:rPr>
          <w:i/>
          <w:iCs/>
          <w:lang w:val="sl"/>
        </w:rPr>
        <w:t xml:space="preserve"> </w:t>
      </w:r>
      <w:proofErr w:type="spellStart"/>
      <w:r>
        <w:rPr>
          <w:i/>
          <w:iCs/>
          <w:lang w:val="sl"/>
        </w:rPr>
        <w:t>ratione</w:t>
      </w:r>
      <w:proofErr w:type="spellEnd"/>
      <w:r>
        <w:rPr>
          <w:i/>
          <w:iCs/>
          <w:lang w:val="sl"/>
        </w:rPr>
        <w:t xml:space="preserve"> </w:t>
      </w:r>
      <w:proofErr w:type="spellStart"/>
      <w:r>
        <w:rPr>
          <w:i/>
          <w:iCs/>
          <w:lang w:val="sl"/>
        </w:rPr>
        <w:t>valoris</w:t>
      </w:r>
      <w:proofErr w:type="spellEnd"/>
      <w:r>
        <w:rPr>
          <w:i/>
          <w:iCs/>
          <w:lang w:val="sl"/>
        </w:rPr>
        <w:t xml:space="preserve"> </w:t>
      </w:r>
      <w:r>
        <w:rPr>
          <w:lang w:val="sl"/>
        </w:rPr>
        <w:t>(40.000 EUR) za revizij</w:t>
      </w:r>
      <w:r w:rsidR="00557E32">
        <w:rPr>
          <w:lang w:val="sl"/>
        </w:rPr>
        <w:t>o</w:t>
      </w:r>
      <w:r>
        <w:rPr>
          <w:lang w:val="sl"/>
        </w:rPr>
        <w:t xml:space="preserve">. Sodišče poleg tega ugotavlja, da nič ni preprečevalo </w:t>
      </w:r>
      <w:r w:rsidR="006441EE">
        <w:rPr>
          <w:lang w:val="sl"/>
        </w:rPr>
        <w:t>V. S.</w:t>
      </w:r>
      <w:r>
        <w:rPr>
          <w:lang w:val="sl"/>
        </w:rPr>
        <w:t xml:space="preserve">-ju izpodbijanja tega dela sodb nižjih sodišč </w:t>
      </w:r>
      <w:r w:rsidR="00092FF0">
        <w:rPr>
          <w:lang w:val="sl"/>
        </w:rPr>
        <w:t>na način</w:t>
      </w:r>
      <w:r>
        <w:rPr>
          <w:lang w:val="sl"/>
        </w:rPr>
        <w:t xml:space="preserve">, da </w:t>
      </w:r>
      <w:r w:rsidR="00092FF0">
        <w:rPr>
          <w:lang w:val="sl"/>
        </w:rPr>
        <w:t>je</w:t>
      </w:r>
      <w:r>
        <w:rPr>
          <w:lang w:val="sl"/>
        </w:rPr>
        <w:t xml:space="preserve"> najprej vložil predlog za dopustitev revizije.</w:t>
      </w:r>
    </w:p>
    <w:p w14:paraId="0EEE0AA1" w14:textId="28C72E42" w:rsidR="00E6012E" w:rsidRPr="00927FC4" w:rsidRDefault="00E6012E" w:rsidP="00A47F91">
      <w:pPr>
        <w:pStyle w:val="JuPara"/>
        <w:rPr>
          <w:lang w:val="it-IT"/>
        </w:rPr>
      </w:pPr>
      <w:r>
        <w:rPr>
          <w:lang w:val="sl"/>
        </w:rPr>
        <w:fldChar w:fldCharType="begin"/>
      </w:r>
      <w:r>
        <w:rPr>
          <w:lang w:val="sl"/>
        </w:rPr>
        <w:instrText xml:space="preserve"> SEQ level0 \*arabic </w:instrText>
      </w:r>
      <w:r>
        <w:rPr>
          <w:lang w:val="sl"/>
        </w:rPr>
        <w:fldChar w:fldCharType="separate"/>
      </w:r>
      <w:r w:rsidR="00043849">
        <w:rPr>
          <w:noProof/>
          <w:lang w:val="sl"/>
        </w:rPr>
        <w:t>31</w:t>
      </w:r>
      <w:r>
        <w:rPr>
          <w:lang w:val="sl"/>
        </w:rPr>
        <w:fldChar w:fldCharType="end"/>
      </w:r>
      <w:r>
        <w:rPr>
          <w:lang w:val="sl"/>
        </w:rPr>
        <w:t xml:space="preserve">.  Res je, da je </w:t>
      </w:r>
      <w:r w:rsidR="006441EE">
        <w:rPr>
          <w:lang w:val="sl"/>
        </w:rPr>
        <w:t>V. S.</w:t>
      </w:r>
      <w:r>
        <w:rPr>
          <w:lang w:val="sl"/>
        </w:rPr>
        <w:t xml:space="preserve"> dejansko vložil predlog za dopustitev revizije (glej </w:t>
      </w:r>
      <w:r>
        <w:rPr>
          <w:lang w:val="sl"/>
        </w:rPr>
        <w:fldChar w:fldCharType="begin"/>
      </w:r>
      <w:r>
        <w:rPr>
          <w:lang w:val="sl"/>
        </w:rPr>
        <w:instrText xml:space="preserve"> REF factsrequestforleave \h  \* MERGEFORMAT </w:instrText>
      </w:r>
      <w:r>
        <w:rPr>
          <w:lang w:val="sl"/>
        </w:rPr>
      </w:r>
      <w:r>
        <w:rPr>
          <w:lang w:val="sl"/>
        </w:rPr>
        <w:fldChar w:fldCharType="separate"/>
      </w:r>
      <w:r w:rsidR="00043849">
        <w:rPr>
          <w:lang w:val="sl"/>
        </w:rPr>
        <w:t>9</w:t>
      </w:r>
      <w:r>
        <w:rPr>
          <w:lang w:val="sl"/>
        </w:rPr>
        <w:fldChar w:fldCharType="end"/>
      </w:r>
      <w:r>
        <w:rPr>
          <w:lang w:val="sl"/>
        </w:rPr>
        <w:t xml:space="preserve"> odstavek zgoraj). Vendar je v tem predlogu navedel, da želi izpodbijati sodbo nižjega sodišča v zvezi z obema: z delom zahtevka, ki je bil </w:t>
      </w:r>
      <w:r w:rsidR="00557E32">
        <w:rPr>
          <w:lang w:val="sl"/>
        </w:rPr>
        <w:t>dosojen</w:t>
      </w:r>
      <w:r>
        <w:rPr>
          <w:lang w:val="sl"/>
        </w:rPr>
        <w:t>, vendar pobotan, in delom, ki je bil zavrnjen. Kot sporno vrednost je navedel celot</w:t>
      </w:r>
      <w:r w:rsidR="00557E32">
        <w:rPr>
          <w:lang w:val="sl"/>
        </w:rPr>
        <w:t>no glavnico</w:t>
      </w:r>
      <w:r>
        <w:rPr>
          <w:lang w:val="sl"/>
        </w:rPr>
        <w:t xml:space="preserve">. Kot je 15. maja 2014 ugotovilo </w:t>
      </w:r>
      <w:r w:rsidR="00557E32">
        <w:rPr>
          <w:lang w:val="sl"/>
        </w:rPr>
        <w:t>V</w:t>
      </w:r>
      <w:r>
        <w:rPr>
          <w:lang w:val="sl"/>
        </w:rPr>
        <w:t xml:space="preserve">rhovno sodišče, je ta znesek dosegel prag </w:t>
      </w:r>
      <w:proofErr w:type="spellStart"/>
      <w:r>
        <w:rPr>
          <w:i/>
          <w:iCs/>
          <w:lang w:val="sl"/>
        </w:rPr>
        <w:t>ratione</w:t>
      </w:r>
      <w:proofErr w:type="spellEnd"/>
      <w:r>
        <w:rPr>
          <w:i/>
          <w:iCs/>
          <w:lang w:val="sl"/>
        </w:rPr>
        <w:t xml:space="preserve"> </w:t>
      </w:r>
      <w:proofErr w:type="spellStart"/>
      <w:r>
        <w:rPr>
          <w:i/>
          <w:iCs/>
          <w:lang w:val="sl"/>
        </w:rPr>
        <w:t>valoris</w:t>
      </w:r>
      <w:proofErr w:type="spellEnd"/>
      <w:r>
        <w:rPr>
          <w:lang w:val="sl"/>
        </w:rPr>
        <w:t xml:space="preserve"> </w:t>
      </w:r>
      <w:r w:rsidR="00557E32">
        <w:rPr>
          <w:lang w:val="sl"/>
        </w:rPr>
        <w:t>za</w:t>
      </w:r>
      <w:r>
        <w:rPr>
          <w:lang w:val="sl"/>
        </w:rPr>
        <w:t xml:space="preserve"> revizij</w:t>
      </w:r>
      <w:r w:rsidR="00557E32">
        <w:rPr>
          <w:lang w:val="sl"/>
        </w:rPr>
        <w:t>o</w:t>
      </w:r>
      <w:r>
        <w:rPr>
          <w:lang w:val="sl"/>
        </w:rPr>
        <w:t xml:space="preserve">, zato predlog za dopustitev revizije ni bil potreben (glej </w:t>
      </w:r>
      <w:r>
        <w:rPr>
          <w:lang w:val="sl"/>
        </w:rPr>
        <w:fldChar w:fldCharType="begin"/>
      </w:r>
      <w:r>
        <w:rPr>
          <w:lang w:val="sl"/>
        </w:rPr>
        <w:instrText xml:space="preserve"> REF factsdecrequestforleave \h  \* MERGEFORMAT </w:instrText>
      </w:r>
      <w:r>
        <w:rPr>
          <w:lang w:val="sl"/>
        </w:rPr>
      </w:r>
      <w:r>
        <w:rPr>
          <w:lang w:val="sl"/>
        </w:rPr>
        <w:fldChar w:fldCharType="separate"/>
      </w:r>
      <w:r w:rsidR="00043849">
        <w:rPr>
          <w:lang w:val="sl"/>
        </w:rPr>
        <w:t>11</w:t>
      </w:r>
      <w:r>
        <w:rPr>
          <w:lang w:val="sl"/>
        </w:rPr>
        <w:fldChar w:fldCharType="end"/>
      </w:r>
      <w:r>
        <w:rPr>
          <w:lang w:val="sl"/>
        </w:rPr>
        <w:t xml:space="preserve"> odstavek zgoraj). Zato sklep z dne </w:t>
      </w:r>
      <w:r>
        <w:rPr>
          <w:sz w:val="23"/>
          <w:szCs w:val="23"/>
          <w:lang w:val="sl"/>
        </w:rPr>
        <w:t>15. maja 2014</w:t>
      </w:r>
      <w:r>
        <w:rPr>
          <w:lang w:val="sl"/>
        </w:rPr>
        <w:t xml:space="preserve"> ne </w:t>
      </w:r>
      <w:r w:rsidR="00557E32">
        <w:rPr>
          <w:lang w:val="sl"/>
        </w:rPr>
        <w:t>zadošča</w:t>
      </w:r>
      <w:r w:rsidR="00E27657">
        <w:rPr>
          <w:lang w:val="sl"/>
        </w:rPr>
        <w:t xml:space="preserve"> za zaključek</w:t>
      </w:r>
      <w:r>
        <w:rPr>
          <w:lang w:val="sl"/>
        </w:rPr>
        <w:t xml:space="preserve">, da </w:t>
      </w:r>
      <w:r w:rsidR="00CA746B">
        <w:rPr>
          <w:lang w:val="sl"/>
        </w:rPr>
        <w:t xml:space="preserve">bi bil </w:t>
      </w:r>
      <w:r>
        <w:rPr>
          <w:lang w:val="sl"/>
        </w:rPr>
        <w:t>predlog za dopustitev revizije</w:t>
      </w:r>
      <w:r w:rsidR="00CA746B">
        <w:rPr>
          <w:lang w:val="sl"/>
        </w:rPr>
        <w:t xml:space="preserve"> zavržen, če bi</w:t>
      </w:r>
      <w:r>
        <w:rPr>
          <w:lang w:val="sl"/>
        </w:rPr>
        <w:t xml:space="preserve"> temeljil na istih navedbah, kot jih je </w:t>
      </w:r>
      <w:r w:rsidR="006441EE">
        <w:rPr>
          <w:lang w:val="sl"/>
        </w:rPr>
        <w:t>V. S.</w:t>
      </w:r>
      <w:r>
        <w:rPr>
          <w:lang w:val="sl"/>
        </w:rPr>
        <w:t xml:space="preserve"> navedel v revizij</w:t>
      </w:r>
      <w:r w:rsidR="00557E32">
        <w:rPr>
          <w:lang w:val="sl"/>
        </w:rPr>
        <w:t>i</w:t>
      </w:r>
      <w:r>
        <w:rPr>
          <w:lang w:val="sl"/>
        </w:rPr>
        <w:t xml:space="preserve">, </w:t>
      </w:r>
      <w:r w:rsidR="00CA746B">
        <w:rPr>
          <w:lang w:val="sl"/>
        </w:rPr>
        <w:t xml:space="preserve">torej na izpodbijani vrednosti </w:t>
      </w:r>
      <w:r>
        <w:rPr>
          <w:lang w:val="sl"/>
        </w:rPr>
        <w:t>zavrnjen</w:t>
      </w:r>
      <w:r w:rsidR="00CA746B">
        <w:rPr>
          <w:lang w:val="sl"/>
        </w:rPr>
        <w:t>ega</w:t>
      </w:r>
      <w:r>
        <w:rPr>
          <w:lang w:val="sl"/>
        </w:rPr>
        <w:t xml:space="preserve"> del</w:t>
      </w:r>
      <w:r w:rsidR="00CA746B">
        <w:rPr>
          <w:lang w:val="sl"/>
        </w:rPr>
        <w:t>a</w:t>
      </w:r>
      <w:r>
        <w:rPr>
          <w:lang w:val="sl"/>
        </w:rPr>
        <w:t xml:space="preserve"> zahtevka. V zvezi s tem Sodišče meni, da ni pomembno, da je oba izpodbijana sklepa sprejel senat v enaki sestavi. Sprejeta sta bila leta 2014 in leta 2016 v ločenih postopkih in sta temeljila na argumentih </w:t>
      </w:r>
      <w:r w:rsidR="006441EE">
        <w:rPr>
          <w:lang w:val="sl"/>
        </w:rPr>
        <w:t>V. S.</w:t>
      </w:r>
      <w:r>
        <w:rPr>
          <w:lang w:val="sl"/>
        </w:rPr>
        <w:t>, navedenih v vsakem od pravnih sredstev.</w:t>
      </w:r>
    </w:p>
    <w:p w14:paraId="5D1A7B0F" w14:textId="2C0E9474" w:rsidR="00E6012E" w:rsidRPr="00927FC4"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32</w:t>
      </w:r>
      <w:r>
        <w:rPr>
          <w:lang w:val="sl"/>
        </w:rPr>
        <w:fldChar w:fldCharType="end"/>
      </w:r>
      <w:r>
        <w:rPr>
          <w:lang w:val="sl"/>
        </w:rPr>
        <w:t xml:space="preserve">.  Sodišče je torej ugotovilo, da je bila izpodbijana omejitev, ki je temeljila na jasni zakonski določbi, predvidljiva. Napako, ki je privedla do zavrnitve dostopa do </w:t>
      </w:r>
      <w:r w:rsidR="00E27657">
        <w:rPr>
          <w:lang w:val="sl"/>
        </w:rPr>
        <w:t>V</w:t>
      </w:r>
      <w:r>
        <w:rPr>
          <w:lang w:val="sl"/>
        </w:rPr>
        <w:t xml:space="preserve">rhovnega sodišča, je v celoti mogoče pripisati </w:t>
      </w:r>
      <w:r w:rsidR="006441EE">
        <w:rPr>
          <w:lang w:val="sl"/>
        </w:rPr>
        <w:t>V. S.</w:t>
      </w:r>
      <w:r>
        <w:rPr>
          <w:lang w:val="sl"/>
        </w:rPr>
        <w:t xml:space="preserve">, ki ga je zastopal usposobljen odvetnik. Ni razlogov za ugotovitev, da je </w:t>
      </w:r>
      <w:r w:rsidR="00E27657">
        <w:rPr>
          <w:lang w:val="sl"/>
        </w:rPr>
        <w:t>V</w:t>
      </w:r>
      <w:r>
        <w:rPr>
          <w:lang w:val="sl"/>
        </w:rPr>
        <w:t>rhovno sodišče uporabilo pravo s pretiranim formalizmom.</w:t>
      </w:r>
    </w:p>
    <w:p w14:paraId="5BEFCD9B" w14:textId="5406A137" w:rsidR="00E6012E" w:rsidRPr="00927FC4" w:rsidRDefault="00E6012E" w:rsidP="00A47F91">
      <w:pPr>
        <w:pStyle w:val="JuPara"/>
        <w:rPr>
          <w:lang w:val="sl"/>
        </w:rPr>
      </w:pPr>
      <w:r>
        <w:rPr>
          <w:lang w:val="sl"/>
        </w:rPr>
        <w:fldChar w:fldCharType="begin"/>
      </w:r>
      <w:r>
        <w:rPr>
          <w:lang w:val="sl"/>
        </w:rPr>
        <w:instrText xml:space="preserve"> SEQ level0 \*arabic </w:instrText>
      </w:r>
      <w:r>
        <w:rPr>
          <w:lang w:val="sl"/>
        </w:rPr>
        <w:fldChar w:fldCharType="separate"/>
      </w:r>
      <w:r w:rsidR="00043849">
        <w:rPr>
          <w:noProof/>
          <w:lang w:val="sl"/>
        </w:rPr>
        <w:t>33</w:t>
      </w:r>
      <w:r>
        <w:rPr>
          <w:lang w:val="sl"/>
        </w:rPr>
        <w:fldChar w:fldCharType="end"/>
      </w:r>
      <w:r>
        <w:rPr>
          <w:lang w:val="sl"/>
        </w:rPr>
        <w:t xml:space="preserve">.  Pritožbo v zvezi s pravico do dostopa do sodišča je zato </w:t>
      </w:r>
      <w:r w:rsidR="00E27657">
        <w:rPr>
          <w:lang w:val="sl"/>
        </w:rPr>
        <w:t xml:space="preserve">treba </w:t>
      </w:r>
      <w:r>
        <w:rPr>
          <w:lang w:val="sl"/>
        </w:rPr>
        <w:t xml:space="preserve">skladno s točko a tretjega odstavka in četrtim odstavkom 35. člena </w:t>
      </w:r>
      <w:r w:rsidR="00E27657">
        <w:rPr>
          <w:lang w:val="sl"/>
        </w:rPr>
        <w:t>k</w:t>
      </w:r>
      <w:r>
        <w:rPr>
          <w:lang w:val="sl"/>
        </w:rPr>
        <w:t>onvencije</w:t>
      </w:r>
      <w:r w:rsidR="00E27657">
        <w:rPr>
          <w:lang w:val="sl"/>
        </w:rPr>
        <w:t xml:space="preserve"> zavrniti kot očitno neutemeljeno</w:t>
      </w:r>
      <w:r>
        <w:rPr>
          <w:lang w:val="sl"/>
        </w:rPr>
        <w:t>.</w:t>
      </w:r>
    </w:p>
    <w:p w14:paraId="19AFA760" w14:textId="0D754598" w:rsidR="00E6012E" w:rsidRPr="00927FC4" w:rsidRDefault="00E6012E" w:rsidP="00A47F91">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sidR="00043849">
        <w:rPr>
          <w:noProof/>
          <w:lang w:val="sl"/>
        </w:rPr>
        <w:t>34</w:t>
      </w:r>
      <w:r>
        <w:rPr>
          <w:lang w:val="sl"/>
        </w:rPr>
        <w:fldChar w:fldCharType="end"/>
      </w:r>
      <w:r>
        <w:rPr>
          <w:lang w:val="sl"/>
        </w:rPr>
        <w:t xml:space="preserve">.  Če je mogoče </w:t>
      </w:r>
      <w:r w:rsidR="00E27657">
        <w:rPr>
          <w:lang w:val="sl"/>
        </w:rPr>
        <w:t xml:space="preserve">pritožničine </w:t>
      </w:r>
      <w:r>
        <w:rPr>
          <w:lang w:val="sl"/>
        </w:rPr>
        <w:t xml:space="preserve">navedbe v zvezi s trajanjem postopka in pomanjkanjem obrazložitve (glej </w:t>
      </w:r>
      <w:r>
        <w:rPr>
          <w:lang w:val="sl"/>
        </w:rPr>
        <w:fldChar w:fldCharType="begin"/>
      </w:r>
      <w:r>
        <w:rPr>
          <w:lang w:val="sl"/>
        </w:rPr>
        <w:instrText xml:space="preserve"> REF APPlengthreasoning \h  \* MERGEFORMAT </w:instrText>
      </w:r>
      <w:r>
        <w:rPr>
          <w:lang w:val="sl"/>
        </w:rPr>
      </w:r>
      <w:r>
        <w:rPr>
          <w:lang w:val="sl"/>
        </w:rPr>
        <w:fldChar w:fldCharType="separate"/>
      </w:r>
      <w:r w:rsidR="00043849">
        <w:rPr>
          <w:rFonts w:ascii="Times New Roman" w:hAnsi="Times New Roman"/>
          <w:color w:val="000000"/>
          <w:lang w:val="sl"/>
        </w:rPr>
        <w:t>25</w:t>
      </w:r>
      <w:r>
        <w:rPr>
          <w:lang w:val="sl"/>
        </w:rPr>
        <w:fldChar w:fldCharType="end"/>
      </w:r>
      <w:r>
        <w:rPr>
          <w:lang w:val="sl"/>
        </w:rPr>
        <w:t xml:space="preserve"> odstavek zgoraj) razumeti kot </w:t>
      </w:r>
      <w:r w:rsidR="00E27657">
        <w:rPr>
          <w:lang w:val="sl"/>
        </w:rPr>
        <w:t xml:space="preserve">zatrjevane </w:t>
      </w:r>
      <w:r>
        <w:rPr>
          <w:lang w:val="sl"/>
        </w:rPr>
        <w:t>kršitv</w:t>
      </w:r>
      <w:r w:rsidR="00E27657">
        <w:rPr>
          <w:lang w:val="sl"/>
        </w:rPr>
        <w:t>e</w:t>
      </w:r>
      <w:r>
        <w:rPr>
          <w:lang w:val="sl"/>
        </w:rPr>
        <w:t xml:space="preserve"> konvencije, Sodišče ugotavlja, da so bil</w:t>
      </w:r>
      <w:r w:rsidR="00F24C25">
        <w:rPr>
          <w:lang w:val="sl"/>
        </w:rPr>
        <w:t>e</w:t>
      </w:r>
      <w:r>
        <w:rPr>
          <w:lang w:val="sl"/>
        </w:rPr>
        <w:t xml:space="preserve"> </w:t>
      </w:r>
      <w:r w:rsidR="00F24C25">
        <w:rPr>
          <w:lang w:val="sl"/>
        </w:rPr>
        <w:t>podane</w:t>
      </w:r>
      <w:r>
        <w:rPr>
          <w:lang w:val="sl"/>
        </w:rPr>
        <w:t xml:space="preserve"> v njenih stališčih z dne 3. avgusta 2020. Glede na to, da so bili zadevni postopki zaključeni leta 2018 (glej </w:t>
      </w:r>
      <w:r>
        <w:rPr>
          <w:lang w:val="sl"/>
        </w:rPr>
        <w:fldChar w:fldCharType="begin"/>
      </w:r>
      <w:r>
        <w:rPr>
          <w:lang w:val="sl"/>
        </w:rPr>
        <w:instrText xml:space="preserve"> REF factsCC \h  \* MERGEFORMAT </w:instrText>
      </w:r>
      <w:r>
        <w:rPr>
          <w:lang w:val="sl"/>
        </w:rPr>
      </w:r>
      <w:r>
        <w:rPr>
          <w:lang w:val="sl"/>
        </w:rPr>
        <w:fldChar w:fldCharType="separate"/>
      </w:r>
      <w:r w:rsidR="00043849">
        <w:rPr>
          <w:lang w:val="sl"/>
        </w:rPr>
        <w:t>15</w:t>
      </w:r>
      <w:r>
        <w:rPr>
          <w:lang w:val="sl"/>
        </w:rPr>
        <w:fldChar w:fldCharType="end"/>
      </w:r>
      <w:r>
        <w:rPr>
          <w:lang w:val="sl"/>
        </w:rPr>
        <w:t xml:space="preserve"> odstavek zgoraj) in so bil</w:t>
      </w:r>
      <w:r w:rsidR="00F24C25">
        <w:rPr>
          <w:lang w:val="sl"/>
        </w:rPr>
        <w:t>i</w:t>
      </w:r>
      <w:r>
        <w:rPr>
          <w:lang w:val="sl"/>
        </w:rPr>
        <w:t xml:space="preserve"> t</w:t>
      </w:r>
      <w:r w:rsidR="00F24C25">
        <w:rPr>
          <w:lang w:val="sl"/>
        </w:rPr>
        <w:t xml:space="preserve">i očitki </w:t>
      </w:r>
      <w:r>
        <w:rPr>
          <w:lang w:val="sl"/>
        </w:rPr>
        <w:t>vložen</w:t>
      </w:r>
      <w:r w:rsidR="00F24C25">
        <w:rPr>
          <w:lang w:val="sl"/>
        </w:rPr>
        <w:t>i</w:t>
      </w:r>
      <w:r>
        <w:rPr>
          <w:lang w:val="sl"/>
        </w:rPr>
        <w:t xml:space="preserve"> zunaj šestmesečnega roka, j</w:t>
      </w:r>
      <w:r w:rsidR="00F24C25">
        <w:rPr>
          <w:lang w:val="sl"/>
        </w:rPr>
        <w:t>ih</w:t>
      </w:r>
      <w:r>
        <w:rPr>
          <w:lang w:val="sl"/>
        </w:rPr>
        <w:t xml:space="preserve"> Sodišč</w:t>
      </w:r>
      <w:r w:rsidR="00F24C25">
        <w:rPr>
          <w:lang w:val="sl"/>
        </w:rPr>
        <w:t>e</w:t>
      </w:r>
      <w:r>
        <w:rPr>
          <w:lang w:val="sl"/>
        </w:rPr>
        <w:t xml:space="preserve"> v skladu s prvim in četrtim odstavkom 35. člena konvencije</w:t>
      </w:r>
      <w:r w:rsidR="00F24C25">
        <w:rPr>
          <w:lang w:val="sl"/>
        </w:rPr>
        <w:t xml:space="preserve"> ne more preučiti</w:t>
      </w:r>
      <w:r>
        <w:rPr>
          <w:lang w:val="sl"/>
        </w:rPr>
        <w:t>.</w:t>
      </w:r>
    </w:p>
    <w:p w14:paraId="02B4CF37" w14:textId="77777777" w:rsidR="00E6012E" w:rsidRPr="00927FC4" w:rsidRDefault="00E6012E" w:rsidP="00A47F91">
      <w:pPr>
        <w:pStyle w:val="JuParaLast"/>
        <w:rPr>
          <w:lang w:val="sl"/>
        </w:rPr>
      </w:pPr>
      <w:r>
        <w:rPr>
          <w:lang w:val="sl"/>
        </w:rPr>
        <w:t>Iz teh razlogov Sodišče soglasno</w:t>
      </w:r>
    </w:p>
    <w:p w14:paraId="6D7E3370" w14:textId="77777777" w:rsidR="00E6012E" w:rsidRPr="00927FC4" w:rsidRDefault="00E6012E" w:rsidP="00A47F91">
      <w:pPr>
        <w:pStyle w:val="JuPara"/>
        <w:keepNext/>
        <w:keepLines/>
        <w:rPr>
          <w:lang w:val="sl"/>
        </w:rPr>
      </w:pPr>
      <w:r>
        <w:rPr>
          <w:i/>
          <w:iCs/>
          <w:lang w:val="sl"/>
        </w:rPr>
        <w:t>razglaša,</w:t>
      </w:r>
      <w:r>
        <w:rPr>
          <w:lang w:val="sl"/>
        </w:rPr>
        <w:t xml:space="preserve"> da je pritožba nesprejemljiva.</w:t>
      </w:r>
    </w:p>
    <w:p w14:paraId="1D885451" w14:textId="77777777" w:rsidR="00BD1692" w:rsidRPr="00927FC4" w:rsidRDefault="006267D3" w:rsidP="00A47F91">
      <w:pPr>
        <w:pStyle w:val="JuParaLast"/>
        <w:rPr>
          <w:sz w:val="14"/>
          <w:lang w:val="it-IT"/>
        </w:rPr>
      </w:pPr>
      <w:r>
        <w:rPr>
          <w:lang w:val="sl"/>
        </w:rPr>
        <w:t>Sestavljeno v angleškem jeziku in poslano v pisni obliki 8. aprila 2021.</w:t>
      </w:r>
    </w:p>
    <w:p w14:paraId="12175EF3" w14:textId="77777777" w:rsidR="00E15111" w:rsidRPr="00927FC4" w:rsidRDefault="007907C0" w:rsidP="00A47F91">
      <w:pPr>
        <w:pStyle w:val="JuSigned"/>
        <w:tabs>
          <w:tab w:val="clear" w:pos="851"/>
          <w:tab w:val="clear" w:pos="6407"/>
          <w:tab w:val="center" w:pos="1134"/>
          <w:tab w:val="center" w:pos="5812"/>
        </w:tabs>
        <w:rPr>
          <w:lang w:val="sl"/>
        </w:rPr>
      </w:pPr>
      <w:r>
        <w:rPr>
          <w:lang w:val="sl"/>
        </w:rPr>
        <w:tab/>
        <w:t xml:space="preserve">Hasan </w:t>
      </w:r>
      <w:proofErr w:type="spellStart"/>
      <w:r>
        <w:rPr>
          <w:lang w:val="sl"/>
        </w:rPr>
        <w:t>Bakırcı</w:t>
      </w:r>
      <w:proofErr w:type="spellEnd"/>
      <w:r>
        <w:rPr>
          <w:lang w:val="sl"/>
        </w:rPr>
        <w:tab/>
        <w:t xml:space="preserve">Aleš </w:t>
      </w:r>
      <w:proofErr w:type="spellStart"/>
      <w:r>
        <w:rPr>
          <w:lang w:val="sl"/>
        </w:rPr>
        <w:t>Pejchal</w:t>
      </w:r>
      <w:proofErr w:type="spellEnd"/>
      <w:r>
        <w:rPr>
          <w:lang w:val="sl"/>
        </w:rPr>
        <w:br/>
      </w:r>
      <w:r>
        <w:rPr>
          <w:lang w:val="sl"/>
        </w:rPr>
        <w:tab/>
        <w:t>namestnik sodnega tajnika</w:t>
      </w:r>
      <w:r>
        <w:rPr>
          <w:lang w:val="sl"/>
        </w:rPr>
        <w:tab/>
        <w:t>predsednik</w:t>
      </w:r>
    </w:p>
    <w:sectPr w:rsidR="00E15111" w:rsidRPr="00927FC4" w:rsidSect="00E15111">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50DDCE" w14:textId="77777777" w:rsidR="00E15111" w:rsidRPr="00E6012E" w:rsidRDefault="00E15111">
      <w:r>
        <w:separator/>
      </w:r>
    </w:p>
  </w:endnote>
  <w:endnote w:type="continuationSeparator" w:id="0">
    <w:p w14:paraId="52B66547" w14:textId="77777777" w:rsidR="00E15111" w:rsidRPr="00E6012E" w:rsidRDefault="00E151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232775" w14:textId="77777777" w:rsidR="00E15111" w:rsidRPr="00E6012E" w:rsidRDefault="00E15111"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12</w:t>
    </w:r>
    <w:r>
      <w:rPr>
        <w:rStyle w:val="tevilkastrani"/>
        <w:lang w:val="s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373B9F" w14:textId="77777777" w:rsidR="00E15111" w:rsidRPr="00E6012E" w:rsidRDefault="00E15111"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12</w:t>
    </w:r>
    <w:r>
      <w:rPr>
        <w:rStyle w:val="tevilkastrani"/>
        <w:lang w:val="s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F05859" w14:textId="77777777" w:rsidR="00E15111" w:rsidRPr="00150BFA" w:rsidRDefault="00E15111" w:rsidP="00E15111">
    <w:pPr>
      <w:jc w:val="center"/>
    </w:pPr>
    <w:r>
      <w:rPr>
        <w:noProof/>
        <w:lang w:val="sl"/>
      </w:rPr>
      <w:drawing>
        <wp:inline distT="0" distB="0" distL="0" distR="0" wp14:anchorId="3D5BE2DA" wp14:editId="091A9E97">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1E79FE70" w14:textId="77777777" w:rsidR="00E15111" w:rsidRPr="00E6012E" w:rsidRDefault="00E15111" w:rsidP="00E15111">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A25A9C" w14:textId="77777777" w:rsidR="00E15111" w:rsidRPr="00E6012E" w:rsidRDefault="00E15111">
      <w:r>
        <w:separator/>
      </w:r>
    </w:p>
  </w:footnote>
  <w:footnote w:type="continuationSeparator" w:id="0">
    <w:p w14:paraId="6224650F" w14:textId="77777777" w:rsidR="00E15111" w:rsidRPr="00E6012E" w:rsidRDefault="00E151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4F6B08" w14:textId="77777777" w:rsidR="00E15111" w:rsidRPr="00E6012E" w:rsidRDefault="00E15111" w:rsidP="00E15111">
    <w:pPr>
      <w:pStyle w:val="JuHeader"/>
    </w:pPr>
    <w:r>
      <w:rPr>
        <w:lang w:val="sl"/>
      </w:rPr>
      <w:t>SKLEP MOHORIČ PROTI SLOVENIJI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E72A3D" w14:textId="77777777" w:rsidR="00E15111" w:rsidRPr="00E6012E" w:rsidRDefault="00E15111" w:rsidP="000D61E7">
    <w:pPr>
      <w:pStyle w:val="JuHeader"/>
    </w:pPr>
    <w:r>
      <w:rPr>
        <w:lang w:val="sl"/>
      </w:rPr>
      <w:t>SKLEP MOHORIČ PROTI SLOVENIJI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81DA9D" w14:textId="77777777" w:rsidR="00E15111" w:rsidRPr="00A45145" w:rsidRDefault="00E15111" w:rsidP="00E15111">
    <w:pPr>
      <w:jc w:val="center"/>
    </w:pPr>
    <w:r>
      <w:rPr>
        <w:noProof/>
        <w:lang w:val="sl"/>
      </w:rPr>
      <w:drawing>
        <wp:inline distT="0" distB="0" distL="0" distR="0" wp14:anchorId="5D2BE384" wp14:editId="77C43616">
          <wp:extent cx="2962275" cy="1219200"/>
          <wp:effectExtent l="0" t="0" r="9525" b="0"/>
          <wp:docPr id="14" name="Picture 14"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1FAC9486" w14:textId="77777777" w:rsidR="00E15111" w:rsidRPr="00E6012E" w:rsidRDefault="00E15111" w:rsidP="00E15111">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C0F5BFC"/>
    <w:multiLevelType w:val="multilevel"/>
    <w:tmpl w:val="79FEA660"/>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97" w:hanging="397"/>
      </w:pPr>
      <w:rPr>
        <w:rFonts w:hint="default"/>
      </w:rPr>
    </w:lvl>
    <w:lvl w:ilvl="2">
      <w:start w:val="1"/>
      <w:numFmt w:val="upperLetter"/>
      <w:pStyle w:val="JuHA"/>
      <w:lvlText w:val="%3."/>
      <w:lvlJc w:val="left"/>
      <w:pPr>
        <w:ind w:left="51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0"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5"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6"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num w:numId="1">
    <w:abstractNumId w:val="9"/>
  </w:num>
  <w:num w:numId="2">
    <w:abstractNumId w:val="13"/>
  </w:num>
  <w:num w:numId="3">
    <w:abstractNumId w:val="11"/>
  </w:num>
  <w:num w:numId="4">
    <w:abstractNumId w:val="10"/>
  </w:num>
  <w:num w:numId="5">
    <w:abstractNumId w:val="14"/>
  </w:num>
  <w:num w:numId="6">
    <w:abstractNumId w:val="12"/>
  </w:num>
  <w:num w:numId="7">
    <w:abstractNumId w:val="15"/>
  </w:num>
  <w:num w:numId="8">
    <w:abstractNumId w:val="16"/>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hdrShapeDefaults>
    <o:shapedefaults v:ext="edit" spidmax="16385"/>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plicationsApp" w:val="1"/>
    <w:docVar w:name="EMM" w:val="0"/>
    <w:docVar w:name="NBEMMDOC" w:val="0"/>
  </w:docVars>
  <w:rsids>
    <w:rsidRoot w:val="00E6012E"/>
    <w:rsid w:val="00043849"/>
    <w:rsid w:val="00092FF0"/>
    <w:rsid w:val="00095FD8"/>
    <w:rsid w:val="000B1FA9"/>
    <w:rsid w:val="000D61E7"/>
    <w:rsid w:val="000E03BE"/>
    <w:rsid w:val="000E3A89"/>
    <w:rsid w:val="0011123F"/>
    <w:rsid w:val="00132029"/>
    <w:rsid w:val="001D1233"/>
    <w:rsid w:val="00223591"/>
    <w:rsid w:val="0023218C"/>
    <w:rsid w:val="00283E40"/>
    <w:rsid w:val="00285ACF"/>
    <w:rsid w:val="002A7443"/>
    <w:rsid w:val="003B50D7"/>
    <w:rsid w:val="003E3C60"/>
    <w:rsid w:val="00452087"/>
    <w:rsid w:val="00464268"/>
    <w:rsid w:val="00494B1E"/>
    <w:rsid w:val="004A4C71"/>
    <w:rsid w:val="004B4E73"/>
    <w:rsid w:val="00557E32"/>
    <w:rsid w:val="005E56C2"/>
    <w:rsid w:val="005F0FC2"/>
    <w:rsid w:val="005F11CB"/>
    <w:rsid w:val="005F6F71"/>
    <w:rsid w:val="006262FA"/>
    <w:rsid w:val="006267D3"/>
    <w:rsid w:val="006300E9"/>
    <w:rsid w:val="006441EE"/>
    <w:rsid w:val="00653EF4"/>
    <w:rsid w:val="00656B81"/>
    <w:rsid w:val="00673104"/>
    <w:rsid w:val="006D4D63"/>
    <w:rsid w:val="006E123B"/>
    <w:rsid w:val="007907C0"/>
    <w:rsid w:val="007B2364"/>
    <w:rsid w:val="00812D10"/>
    <w:rsid w:val="008C19A4"/>
    <w:rsid w:val="008D10E4"/>
    <w:rsid w:val="008F0A92"/>
    <w:rsid w:val="008F708A"/>
    <w:rsid w:val="008F7189"/>
    <w:rsid w:val="00927FC4"/>
    <w:rsid w:val="00950736"/>
    <w:rsid w:val="00956B2A"/>
    <w:rsid w:val="0096293E"/>
    <w:rsid w:val="009656DE"/>
    <w:rsid w:val="009B6F49"/>
    <w:rsid w:val="009C21E8"/>
    <w:rsid w:val="009E01FB"/>
    <w:rsid w:val="00A47F91"/>
    <w:rsid w:val="00A50CEB"/>
    <w:rsid w:val="00A56575"/>
    <w:rsid w:val="00AA5AEE"/>
    <w:rsid w:val="00AC58E5"/>
    <w:rsid w:val="00B140D3"/>
    <w:rsid w:val="00B52DFD"/>
    <w:rsid w:val="00BD1692"/>
    <w:rsid w:val="00BD72D5"/>
    <w:rsid w:val="00C42C12"/>
    <w:rsid w:val="00CA746B"/>
    <w:rsid w:val="00D415D6"/>
    <w:rsid w:val="00DB6354"/>
    <w:rsid w:val="00DE624A"/>
    <w:rsid w:val="00E15111"/>
    <w:rsid w:val="00E27657"/>
    <w:rsid w:val="00E5464B"/>
    <w:rsid w:val="00E6012E"/>
    <w:rsid w:val="00EB2681"/>
    <w:rsid w:val="00EE38CA"/>
    <w:rsid w:val="00F24AB9"/>
    <w:rsid w:val="00F24C2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o:shapelayout v:ext="edit">
      <o:idmap v:ext="edit" data="1"/>
    </o:shapelayout>
  </w:shapeDefaults>
  <w:decimalSymbol w:val=","/>
  <w:listSeparator w:val=";"/>
  <w14:docId w14:val="62359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semiHidden/>
    <w:rsid w:val="00A47F91"/>
    <w:rPr>
      <w:sz w:val="24"/>
      <w:szCs w:val="24"/>
      <w:lang w:val="en-GB"/>
    </w:rPr>
  </w:style>
  <w:style w:type="paragraph" w:styleId="Naslov1">
    <w:name w:val="heading 1"/>
    <w:basedOn w:val="Navaden"/>
    <w:next w:val="Navaden"/>
    <w:link w:val="Naslov1Znak"/>
    <w:uiPriority w:val="98"/>
    <w:semiHidden/>
    <w:rsid w:val="00A47F91"/>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A47F91"/>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A47F91"/>
    <w:pPr>
      <w:spacing w:before="200" w:line="271" w:lineRule="auto"/>
      <w:outlineLvl w:val="2"/>
    </w:pPr>
    <w:rPr>
      <w:rFonts w:asciiTheme="majorHAnsi" w:eastAsiaTheme="majorEastAsia" w:hAnsiTheme="majorHAnsi" w:cstheme="majorBidi"/>
      <w:b/>
      <w:bCs/>
      <w:color w:val="5F5F5F"/>
      <w:sz w:val="22"/>
      <w:szCs w:val="22"/>
    </w:rPr>
  </w:style>
  <w:style w:type="paragraph" w:styleId="Naslov4">
    <w:name w:val="heading 4"/>
    <w:basedOn w:val="Navaden"/>
    <w:next w:val="Navaden"/>
    <w:link w:val="Naslov4Znak"/>
    <w:uiPriority w:val="98"/>
    <w:semiHidden/>
    <w:rsid w:val="00A47F91"/>
    <w:pPr>
      <w:spacing w:before="200"/>
      <w:outlineLvl w:val="3"/>
    </w:pPr>
    <w:rPr>
      <w:rFonts w:asciiTheme="majorHAnsi" w:eastAsiaTheme="majorEastAsia" w:hAnsiTheme="majorHAnsi" w:cstheme="majorBidi"/>
      <w:b/>
      <w:bCs/>
      <w:i/>
      <w:iCs/>
      <w:color w:val="777777"/>
      <w:sz w:val="22"/>
      <w:szCs w:val="22"/>
    </w:rPr>
  </w:style>
  <w:style w:type="paragraph" w:styleId="Naslov5">
    <w:name w:val="heading 5"/>
    <w:basedOn w:val="Navaden"/>
    <w:next w:val="Navaden"/>
    <w:link w:val="Naslov5Znak"/>
    <w:uiPriority w:val="98"/>
    <w:semiHidden/>
    <w:qFormat/>
    <w:rsid w:val="00A47F91"/>
    <w:pPr>
      <w:spacing w:before="200"/>
      <w:outlineLvl w:val="4"/>
    </w:pPr>
    <w:rPr>
      <w:rFonts w:asciiTheme="majorHAnsi" w:eastAsiaTheme="majorEastAsia" w:hAnsiTheme="majorHAnsi" w:cstheme="majorBidi"/>
      <w:b/>
      <w:bCs/>
      <w:color w:val="808080"/>
      <w:sz w:val="22"/>
      <w:szCs w:val="22"/>
    </w:rPr>
  </w:style>
  <w:style w:type="paragraph" w:styleId="Naslov6">
    <w:name w:val="heading 6"/>
    <w:basedOn w:val="Navaden"/>
    <w:next w:val="Navaden"/>
    <w:link w:val="Naslov6Znak"/>
    <w:uiPriority w:val="98"/>
    <w:semiHidden/>
    <w:rsid w:val="00A47F91"/>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Naslov7">
    <w:name w:val="heading 7"/>
    <w:basedOn w:val="Navaden"/>
    <w:next w:val="Navaden"/>
    <w:link w:val="Naslov7Znak"/>
    <w:uiPriority w:val="98"/>
    <w:semiHidden/>
    <w:qFormat/>
    <w:rsid w:val="00A47F91"/>
    <w:pPr>
      <w:outlineLvl w:val="6"/>
    </w:pPr>
    <w:rPr>
      <w:rFonts w:asciiTheme="majorHAnsi" w:eastAsiaTheme="majorEastAsia" w:hAnsiTheme="majorHAnsi" w:cstheme="majorBidi"/>
      <w:i/>
      <w:iCs/>
      <w:sz w:val="22"/>
      <w:szCs w:val="22"/>
      <w:lang w:bidi="en-US"/>
    </w:rPr>
  </w:style>
  <w:style w:type="paragraph" w:styleId="Naslov8">
    <w:name w:val="heading 8"/>
    <w:basedOn w:val="Navaden"/>
    <w:next w:val="Navaden"/>
    <w:link w:val="Naslov8Znak"/>
    <w:uiPriority w:val="98"/>
    <w:semiHidden/>
    <w:qFormat/>
    <w:rsid w:val="00A47F91"/>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A47F91"/>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aliases w:val="_Signature"/>
    <w:basedOn w:val="Navaden"/>
    <w:next w:val="JuPara"/>
    <w:uiPriority w:val="31"/>
    <w:qFormat/>
    <w:rsid w:val="00A47F91"/>
    <w:pPr>
      <w:tabs>
        <w:tab w:val="center" w:pos="851"/>
        <w:tab w:val="center" w:pos="6407"/>
      </w:tabs>
      <w:spacing w:before="720"/>
    </w:pPr>
  </w:style>
  <w:style w:type="paragraph" w:customStyle="1" w:styleId="JuPara">
    <w:name w:val="Ju_Para"/>
    <w:aliases w:val="_Para"/>
    <w:basedOn w:val="NormalJustified"/>
    <w:link w:val="JuParaChar"/>
    <w:uiPriority w:val="4"/>
    <w:qFormat/>
    <w:rsid w:val="00A47F91"/>
    <w:pPr>
      <w:ind w:firstLine="284"/>
    </w:pPr>
  </w:style>
  <w:style w:type="character" w:styleId="tevilkastrani">
    <w:name w:val="page number"/>
    <w:uiPriority w:val="98"/>
    <w:semiHidden/>
    <w:rsid w:val="00A47F91"/>
    <w:rPr>
      <w:sz w:val="18"/>
    </w:rPr>
  </w:style>
  <w:style w:type="character" w:styleId="Pripombasklic">
    <w:name w:val="annotation reference"/>
    <w:basedOn w:val="Privzetapisavaodstavka"/>
    <w:uiPriority w:val="98"/>
    <w:semiHidden/>
    <w:rsid w:val="00A47F91"/>
    <w:rPr>
      <w:sz w:val="16"/>
      <w:szCs w:val="16"/>
    </w:rPr>
  </w:style>
  <w:style w:type="paragraph" w:styleId="Pripombabesedilo">
    <w:name w:val="annotation text"/>
    <w:basedOn w:val="Navaden"/>
    <w:link w:val="PripombabesediloZnak"/>
    <w:uiPriority w:val="98"/>
    <w:semiHidden/>
    <w:rsid w:val="00A47F91"/>
    <w:rPr>
      <w:sz w:val="20"/>
      <w:szCs w:val="20"/>
    </w:rPr>
  </w:style>
  <w:style w:type="character" w:customStyle="1" w:styleId="PripombabesediloZnak">
    <w:name w:val="Pripomba – besedilo Znak"/>
    <w:basedOn w:val="Privzetapisavaodstavka"/>
    <w:link w:val="Pripombabesedilo"/>
    <w:uiPriority w:val="98"/>
    <w:semiHidden/>
    <w:rsid w:val="00A47F91"/>
    <w:rPr>
      <w:sz w:val="20"/>
      <w:szCs w:val="20"/>
      <w:lang w:val="en-GB"/>
    </w:rPr>
  </w:style>
  <w:style w:type="paragraph" w:customStyle="1" w:styleId="DecHTitle">
    <w:name w:val="Dec_H_Title"/>
    <w:aliases w:val="_Title_1"/>
    <w:basedOn w:val="JuPara"/>
    <w:next w:val="JuPara"/>
    <w:uiPriority w:val="38"/>
    <w:qFormat/>
    <w:rsid w:val="00A47F91"/>
    <w:pPr>
      <w:keepNext/>
      <w:keepLines/>
      <w:spacing w:after="240"/>
      <w:ind w:firstLine="0"/>
      <w:jc w:val="center"/>
      <w:outlineLvl w:val="0"/>
    </w:pPr>
    <w:rPr>
      <w:rFonts w:asciiTheme="majorHAnsi" w:hAnsiTheme="majorHAnsi"/>
      <w:sz w:val="28"/>
    </w:rPr>
  </w:style>
  <w:style w:type="paragraph" w:customStyle="1" w:styleId="DecHCase">
    <w:name w:val="Dec_H_Case"/>
    <w:aliases w:val="_Title_3"/>
    <w:basedOn w:val="JuPara"/>
    <w:next w:val="JuPara"/>
    <w:uiPriority w:val="38"/>
    <w:qFormat/>
    <w:rsid w:val="00A47F91"/>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A47F91"/>
    <w:pPr>
      <w:keepNext/>
      <w:keepLines/>
      <w:spacing w:before="1320" w:after="280"/>
      <w:contextualSpacing/>
      <w:jc w:val="center"/>
    </w:pPr>
    <w:rPr>
      <w:b/>
    </w:rPr>
  </w:style>
  <w:style w:type="paragraph" w:customStyle="1" w:styleId="JuHeader">
    <w:name w:val="Ju_Header"/>
    <w:aliases w:val="_Header"/>
    <w:basedOn w:val="Glava"/>
    <w:uiPriority w:val="29"/>
    <w:qFormat/>
    <w:rsid w:val="00A47F91"/>
    <w:pPr>
      <w:tabs>
        <w:tab w:val="clear" w:pos="4536"/>
        <w:tab w:val="clear" w:pos="9072"/>
      </w:tabs>
      <w:jc w:val="center"/>
    </w:pPr>
    <w:rPr>
      <w:sz w:val="18"/>
    </w:rPr>
  </w:style>
  <w:style w:type="paragraph" w:styleId="Glava">
    <w:name w:val="header"/>
    <w:basedOn w:val="Navaden"/>
    <w:link w:val="GlavaZnak"/>
    <w:uiPriority w:val="98"/>
    <w:semiHidden/>
    <w:rsid w:val="00A47F91"/>
    <w:pPr>
      <w:tabs>
        <w:tab w:val="center" w:pos="4536"/>
        <w:tab w:val="right" w:pos="9072"/>
      </w:tabs>
    </w:pPr>
  </w:style>
  <w:style w:type="character" w:customStyle="1" w:styleId="GlavaZnak">
    <w:name w:val="Glava Znak"/>
    <w:basedOn w:val="Privzetapisavaodstavka"/>
    <w:link w:val="Glava"/>
    <w:uiPriority w:val="98"/>
    <w:semiHidden/>
    <w:rsid w:val="00A47F91"/>
    <w:rPr>
      <w:sz w:val="24"/>
      <w:szCs w:val="24"/>
      <w:lang w:val="en-GB"/>
    </w:rPr>
  </w:style>
  <w:style w:type="paragraph" w:styleId="Besedilooblaka">
    <w:name w:val="Balloon Text"/>
    <w:basedOn w:val="Navaden"/>
    <w:link w:val="BesedilooblakaZnak"/>
    <w:uiPriority w:val="98"/>
    <w:semiHidden/>
    <w:rsid w:val="00A47F91"/>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A47F91"/>
    <w:rPr>
      <w:rFonts w:ascii="Tahoma" w:hAnsi="Tahoma" w:cs="Tahoma"/>
      <w:sz w:val="16"/>
      <w:szCs w:val="16"/>
      <w:lang w:val="en-GB"/>
    </w:rPr>
  </w:style>
  <w:style w:type="paragraph" w:customStyle="1" w:styleId="DummyStyle">
    <w:name w:val="Dummy_Style"/>
    <w:aliases w:val="_Dummy"/>
    <w:basedOn w:val="Navaden"/>
    <w:semiHidden/>
    <w:qFormat/>
    <w:rsid w:val="00A47F91"/>
    <w:rPr>
      <w:color w:val="00B050"/>
      <w:sz w:val="22"/>
    </w:rPr>
  </w:style>
  <w:style w:type="paragraph" w:customStyle="1" w:styleId="NormalJustified">
    <w:name w:val="Normal_Justified"/>
    <w:basedOn w:val="Navaden"/>
    <w:semiHidden/>
    <w:rsid w:val="00A47F91"/>
    <w:pPr>
      <w:jc w:val="both"/>
    </w:pPr>
  </w:style>
  <w:style w:type="paragraph" w:customStyle="1" w:styleId="JuQuot">
    <w:name w:val="Ju_Quot"/>
    <w:aliases w:val="_Quote"/>
    <w:basedOn w:val="NormalJustified"/>
    <w:uiPriority w:val="20"/>
    <w:qFormat/>
    <w:rsid w:val="00A47F91"/>
    <w:pPr>
      <w:spacing w:before="120" w:after="120"/>
      <w:ind w:left="425" w:firstLine="142"/>
    </w:pPr>
    <w:rPr>
      <w:sz w:val="20"/>
    </w:rPr>
  </w:style>
  <w:style w:type="paragraph" w:customStyle="1" w:styleId="ECHRCoverTitle4">
    <w:name w:val="ECHR_Cover_Title_4"/>
    <w:aliases w:val="_Title_4"/>
    <w:basedOn w:val="JuPara"/>
    <w:next w:val="JuPara"/>
    <w:uiPriority w:val="38"/>
    <w:qFormat/>
    <w:rsid w:val="00A47F91"/>
    <w:pPr>
      <w:keepNext/>
      <w:keepLines/>
      <w:tabs>
        <w:tab w:val="right" w:pos="7938"/>
      </w:tabs>
      <w:ind w:firstLine="0"/>
      <w:jc w:val="center"/>
    </w:pPr>
    <w:rPr>
      <w:i/>
    </w:rPr>
  </w:style>
  <w:style w:type="table" w:customStyle="1" w:styleId="ECHRDNTable">
    <w:name w:val="ECHR_DN_Table"/>
    <w:basedOn w:val="Navadnatabela"/>
    <w:uiPriority w:val="99"/>
    <w:rsid w:val="00A47F91"/>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numbering" w:customStyle="1" w:styleId="ECHRA1StyleBulletedSquare">
    <w:name w:val="ECHR_A1_Style_Bulleted_Square"/>
    <w:basedOn w:val="Brezseznama"/>
    <w:rsid w:val="00A47F91"/>
    <w:pPr>
      <w:numPr>
        <w:numId w:val="5"/>
      </w:numPr>
    </w:pPr>
  </w:style>
  <w:style w:type="numbering" w:customStyle="1" w:styleId="ECHRA1StyleList">
    <w:name w:val="ECHR_A1_Style_List"/>
    <w:basedOn w:val="Brezseznama"/>
    <w:uiPriority w:val="99"/>
    <w:rsid w:val="00A47F91"/>
    <w:pPr>
      <w:numPr>
        <w:numId w:val="6"/>
      </w:numPr>
    </w:pPr>
  </w:style>
  <w:style w:type="paragraph" w:customStyle="1" w:styleId="JuHArticle">
    <w:name w:val="Ju_H_Article"/>
    <w:aliases w:val="_Title_Quote"/>
    <w:basedOn w:val="Navaden"/>
    <w:next w:val="JuQuot"/>
    <w:uiPriority w:val="19"/>
    <w:qFormat/>
    <w:rsid w:val="00A47F91"/>
    <w:pPr>
      <w:keepNext/>
      <w:spacing w:before="100" w:beforeAutospacing="1" w:after="120"/>
      <w:contextualSpacing/>
      <w:jc w:val="center"/>
    </w:pPr>
    <w:rPr>
      <w:b/>
      <w:sz w:val="20"/>
    </w:rPr>
  </w:style>
  <w:style w:type="numbering" w:customStyle="1" w:styleId="ECHRA1StyleNumberedList">
    <w:name w:val="ECHR_A1_Style_Numbered_List"/>
    <w:basedOn w:val="Brezseznama"/>
    <w:rsid w:val="00A47F91"/>
    <w:pPr>
      <w:numPr>
        <w:numId w:val="7"/>
      </w:numPr>
    </w:pPr>
  </w:style>
  <w:style w:type="table" w:customStyle="1" w:styleId="ECHRHeaderTable">
    <w:name w:val="ECHR_Header_Table"/>
    <w:basedOn w:val="Navadnatabela"/>
    <w:uiPriority w:val="99"/>
    <w:rsid w:val="00A47F91"/>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customStyle="1" w:styleId="JuHHead">
    <w:name w:val="Ju_H_Head"/>
    <w:aliases w:val="_Head_1"/>
    <w:basedOn w:val="Naslov1"/>
    <w:next w:val="JuPara"/>
    <w:uiPriority w:val="17"/>
    <w:qFormat/>
    <w:rsid w:val="00A47F91"/>
    <w:pPr>
      <w:keepNext/>
      <w:keepLines/>
      <w:numPr>
        <w:numId w:val="1"/>
      </w:numPr>
      <w:spacing w:before="100" w:beforeAutospacing="1" w:after="240"/>
      <w:contextualSpacing w:val="0"/>
      <w:jc w:val="both"/>
    </w:pPr>
    <w:rPr>
      <w:b w:val="0"/>
      <w:caps/>
      <w:color w:val="auto"/>
    </w:rPr>
  </w:style>
  <w:style w:type="paragraph" w:customStyle="1" w:styleId="JuInitialled">
    <w:name w:val="Ju_Initialled"/>
    <w:aliases w:val="_Right"/>
    <w:basedOn w:val="Navaden"/>
    <w:uiPriority w:val="30"/>
    <w:qFormat/>
    <w:rsid w:val="00A47F91"/>
    <w:pPr>
      <w:tabs>
        <w:tab w:val="center" w:pos="6407"/>
      </w:tabs>
      <w:spacing w:before="720"/>
      <w:jc w:val="right"/>
    </w:pPr>
  </w:style>
  <w:style w:type="table" w:customStyle="1" w:styleId="ECHRHeaderTableReduced">
    <w:name w:val="ECHR_Header_Table_Reduced"/>
    <w:basedOn w:val="Navadnatabela"/>
    <w:uiPriority w:val="99"/>
    <w:rsid w:val="00A47F91"/>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character" w:customStyle="1" w:styleId="JUNAMES">
    <w:name w:val="JU_NAMES"/>
    <w:aliases w:val="_Ju_Names"/>
    <w:uiPriority w:val="33"/>
    <w:qFormat/>
    <w:rsid w:val="00A47F91"/>
    <w:rPr>
      <w:caps w:val="0"/>
      <w:smallCaps/>
    </w:rPr>
  </w:style>
  <w:style w:type="character" w:customStyle="1" w:styleId="JuITMark">
    <w:name w:val="Ju_ITMark"/>
    <w:aliases w:val="_ITMark"/>
    <w:basedOn w:val="Privzetapisavaodstavka"/>
    <w:uiPriority w:val="54"/>
    <w:qFormat/>
    <w:rsid w:val="00A47F91"/>
    <w:rPr>
      <w:vanish w:val="0"/>
      <w:color w:val="auto"/>
      <w:sz w:val="14"/>
      <w:bdr w:val="none" w:sz="0" w:space="0" w:color="auto"/>
      <w:shd w:val="clear" w:color="auto" w:fill="BEE5FF" w:themeFill="background1" w:themeFillTint="33"/>
    </w:rPr>
  </w:style>
  <w:style w:type="table" w:customStyle="1" w:styleId="ECHRTable2019">
    <w:name w:val="ECHR_Table_2019"/>
    <w:basedOn w:val="Navadnatabela"/>
    <w:uiPriority w:val="99"/>
    <w:rsid w:val="00A47F91"/>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JuCourt">
    <w:name w:val="Ju_Court"/>
    <w:aliases w:val="_Court_Names"/>
    <w:basedOn w:val="Navaden"/>
    <w:next w:val="Navaden"/>
    <w:uiPriority w:val="32"/>
    <w:qFormat/>
    <w:rsid w:val="00A47F91"/>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slov2"/>
    <w:next w:val="JuPara"/>
    <w:uiPriority w:val="17"/>
    <w:qFormat/>
    <w:rsid w:val="00A47F91"/>
    <w:pPr>
      <w:keepNext/>
      <w:keepLines/>
      <w:numPr>
        <w:ilvl w:val="1"/>
        <w:numId w:val="1"/>
      </w:numPr>
      <w:tabs>
        <w:tab w:val="left" w:pos="454"/>
        <w:tab w:val="left" w:pos="567"/>
        <w:tab w:val="left" w:pos="680"/>
      </w:tabs>
      <w:spacing w:before="100" w:beforeAutospacing="1" w:after="240"/>
      <w:jc w:val="both"/>
    </w:pPr>
    <w:rPr>
      <w:b w:val="0"/>
      <w:caps/>
      <w:color w:val="auto"/>
      <w:sz w:val="24"/>
    </w:rPr>
  </w:style>
  <w:style w:type="character" w:customStyle="1" w:styleId="Naslov1Znak">
    <w:name w:val="Naslov 1 Znak"/>
    <w:basedOn w:val="Privzetapisavaodstavka"/>
    <w:link w:val="Naslov1"/>
    <w:uiPriority w:val="98"/>
    <w:semiHidden/>
    <w:rsid w:val="00A47F91"/>
    <w:rPr>
      <w:rFonts w:asciiTheme="majorHAnsi" w:eastAsiaTheme="majorEastAsia" w:hAnsiTheme="majorHAnsi" w:cstheme="majorBidi"/>
      <w:b/>
      <w:bCs/>
      <w:color w:val="333333"/>
      <w:sz w:val="28"/>
      <w:szCs w:val="28"/>
      <w:lang w:val="en-GB"/>
    </w:rPr>
  </w:style>
  <w:style w:type="paragraph" w:customStyle="1" w:styleId="JuHA">
    <w:name w:val="Ju_H_A"/>
    <w:aliases w:val="_Head_3"/>
    <w:basedOn w:val="Naslov3"/>
    <w:next w:val="JuPara"/>
    <w:uiPriority w:val="17"/>
    <w:qFormat/>
    <w:rsid w:val="00A47F91"/>
    <w:pPr>
      <w:keepNext/>
      <w:keepLines/>
      <w:numPr>
        <w:ilvl w:val="2"/>
        <w:numId w:val="1"/>
      </w:numPr>
      <w:spacing w:before="100" w:beforeAutospacing="1" w:after="240" w:line="240" w:lineRule="auto"/>
      <w:jc w:val="both"/>
    </w:pPr>
    <w:rPr>
      <w:color w:val="auto"/>
      <w:sz w:val="24"/>
    </w:rPr>
  </w:style>
  <w:style w:type="character" w:customStyle="1" w:styleId="Naslov2Znak">
    <w:name w:val="Naslov 2 Znak"/>
    <w:basedOn w:val="Privzetapisavaodstavka"/>
    <w:link w:val="Naslov2"/>
    <w:uiPriority w:val="98"/>
    <w:semiHidden/>
    <w:rsid w:val="00A47F91"/>
    <w:rPr>
      <w:rFonts w:asciiTheme="majorHAnsi" w:eastAsiaTheme="majorEastAsia" w:hAnsiTheme="majorHAnsi" w:cstheme="majorBidi"/>
      <w:b/>
      <w:bCs/>
      <w:color w:val="4D4D4D"/>
      <w:sz w:val="26"/>
      <w:szCs w:val="26"/>
      <w:lang w:val="en-GB"/>
    </w:rPr>
  </w:style>
  <w:style w:type="paragraph" w:customStyle="1" w:styleId="JuH1">
    <w:name w:val="Ju_H_1."/>
    <w:aliases w:val="_Head_4"/>
    <w:basedOn w:val="Naslov4"/>
    <w:next w:val="JuPara"/>
    <w:uiPriority w:val="17"/>
    <w:rsid w:val="00A47F91"/>
    <w:pPr>
      <w:keepNext/>
      <w:keepLines/>
      <w:numPr>
        <w:ilvl w:val="3"/>
        <w:numId w:val="1"/>
      </w:numPr>
      <w:spacing w:before="100" w:beforeAutospacing="1" w:after="120"/>
      <w:jc w:val="both"/>
    </w:pPr>
    <w:rPr>
      <w:b w:val="0"/>
      <w:color w:val="auto"/>
      <w:sz w:val="24"/>
    </w:rPr>
  </w:style>
  <w:style w:type="character" w:customStyle="1" w:styleId="Naslov3Znak">
    <w:name w:val="Naslov 3 Znak"/>
    <w:basedOn w:val="Privzetapisavaodstavka"/>
    <w:link w:val="Naslov3"/>
    <w:uiPriority w:val="98"/>
    <w:semiHidden/>
    <w:rsid w:val="00A47F91"/>
    <w:rPr>
      <w:rFonts w:asciiTheme="majorHAnsi" w:eastAsiaTheme="majorEastAsia" w:hAnsiTheme="majorHAnsi" w:cstheme="majorBidi"/>
      <w:b/>
      <w:bCs/>
      <w:color w:val="5F5F5F"/>
      <w:lang w:val="en-GB"/>
    </w:rPr>
  </w:style>
  <w:style w:type="paragraph" w:customStyle="1" w:styleId="JuHa0">
    <w:name w:val="Ju_H_a"/>
    <w:aliases w:val="_Head_5"/>
    <w:basedOn w:val="Naslov5"/>
    <w:next w:val="JuPara"/>
    <w:uiPriority w:val="17"/>
    <w:rsid w:val="00A47F91"/>
    <w:pPr>
      <w:keepNext/>
      <w:keepLines/>
      <w:numPr>
        <w:ilvl w:val="4"/>
        <w:numId w:val="1"/>
      </w:numPr>
      <w:spacing w:before="100" w:beforeAutospacing="1" w:after="120"/>
      <w:jc w:val="both"/>
    </w:pPr>
    <w:rPr>
      <w:color w:val="auto"/>
      <w:sz w:val="20"/>
    </w:rPr>
  </w:style>
  <w:style w:type="character" w:customStyle="1" w:styleId="Naslov4Znak">
    <w:name w:val="Naslov 4 Znak"/>
    <w:basedOn w:val="Privzetapisavaodstavka"/>
    <w:link w:val="Naslov4"/>
    <w:uiPriority w:val="98"/>
    <w:semiHidden/>
    <w:rsid w:val="00A47F91"/>
    <w:rPr>
      <w:rFonts w:asciiTheme="majorHAnsi" w:eastAsiaTheme="majorEastAsia" w:hAnsiTheme="majorHAnsi" w:cstheme="majorBidi"/>
      <w:b/>
      <w:bCs/>
      <w:i/>
      <w:iCs/>
      <w:color w:val="777777"/>
      <w:lang w:val="en-GB"/>
    </w:rPr>
  </w:style>
  <w:style w:type="paragraph" w:customStyle="1" w:styleId="JuHi">
    <w:name w:val="Ju_H_i"/>
    <w:aliases w:val="_Head_6"/>
    <w:basedOn w:val="Naslov6"/>
    <w:next w:val="JuPara"/>
    <w:uiPriority w:val="17"/>
    <w:rsid w:val="00A47F91"/>
    <w:pPr>
      <w:keepNext/>
      <w:keepLines/>
      <w:numPr>
        <w:ilvl w:val="5"/>
        <w:numId w:val="1"/>
      </w:numPr>
      <w:tabs>
        <w:tab w:val="left" w:pos="1077"/>
        <w:tab w:val="left" w:pos="1134"/>
        <w:tab w:val="left" w:pos="1191"/>
        <w:tab w:val="left" w:pos="1247"/>
      </w:tabs>
      <w:spacing w:before="100" w:beforeAutospacing="1" w:after="120"/>
      <w:jc w:val="both"/>
    </w:pPr>
    <w:rPr>
      <w:b w:val="0"/>
      <w:color w:val="auto"/>
      <w:sz w:val="20"/>
    </w:rPr>
  </w:style>
  <w:style w:type="character" w:customStyle="1" w:styleId="Naslov5Znak">
    <w:name w:val="Naslov 5 Znak"/>
    <w:basedOn w:val="Privzetapisavaodstavka"/>
    <w:link w:val="Naslov5"/>
    <w:uiPriority w:val="98"/>
    <w:semiHidden/>
    <w:rsid w:val="00A47F91"/>
    <w:rPr>
      <w:rFonts w:asciiTheme="majorHAnsi" w:eastAsiaTheme="majorEastAsia" w:hAnsiTheme="majorHAnsi" w:cstheme="majorBidi"/>
      <w:b/>
      <w:bCs/>
      <w:color w:val="808080"/>
      <w:lang w:val="en-GB"/>
    </w:rPr>
  </w:style>
  <w:style w:type="paragraph" w:customStyle="1" w:styleId="JuHalpha">
    <w:name w:val="Ju_H_alpha"/>
    <w:aliases w:val="_Head_7"/>
    <w:basedOn w:val="Naslov7"/>
    <w:next w:val="JuPara"/>
    <w:uiPriority w:val="17"/>
    <w:rsid w:val="00A47F91"/>
    <w:pPr>
      <w:keepNext/>
      <w:keepLines/>
      <w:numPr>
        <w:ilvl w:val="6"/>
        <w:numId w:val="1"/>
      </w:numPr>
      <w:tabs>
        <w:tab w:val="left" w:pos="1361"/>
      </w:tabs>
      <w:spacing w:before="100" w:beforeAutospacing="1" w:after="120"/>
      <w:jc w:val="both"/>
    </w:pPr>
    <w:rPr>
      <w:i w:val="0"/>
      <w:sz w:val="20"/>
    </w:rPr>
  </w:style>
  <w:style w:type="character" w:customStyle="1" w:styleId="Naslov6Znak">
    <w:name w:val="Naslov 6 Znak"/>
    <w:basedOn w:val="Privzetapisavaodstavka"/>
    <w:link w:val="Naslov6"/>
    <w:uiPriority w:val="98"/>
    <w:semiHidden/>
    <w:rsid w:val="00A47F91"/>
    <w:rPr>
      <w:rFonts w:asciiTheme="majorHAnsi" w:eastAsiaTheme="majorEastAsia" w:hAnsiTheme="majorHAnsi" w:cstheme="majorBidi"/>
      <w:b/>
      <w:bCs/>
      <w:i/>
      <w:iCs/>
      <w:color w:val="7F7F7F" w:themeColor="text1" w:themeTint="80"/>
      <w:lang w:val="en-GB" w:bidi="en-US"/>
    </w:rPr>
  </w:style>
  <w:style w:type="paragraph" w:customStyle="1" w:styleId="JuH">
    <w:name w:val="Ju_H_–"/>
    <w:aliases w:val="_Head_8"/>
    <w:basedOn w:val="Naslov8"/>
    <w:next w:val="JuPara"/>
    <w:uiPriority w:val="17"/>
    <w:rsid w:val="00A47F91"/>
    <w:pPr>
      <w:keepNext/>
      <w:keepLines/>
      <w:numPr>
        <w:ilvl w:val="7"/>
        <w:numId w:val="1"/>
      </w:numPr>
      <w:spacing w:before="100" w:beforeAutospacing="1" w:after="120"/>
      <w:jc w:val="both"/>
    </w:pPr>
    <w:rPr>
      <w:i/>
    </w:rPr>
  </w:style>
  <w:style w:type="character" w:customStyle="1" w:styleId="Naslov7Znak">
    <w:name w:val="Naslov 7 Znak"/>
    <w:basedOn w:val="Privzetapisavaodstavka"/>
    <w:link w:val="Naslov7"/>
    <w:uiPriority w:val="98"/>
    <w:semiHidden/>
    <w:rsid w:val="00A47F91"/>
    <w:rPr>
      <w:rFonts w:asciiTheme="majorHAnsi" w:eastAsiaTheme="majorEastAsia" w:hAnsiTheme="majorHAnsi" w:cstheme="majorBidi"/>
      <w:i/>
      <w:iCs/>
      <w:lang w:val="en-GB" w:bidi="en-US"/>
    </w:rPr>
  </w:style>
  <w:style w:type="paragraph" w:customStyle="1" w:styleId="JuParaLast">
    <w:name w:val="Ju_Para_Last"/>
    <w:aliases w:val="_Para_Spaced"/>
    <w:basedOn w:val="NormalJustified"/>
    <w:uiPriority w:val="5"/>
    <w:qFormat/>
    <w:rsid w:val="00A47F91"/>
    <w:pPr>
      <w:keepNext/>
      <w:keepLines/>
      <w:spacing w:before="240" w:after="240"/>
      <w:ind w:firstLine="284"/>
    </w:pPr>
  </w:style>
  <w:style w:type="table" w:customStyle="1" w:styleId="ECHRTableBoxHeader">
    <w:name w:val="ECHR_Table_Box_Header"/>
    <w:basedOn w:val="Navadnatabela"/>
    <w:rsid w:val="00A47F91"/>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JuJudges">
    <w:name w:val="Ju_Judges"/>
    <w:aliases w:val="_Judges"/>
    <w:basedOn w:val="Navaden"/>
    <w:uiPriority w:val="32"/>
    <w:qFormat/>
    <w:rsid w:val="00A47F91"/>
    <w:pPr>
      <w:tabs>
        <w:tab w:val="left" w:pos="567"/>
        <w:tab w:val="left" w:pos="1134"/>
      </w:tabs>
    </w:pPr>
  </w:style>
  <w:style w:type="paragraph" w:customStyle="1" w:styleId="JuList">
    <w:name w:val="Ju_List"/>
    <w:aliases w:val="_List_1"/>
    <w:basedOn w:val="NormalJustified"/>
    <w:uiPriority w:val="23"/>
    <w:qFormat/>
    <w:rsid w:val="00A47F91"/>
    <w:pPr>
      <w:numPr>
        <w:numId w:val="6"/>
      </w:numPr>
      <w:spacing w:before="280" w:after="60"/>
    </w:pPr>
  </w:style>
  <w:style w:type="paragraph" w:customStyle="1" w:styleId="JuLista">
    <w:name w:val="Ju_List_a"/>
    <w:aliases w:val="_List_2"/>
    <w:basedOn w:val="NormalJustified"/>
    <w:uiPriority w:val="23"/>
    <w:rsid w:val="00A47F91"/>
    <w:pPr>
      <w:numPr>
        <w:ilvl w:val="1"/>
        <w:numId w:val="6"/>
      </w:numPr>
    </w:pPr>
  </w:style>
  <w:style w:type="paragraph" w:customStyle="1" w:styleId="JuListi">
    <w:name w:val="Ju_List_i"/>
    <w:aliases w:val="_List_3"/>
    <w:basedOn w:val="NormalJustified"/>
    <w:uiPriority w:val="23"/>
    <w:rsid w:val="00A47F91"/>
    <w:pPr>
      <w:numPr>
        <w:ilvl w:val="2"/>
        <w:numId w:val="6"/>
      </w:numPr>
    </w:pPr>
  </w:style>
  <w:style w:type="table" w:customStyle="1" w:styleId="ECHRTableFax">
    <w:name w:val="ECHR_Table_Fax"/>
    <w:basedOn w:val="Navadnatabela"/>
    <w:uiPriority w:val="99"/>
    <w:rsid w:val="00A47F91"/>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ForInternalUse">
    <w:name w:val="ECHR_Table_For_Internal_Use"/>
    <w:basedOn w:val="Navadnatabela"/>
    <w:uiPriority w:val="99"/>
    <w:rsid w:val="00A47F91"/>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TableMemo">
    <w:name w:val="ECHR_Table_Memo"/>
    <w:basedOn w:val="Navadnatabela"/>
    <w:uiPriority w:val="99"/>
    <w:rsid w:val="00A47F91"/>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character" w:customStyle="1" w:styleId="Naslov8Znak">
    <w:name w:val="Naslov 8 Znak"/>
    <w:basedOn w:val="Privzetapisavaodstavka"/>
    <w:link w:val="Naslov8"/>
    <w:uiPriority w:val="98"/>
    <w:semiHidden/>
    <w:rsid w:val="00A47F91"/>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A47F91"/>
    <w:rPr>
      <w:rFonts w:asciiTheme="majorHAnsi" w:eastAsiaTheme="majorEastAsia" w:hAnsiTheme="majorHAnsi" w:cstheme="majorBidi"/>
      <w:i/>
      <w:iCs/>
      <w:spacing w:val="5"/>
      <w:sz w:val="20"/>
      <w:szCs w:val="20"/>
      <w:lang w:val="en-GB" w:bidi="en-US"/>
    </w:rPr>
  </w:style>
  <w:style w:type="paragraph" w:styleId="Naslov">
    <w:name w:val="Title"/>
    <w:basedOn w:val="Navaden"/>
    <w:next w:val="Navaden"/>
    <w:link w:val="NaslovZnak"/>
    <w:uiPriority w:val="98"/>
    <w:semiHidden/>
    <w:qFormat/>
    <w:rsid w:val="00A47F91"/>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A47F91"/>
    <w:rPr>
      <w:rFonts w:asciiTheme="majorHAnsi" w:eastAsiaTheme="majorEastAsia" w:hAnsiTheme="majorHAnsi" w:cstheme="majorBidi"/>
      <w:spacing w:val="5"/>
      <w:sz w:val="52"/>
      <w:szCs w:val="52"/>
      <w:lang w:val="en-GB" w:bidi="en-US"/>
    </w:rPr>
  </w:style>
  <w:style w:type="paragraph" w:styleId="Podnaslov">
    <w:name w:val="Subtitle"/>
    <w:basedOn w:val="Navaden"/>
    <w:next w:val="Navaden"/>
    <w:link w:val="PodnaslovZnak"/>
    <w:uiPriority w:val="98"/>
    <w:semiHidden/>
    <w:qFormat/>
    <w:rsid w:val="00A47F91"/>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A47F91"/>
    <w:rPr>
      <w:rFonts w:asciiTheme="majorHAnsi" w:eastAsiaTheme="majorEastAsia" w:hAnsiTheme="majorHAnsi" w:cstheme="majorBidi"/>
      <w:i/>
      <w:iCs/>
      <w:spacing w:val="13"/>
      <w:sz w:val="24"/>
      <w:szCs w:val="24"/>
      <w:lang w:val="en-GB" w:bidi="en-US"/>
    </w:rPr>
  </w:style>
  <w:style w:type="character" w:styleId="Krepko">
    <w:name w:val="Strong"/>
    <w:uiPriority w:val="98"/>
    <w:semiHidden/>
    <w:qFormat/>
    <w:rsid w:val="00A47F91"/>
    <w:rPr>
      <w:b/>
      <w:bCs/>
    </w:rPr>
  </w:style>
  <w:style w:type="character" w:styleId="Poudarek">
    <w:name w:val="Emphasis"/>
    <w:uiPriority w:val="98"/>
    <w:semiHidden/>
    <w:qFormat/>
    <w:rsid w:val="00A47F91"/>
    <w:rPr>
      <w:b/>
      <w:bCs/>
      <w:i/>
      <w:iCs/>
      <w:spacing w:val="10"/>
      <w:bdr w:val="none" w:sz="0" w:space="0" w:color="auto"/>
      <w:shd w:val="clear" w:color="auto" w:fill="auto"/>
    </w:rPr>
  </w:style>
  <w:style w:type="paragraph" w:styleId="Brezrazmikov">
    <w:name w:val="No Spacing"/>
    <w:basedOn w:val="Navaden"/>
    <w:link w:val="BrezrazmikovZnak"/>
    <w:uiPriority w:val="98"/>
    <w:semiHidden/>
    <w:qFormat/>
    <w:rsid w:val="00A47F91"/>
  </w:style>
  <w:style w:type="character" w:customStyle="1" w:styleId="BrezrazmikovZnak">
    <w:name w:val="Brez razmikov Znak"/>
    <w:basedOn w:val="Privzetapisavaodstavka"/>
    <w:link w:val="Brezrazmikov"/>
    <w:uiPriority w:val="98"/>
    <w:semiHidden/>
    <w:rsid w:val="00A47F91"/>
    <w:rPr>
      <w:sz w:val="24"/>
      <w:szCs w:val="24"/>
      <w:lang w:val="en-GB"/>
    </w:rPr>
  </w:style>
  <w:style w:type="paragraph" w:styleId="Odstavekseznama">
    <w:name w:val="List Paragraph"/>
    <w:basedOn w:val="Navaden"/>
    <w:uiPriority w:val="98"/>
    <w:semiHidden/>
    <w:qFormat/>
    <w:rsid w:val="00A47F91"/>
    <w:pPr>
      <w:ind w:left="720"/>
      <w:contextualSpacing/>
    </w:pPr>
  </w:style>
  <w:style w:type="paragraph" w:styleId="Citat">
    <w:name w:val="Quote"/>
    <w:basedOn w:val="Navaden"/>
    <w:next w:val="Navaden"/>
    <w:link w:val="CitatZnak"/>
    <w:uiPriority w:val="98"/>
    <w:semiHidden/>
    <w:qFormat/>
    <w:rsid w:val="00A47F91"/>
    <w:pPr>
      <w:spacing w:before="200"/>
      <w:ind w:left="360" w:right="360"/>
    </w:pPr>
    <w:rPr>
      <w:i/>
      <w:iCs/>
      <w:lang w:bidi="en-US"/>
    </w:rPr>
  </w:style>
  <w:style w:type="character" w:customStyle="1" w:styleId="CitatZnak">
    <w:name w:val="Citat Znak"/>
    <w:basedOn w:val="Privzetapisavaodstavka"/>
    <w:link w:val="Citat"/>
    <w:uiPriority w:val="98"/>
    <w:semiHidden/>
    <w:rsid w:val="00A47F91"/>
    <w:rPr>
      <w:i/>
      <w:iCs/>
      <w:sz w:val="24"/>
      <w:szCs w:val="24"/>
      <w:lang w:val="en-GB" w:bidi="en-US"/>
    </w:rPr>
  </w:style>
  <w:style w:type="paragraph" w:styleId="Intenzivencitat">
    <w:name w:val="Intense Quote"/>
    <w:basedOn w:val="Navaden"/>
    <w:next w:val="Navaden"/>
    <w:link w:val="IntenzivencitatZnak"/>
    <w:uiPriority w:val="98"/>
    <w:semiHidden/>
    <w:qFormat/>
    <w:rsid w:val="00A47F91"/>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A47F91"/>
    <w:rPr>
      <w:b/>
      <w:bCs/>
      <w:i/>
      <w:iCs/>
      <w:sz w:val="24"/>
      <w:szCs w:val="24"/>
      <w:lang w:val="en-GB" w:bidi="en-US"/>
    </w:rPr>
  </w:style>
  <w:style w:type="character" w:styleId="Neenpoudarek">
    <w:name w:val="Subtle Emphasis"/>
    <w:uiPriority w:val="98"/>
    <w:semiHidden/>
    <w:qFormat/>
    <w:rsid w:val="00A47F91"/>
    <w:rPr>
      <w:i/>
      <w:iCs/>
    </w:rPr>
  </w:style>
  <w:style w:type="character" w:styleId="Intenzivenpoudarek">
    <w:name w:val="Intense Emphasis"/>
    <w:uiPriority w:val="98"/>
    <w:semiHidden/>
    <w:qFormat/>
    <w:rsid w:val="00A47F91"/>
    <w:rPr>
      <w:b/>
      <w:bCs/>
    </w:rPr>
  </w:style>
  <w:style w:type="character" w:styleId="Neensklic">
    <w:name w:val="Subtle Reference"/>
    <w:uiPriority w:val="98"/>
    <w:semiHidden/>
    <w:qFormat/>
    <w:rsid w:val="00A47F91"/>
    <w:rPr>
      <w:smallCaps/>
    </w:rPr>
  </w:style>
  <w:style w:type="character" w:styleId="Intenzivensklic">
    <w:name w:val="Intense Reference"/>
    <w:uiPriority w:val="98"/>
    <w:semiHidden/>
    <w:qFormat/>
    <w:rsid w:val="00A47F91"/>
    <w:rPr>
      <w:smallCaps/>
      <w:spacing w:val="5"/>
      <w:u w:val="single"/>
    </w:rPr>
  </w:style>
  <w:style w:type="character" w:styleId="Naslovknjige">
    <w:name w:val="Book Title"/>
    <w:uiPriority w:val="98"/>
    <w:semiHidden/>
    <w:qFormat/>
    <w:rsid w:val="00A47F91"/>
    <w:rPr>
      <w:i/>
      <w:iCs/>
      <w:smallCaps/>
      <w:spacing w:val="5"/>
    </w:rPr>
  </w:style>
  <w:style w:type="paragraph" w:styleId="NaslovTOC">
    <w:name w:val="TOC Heading"/>
    <w:basedOn w:val="Navaden"/>
    <w:next w:val="Navaden"/>
    <w:uiPriority w:val="98"/>
    <w:semiHidden/>
    <w:qFormat/>
    <w:rsid w:val="00A47F91"/>
    <w:pPr>
      <w:keepNext/>
      <w:keepLines/>
      <w:spacing w:before="240"/>
      <w:contextualSpacing/>
      <w:jc w:val="center"/>
    </w:pPr>
    <w:rPr>
      <w:rFonts w:asciiTheme="majorHAnsi" w:hAnsiTheme="majorHAnsi"/>
      <w:b/>
      <w:color w:val="474747" w:themeColor="accent3" w:themeShade="BF"/>
      <w:sz w:val="28"/>
    </w:rPr>
  </w:style>
  <w:style w:type="numbering" w:styleId="111111">
    <w:name w:val="Outline List 2"/>
    <w:basedOn w:val="Brezseznama"/>
    <w:uiPriority w:val="99"/>
    <w:semiHidden/>
    <w:unhideWhenUsed/>
    <w:rsid w:val="00A47F91"/>
    <w:pPr>
      <w:numPr>
        <w:numId w:val="2"/>
      </w:numPr>
    </w:pPr>
  </w:style>
  <w:style w:type="numbering" w:styleId="1ai">
    <w:name w:val="Outline List 1"/>
    <w:basedOn w:val="Brezseznama"/>
    <w:uiPriority w:val="99"/>
    <w:semiHidden/>
    <w:unhideWhenUsed/>
    <w:rsid w:val="00A47F91"/>
    <w:pPr>
      <w:numPr>
        <w:numId w:val="3"/>
      </w:numPr>
    </w:pPr>
  </w:style>
  <w:style w:type="numbering" w:styleId="lenOdsek">
    <w:name w:val="Outline List 3"/>
    <w:basedOn w:val="Brezseznama"/>
    <w:uiPriority w:val="99"/>
    <w:semiHidden/>
    <w:unhideWhenUsed/>
    <w:rsid w:val="00A47F91"/>
    <w:pPr>
      <w:numPr>
        <w:numId w:val="4"/>
      </w:numPr>
    </w:pPr>
  </w:style>
  <w:style w:type="paragraph" w:styleId="Bibliografija">
    <w:name w:val="Bibliography"/>
    <w:basedOn w:val="Navaden"/>
    <w:next w:val="Navaden"/>
    <w:uiPriority w:val="98"/>
    <w:semiHidden/>
    <w:rsid w:val="00A47F91"/>
  </w:style>
  <w:style w:type="paragraph" w:styleId="Blokbesedila">
    <w:name w:val="Block Text"/>
    <w:basedOn w:val="Navaden"/>
    <w:uiPriority w:val="98"/>
    <w:semiHidden/>
    <w:rsid w:val="00A47F91"/>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8"/>
    <w:semiHidden/>
    <w:rsid w:val="00A47F91"/>
    <w:pPr>
      <w:spacing w:after="120"/>
    </w:pPr>
  </w:style>
  <w:style w:type="character" w:customStyle="1" w:styleId="TelobesedilaZnak">
    <w:name w:val="Telo besedila Znak"/>
    <w:basedOn w:val="Privzetapisavaodstavka"/>
    <w:link w:val="Telobesedila"/>
    <w:uiPriority w:val="98"/>
    <w:semiHidden/>
    <w:rsid w:val="00A47F91"/>
    <w:rPr>
      <w:sz w:val="24"/>
      <w:szCs w:val="24"/>
      <w:lang w:val="en-GB"/>
    </w:rPr>
  </w:style>
  <w:style w:type="paragraph" w:styleId="Telobesedila2">
    <w:name w:val="Body Text 2"/>
    <w:basedOn w:val="Navaden"/>
    <w:link w:val="Telobesedila2Znak"/>
    <w:uiPriority w:val="98"/>
    <w:semiHidden/>
    <w:rsid w:val="00A47F91"/>
    <w:pPr>
      <w:spacing w:after="120" w:line="480" w:lineRule="auto"/>
    </w:pPr>
  </w:style>
  <w:style w:type="character" w:customStyle="1" w:styleId="Telobesedila2Znak">
    <w:name w:val="Telo besedila 2 Znak"/>
    <w:basedOn w:val="Privzetapisavaodstavka"/>
    <w:link w:val="Telobesedila2"/>
    <w:uiPriority w:val="98"/>
    <w:semiHidden/>
    <w:rsid w:val="00A47F91"/>
    <w:rPr>
      <w:sz w:val="24"/>
      <w:szCs w:val="24"/>
      <w:lang w:val="en-GB"/>
    </w:rPr>
  </w:style>
  <w:style w:type="paragraph" w:styleId="Telobesedila3">
    <w:name w:val="Body Text 3"/>
    <w:basedOn w:val="Navaden"/>
    <w:link w:val="Telobesedila3Znak"/>
    <w:uiPriority w:val="98"/>
    <w:semiHidden/>
    <w:rsid w:val="00A47F91"/>
    <w:pPr>
      <w:spacing w:after="120"/>
    </w:pPr>
    <w:rPr>
      <w:sz w:val="16"/>
      <w:szCs w:val="16"/>
    </w:rPr>
  </w:style>
  <w:style w:type="character" w:customStyle="1" w:styleId="Telobesedila3Znak">
    <w:name w:val="Telo besedila 3 Znak"/>
    <w:basedOn w:val="Privzetapisavaodstavka"/>
    <w:link w:val="Telobesedila3"/>
    <w:uiPriority w:val="98"/>
    <w:semiHidden/>
    <w:rsid w:val="00A47F91"/>
    <w:rPr>
      <w:sz w:val="16"/>
      <w:szCs w:val="16"/>
      <w:lang w:val="en-GB"/>
    </w:rPr>
  </w:style>
  <w:style w:type="paragraph" w:styleId="Telobesedila-prvizamik">
    <w:name w:val="Body Text First Indent"/>
    <w:basedOn w:val="Telobesedila"/>
    <w:link w:val="Telobesedila-prvizamikZnak"/>
    <w:uiPriority w:val="98"/>
    <w:semiHidden/>
    <w:rsid w:val="00A47F91"/>
    <w:pPr>
      <w:spacing w:after="0"/>
      <w:ind w:firstLine="360"/>
    </w:pPr>
  </w:style>
  <w:style w:type="character" w:customStyle="1" w:styleId="Telobesedila-prvizamikZnak">
    <w:name w:val="Telo besedila - prvi zamik Znak"/>
    <w:basedOn w:val="TelobesedilaZnak"/>
    <w:link w:val="Telobesedila-prvizamik"/>
    <w:uiPriority w:val="98"/>
    <w:semiHidden/>
    <w:rsid w:val="00A47F91"/>
    <w:rPr>
      <w:sz w:val="24"/>
      <w:szCs w:val="24"/>
      <w:lang w:val="en-GB"/>
    </w:rPr>
  </w:style>
  <w:style w:type="paragraph" w:styleId="Telobesedila-zamik">
    <w:name w:val="Body Text Indent"/>
    <w:basedOn w:val="Navaden"/>
    <w:link w:val="Telobesedila-zamikZnak"/>
    <w:uiPriority w:val="98"/>
    <w:semiHidden/>
    <w:rsid w:val="00A47F91"/>
    <w:pPr>
      <w:spacing w:after="120"/>
      <w:ind w:left="283"/>
    </w:pPr>
  </w:style>
  <w:style w:type="character" w:customStyle="1" w:styleId="Telobesedila-zamikZnak">
    <w:name w:val="Telo besedila - zamik Znak"/>
    <w:basedOn w:val="Privzetapisavaodstavka"/>
    <w:link w:val="Telobesedila-zamik"/>
    <w:uiPriority w:val="98"/>
    <w:semiHidden/>
    <w:rsid w:val="00A47F91"/>
    <w:rPr>
      <w:sz w:val="24"/>
      <w:szCs w:val="24"/>
      <w:lang w:val="en-GB"/>
    </w:rPr>
  </w:style>
  <w:style w:type="paragraph" w:styleId="Telobesedila-prvizamik2">
    <w:name w:val="Body Text First Indent 2"/>
    <w:basedOn w:val="Telobesedila-zamik"/>
    <w:link w:val="Telobesedila-prvizamik2Znak"/>
    <w:uiPriority w:val="98"/>
    <w:semiHidden/>
    <w:rsid w:val="00A47F91"/>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A47F91"/>
    <w:rPr>
      <w:sz w:val="24"/>
      <w:szCs w:val="24"/>
      <w:lang w:val="en-GB"/>
    </w:rPr>
  </w:style>
  <w:style w:type="paragraph" w:styleId="Telobesedila-zamik2">
    <w:name w:val="Body Text Indent 2"/>
    <w:basedOn w:val="Navaden"/>
    <w:link w:val="Telobesedila-zamik2Znak"/>
    <w:uiPriority w:val="98"/>
    <w:semiHidden/>
    <w:rsid w:val="00A47F91"/>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A47F91"/>
    <w:rPr>
      <w:sz w:val="24"/>
      <w:szCs w:val="24"/>
      <w:lang w:val="en-GB"/>
    </w:rPr>
  </w:style>
  <w:style w:type="paragraph" w:styleId="Telobesedila-zamik3">
    <w:name w:val="Body Text Indent 3"/>
    <w:basedOn w:val="Navaden"/>
    <w:link w:val="Telobesedila-zamik3Znak"/>
    <w:uiPriority w:val="98"/>
    <w:semiHidden/>
    <w:rsid w:val="00A47F91"/>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A47F91"/>
    <w:rPr>
      <w:sz w:val="16"/>
      <w:szCs w:val="16"/>
      <w:lang w:val="en-GB"/>
    </w:rPr>
  </w:style>
  <w:style w:type="paragraph" w:styleId="Napis">
    <w:name w:val="caption"/>
    <w:basedOn w:val="Navaden"/>
    <w:next w:val="Navaden"/>
    <w:uiPriority w:val="98"/>
    <w:semiHidden/>
    <w:qFormat/>
    <w:rsid w:val="00A47F91"/>
    <w:pPr>
      <w:spacing w:after="200"/>
    </w:pPr>
    <w:rPr>
      <w:b/>
      <w:bCs/>
      <w:color w:val="0072BC" w:themeColor="accent1"/>
      <w:sz w:val="18"/>
      <w:szCs w:val="18"/>
    </w:rPr>
  </w:style>
  <w:style w:type="paragraph" w:styleId="Zakljunipozdrav">
    <w:name w:val="Closing"/>
    <w:basedOn w:val="Navaden"/>
    <w:link w:val="ZakljunipozdravZnak"/>
    <w:uiPriority w:val="98"/>
    <w:semiHidden/>
    <w:rsid w:val="00A47F91"/>
    <w:pPr>
      <w:ind w:left="4252"/>
    </w:pPr>
  </w:style>
  <w:style w:type="character" w:customStyle="1" w:styleId="ZakljunipozdravZnak">
    <w:name w:val="Zaključni pozdrav Znak"/>
    <w:basedOn w:val="Privzetapisavaodstavka"/>
    <w:link w:val="Zakljunipozdrav"/>
    <w:uiPriority w:val="98"/>
    <w:semiHidden/>
    <w:rsid w:val="00A47F91"/>
    <w:rPr>
      <w:sz w:val="24"/>
      <w:szCs w:val="24"/>
      <w:lang w:val="en-GB"/>
    </w:rPr>
  </w:style>
  <w:style w:type="table" w:styleId="Barvnamrea">
    <w:name w:val="Colorful Grid"/>
    <w:basedOn w:val="Navadnatabela"/>
    <w:uiPriority w:val="73"/>
    <w:semiHidden/>
    <w:rsid w:val="00A47F91"/>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A47F91"/>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A47F91"/>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A47F91"/>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A47F91"/>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A47F91"/>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A47F91"/>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A47F91"/>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A47F91"/>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A47F91"/>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A47F91"/>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A47F91"/>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A47F91"/>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A47F91"/>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A47F91"/>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A47F91"/>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A47F91"/>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A47F91"/>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A47F91"/>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A47F91"/>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A47F91"/>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8"/>
    <w:semiHidden/>
    <w:rsid w:val="00A47F91"/>
    <w:rPr>
      <w:b/>
      <w:bCs/>
    </w:rPr>
  </w:style>
  <w:style w:type="character" w:customStyle="1" w:styleId="ZadevapripombeZnak">
    <w:name w:val="Zadeva pripombe Znak"/>
    <w:basedOn w:val="PripombabesediloZnak"/>
    <w:link w:val="Zadevapripombe"/>
    <w:uiPriority w:val="98"/>
    <w:semiHidden/>
    <w:rsid w:val="00A47F91"/>
    <w:rPr>
      <w:b/>
      <w:bCs/>
      <w:sz w:val="20"/>
      <w:szCs w:val="20"/>
      <w:lang w:val="en-GB"/>
    </w:rPr>
  </w:style>
  <w:style w:type="table" w:styleId="Temenseznam">
    <w:name w:val="Dark List"/>
    <w:basedOn w:val="Navadnatabela"/>
    <w:uiPriority w:val="70"/>
    <w:semiHidden/>
    <w:rsid w:val="00A47F91"/>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A47F91"/>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A47F91"/>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A47F91"/>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A47F91"/>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A47F91"/>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A47F91"/>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A47F91"/>
  </w:style>
  <w:style w:type="character" w:customStyle="1" w:styleId="DatumZnak">
    <w:name w:val="Datum Znak"/>
    <w:basedOn w:val="Privzetapisavaodstavka"/>
    <w:link w:val="Datum"/>
    <w:uiPriority w:val="98"/>
    <w:semiHidden/>
    <w:rsid w:val="00A47F91"/>
    <w:rPr>
      <w:sz w:val="24"/>
      <w:szCs w:val="24"/>
      <w:lang w:val="en-GB"/>
    </w:rPr>
  </w:style>
  <w:style w:type="paragraph" w:styleId="Zgradbadokumenta">
    <w:name w:val="Document Map"/>
    <w:basedOn w:val="Navaden"/>
    <w:link w:val="ZgradbadokumentaZnak"/>
    <w:uiPriority w:val="98"/>
    <w:semiHidden/>
    <w:rsid w:val="00A47F91"/>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A47F91"/>
    <w:rPr>
      <w:rFonts w:ascii="Tahoma" w:hAnsi="Tahoma" w:cs="Tahoma"/>
      <w:sz w:val="16"/>
      <w:szCs w:val="16"/>
      <w:lang w:val="en-GB"/>
    </w:rPr>
  </w:style>
  <w:style w:type="paragraph" w:styleId="E-potnipodpis">
    <w:name w:val="E-mail Signature"/>
    <w:basedOn w:val="Navaden"/>
    <w:link w:val="E-potnipodpisZnak"/>
    <w:uiPriority w:val="98"/>
    <w:semiHidden/>
    <w:rsid w:val="00A47F91"/>
  </w:style>
  <w:style w:type="character" w:customStyle="1" w:styleId="E-potnipodpisZnak">
    <w:name w:val="E-poštni podpis Znak"/>
    <w:basedOn w:val="Privzetapisavaodstavka"/>
    <w:link w:val="E-potnipodpis"/>
    <w:uiPriority w:val="98"/>
    <w:semiHidden/>
    <w:rsid w:val="00A47F91"/>
    <w:rPr>
      <w:sz w:val="24"/>
      <w:szCs w:val="24"/>
      <w:lang w:val="en-GB"/>
    </w:rPr>
  </w:style>
  <w:style w:type="character" w:styleId="Konnaopomba-sklic">
    <w:name w:val="endnote reference"/>
    <w:basedOn w:val="Privzetapisavaodstavka"/>
    <w:uiPriority w:val="98"/>
    <w:semiHidden/>
    <w:rsid w:val="00A47F91"/>
    <w:rPr>
      <w:vertAlign w:val="superscript"/>
    </w:rPr>
  </w:style>
  <w:style w:type="paragraph" w:styleId="Konnaopomba-besedilo">
    <w:name w:val="endnote text"/>
    <w:basedOn w:val="Navaden"/>
    <w:link w:val="Konnaopomba-besediloZnak"/>
    <w:uiPriority w:val="98"/>
    <w:semiHidden/>
    <w:rsid w:val="00A47F91"/>
    <w:rPr>
      <w:sz w:val="20"/>
      <w:szCs w:val="20"/>
    </w:rPr>
  </w:style>
  <w:style w:type="character" w:customStyle="1" w:styleId="Konnaopomba-besediloZnak">
    <w:name w:val="Končna opomba - besedilo Znak"/>
    <w:basedOn w:val="Privzetapisavaodstavka"/>
    <w:link w:val="Konnaopomba-besedilo"/>
    <w:uiPriority w:val="98"/>
    <w:semiHidden/>
    <w:rsid w:val="00A47F91"/>
    <w:rPr>
      <w:sz w:val="20"/>
      <w:szCs w:val="20"/>
      <w:lang w:val="en-GB"/>
    </w:rPr>
  </w:style>
  <w:style w:type="paragraph" w:styleId="Naslovnaslovnika">
    <w:name w:val="envelope address"/>
    <w:basedOn w:val="Navaden"/>
    <w:uiPriority w:val="98"/>
    <w:semiHidden/>
    <w:rsid w:val="00A47F91"/>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A47F91"/>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A47F91"/>
    <w:rPr>
      <w:color w:val="7030A0" w:themeColor="followedHyperlink"/>
      <w:u w:val="single"/>
    </w:rPr>
  </w:style>
  <w:style w:type="character" w:styleId="Sprotnaopomba-sklic">
    <w:name w:val="footnote reference"/>
    <w:basedOn w:val="Privzetapisavaodstavka"/>
    <w:uiPriority w:val="98"/>
    <w:semiHidden/>
    <w:rsid w:val="00A47F91"/>
    <w:rPr>
      <w:vertAlign w:val="superscript"/>
    </w:rPr>
  </w:style>
  <w:style w:type="paragraph" w:styleId="Sprotnaopomba-besedilo">
    <w:name w:val="footnote text"/>
    <w:basedOn w:val="Navaden"/>
    <w:link w:val="Sprotnaopomba-besediloZnak"/>
    <w:uiPriority w:val="98"/>
    <w:semiHidden/>
    <w:rsid w:val="00A47F91"/>
    <w:rPr>
      <w:sz w:val="20"/>
      <w:szCs w:val="20"/>
    </w:rPr>
  </w:style>
  <w:style w:type="character" w:customStyle="1" w:styleId="Sprotnaopomba-besediloZnak">
    <w:name w:val="Sprotna opomba - besedilo Znak"/>
    <w:basedOn w:val="Privzetapisavaodstavka"/>
    <w:link w:val="Sprotnaopomba-besedilo"/>
    <w:uiPriority w:val="98"/>
    <w:semiHidden/>
    <w:rsid w:val="00A47F91"/>
    <w:rPr>
      <w:sz w:val="20"/>
      <w:szCs w:val="20"/>
      <w:lang w:val="en-GB"/>
    </w:rPr>
  </w:style>
  <w:style w:type="character" w:styleId="HTML-kratica">
    <w:name w:val="HTML Acronym"/>
    <w:basedOn w:val="Privzetapisavaodstavka"/>
    <w:uiPriority w:val="98"/>
    <w:semiHidden/>
    <w:rsid w:val="00A47F91"/>
  </w:style>
  <w:style w:type="paragraph" w:styleId="HTMLnaslov">
    <w:name w:val="HTML Address"/>
    <w:basedOn w:val="Navaden"/>
    <w:link w:val="HTMLnaslovZnak"/>
    <w:uiPriority w:val="98"/>
    <w:semiHidden/>
    <w:rsid w:val="00A47F91"/>
    <w:rPr>
      <w:i/>
      <w:iCs/>
    </w:rPr>
  </w:style>
  <w:style w:type="character" w:customStyle="1" w:styleId="HTMLnaslovZnak">
    <w:name w:val="HTML naslov Znak"/>
    <w:basedOn w:val="Privzetapisavaodstavka"/>
    <w:link w:val="HTMLnaslov"/>
    <w:uiPriority w:val="98"/>
    <w:semiHidden/>
    <w:rsid w:val="00A47F91"/>
    <w:rPr>
      <w:i/>
      <w:iCs/>
      <w:sz w:val="24"/>
      <w:szCs w:val="24"/>
      <w:lang w:val="en-GB"/>
    </w:rPr>
  </w:style>
  <w:style w:type="character" w:styleId="HTML-citat">
    <w:name w:val="HTML Cite"/>
    <w:basedOn w:val="Privzetapisavaodstavka"/>
    <w:uiPriority w:val="98"/>
    <w:semiHidden/>
    <w:rsid w:val="00A47F91"/>
    <w:rPr>
      <w:i/>
      <w:iCs/>
    </w:rPr>
  </w:style>
  <w:style w:type="character" w:styleId="KodaHTML">
    <w:name w:val="HTML Code"/>
    <w:basedOn w:val="Privzetapisavaodstavka"/>
    <w:uiPriority w:val="98"/>
    <w:semiHidden/>
    <w:rsid w:val="00A47F91"/>
    <w:rPr>
      <w:rFonts w:ascii="Consolas" w:hAnsi="Consolas" w:cs="Consolas"/>
      <w:sz w:val="20"/>
      <w:szCs w:val="20"/>
    </w:rPr>
  </w:style>
  <w:style w:type="character" w:styleId="DefinicijaHTML">
    <w:name w:val="HTML Definition"/>
    <w:basedOn w:val="Privzetapisavaodstavka"/>
    <w:uiPriority w:val="98"/>
    <w:semiHidden/>
    <w:rsid w:val="00A47F91"/>
    <w:rPr>
      <w:i/>
      <w:iCs/>
    </w:rPr>
  </w:style>
  <w:style w:type="character" w:styleId="HTML-tipkovnica">
    <w:name w:val="HTML Keyboard"/>
    <w:basedOn w:val="Privzetapisavaodstavka"/>
    <w:uiPriority w:val="98"/>
    <w:semiHidden/>
    <w:rsid w:val="00A47F91"/>
    <w:rPr>
      <w:rFonts w:ascii="Consolas" w:hAnsi="Consolas" w:cs="Consolas"/>
      <w:sz w:val="20"/>
      <w:szCs w:val="20"/>
    </w:rPr>
  </w:style>
  <w:style w:type="paragraph" w:styleId="HTML-oblikovano">
    <w:name w:val="HTML Preformatted"/>
    <w:basedOn w:val="Navaden"/>
    <w:link w:val="HTML-oblikovanoZnak"/>
    <w:uiPriority w:val="98"/>
    <w:semiHidden/>
    <w:rsid w:val="00A47F91"/>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A47F91"/>
    <w:rPr>
      <w:rFonts w:ascii="Consolas" w:hAnsi="Consolas" w:cs="Consolas"/>
      <w:sz w:val="20"/>
      <w:szCs w:val="20"/>
      <w:lang w:val="en-GB"/>
    </w:rPr>
  </w:style>
  <w:style w:type="character" w:styleId="HTMLvzorec">
    <w:name w:val="HTML Sample"/>
    <w:basedOn w:val="Privzetapisavaodstavka"/>
    <w:uiPriority w:val="98"/>
    <w:semiHidden/>
    <w:rsid w:val="00A47F91"/>
    <w:rPr>
      <w:rFonts w:ascii="Consolas" w:hAnsi="Consolas" w:cs="Consolas"/>
      <w:sz w:val="24"/>
      <w:szCs w:val="24"/>
    </w:rPr>
  </w:style>
  <w:style w:type="character" w:styleId="HTMLpisalnistroj">
    <w:name w:val="HTML Typewriter"/>
    <w:basedOn w:val="Privzetapisavaodstavka"/>
    <w:uiPriority w:val="98"/>
    <w:semiHidden/>
    <w:rsid w:val="00A47F91"/>
    <w:rPr>
      <w:rFonts w:ascii="Consolas" w:hAnsi="Consolas" w:cs="Consolas"/>
      <w:sz w:val="20"/>
      <w:szCs w:val="20"/>
    </w:rPr>
  </w:style>
  <w:style w:type="character" w:styleId="HTMLspremenljivka">
    <w:name w:val="HTML Variable"/>
    <w:basedOn w:val="Privzetapisavaodstavka"/>
    <w:uiPriority w:val="98"/>
    <w:semiHidden/>
    <w:rsid w:val="00A47F91"/>
    <w:rPr>
      <w:i/>
      <w:iCs/>
    </w:rPr>
  </w:style>
  <w:style w:type="character" w:styleId="Hiperpovezava">
    <w:name w:val="Hyperlink"/>
    <w:basedOn w:val="Privzetapisavaodstavka"/>
    <w:uiPriority w:val="98"/>
    <w:semiHidden/>
    <w:rsid w:val="00A47F91"/>
    <w:rPr>
      <w:color w:val="0072BC" w:themeColor="hyperlink"/>
      <w:u w:val="single"/>
    </w:rPr>
  </w:style>
  <w:style w:type="paragraph" w:styleId="Stvarnokazalo1">
    <w:name w:val="index 1"/>
    <w:basedOn w:val="Navaden"/>
    <w:next w:val="Navaden"/>
    <w:autoRedefine/>
    <w:uiPriority w:val="98"/>
    <w:semiHidden/>
    <w:rsid w:val="00A47F91"/>
    <w:pPr>
      <w:ind w:left="240" w:hanging="240"/>
    </w:pPr>
  </w:style>
  <w:style w:type="paragraph" w:styleId="Stvarnokazalo2">
    <w:name w:val="index 2"/>
    <w:basedOn w:val="Navaden"/>
    <w:next w:val="Navaden"/>
    <w:autoRedefine/>
    <w:uiPriority w:val="98"/>
    <w:semiHidden/>
    <w:rsid w:val="00A47F91"/>
    <w:pPr>
      <w:ind w:left="480" w:hanging="240"/>
    </w:pPr>
  </w:style>
  <w:style w:type="paragraph" w:styleId="Stvarnokazalo3">
    <w:name w:val="index 3"/>
    <w:basedOn w:val="Navaden"/>
    <w:next w:val="Navaden"/>
    <w:autoRedefine/>
    <w:uiPriority w:val="98"/>
    <w:semiHidden/>
    <w:rsid w:val="00A47F91"/>
    <w:pPr>
      <w:ind w:left="720" w:hanging="240"/>
    </w:pPr>
  </w:style>
  <w:style w:type="paragraph" w:styleId="Stvarnokazalo4">
    <w:name w:val="index 4"/>
    <w:basedOn w:val="Navaden"/>
    <w:next w:val="Navaden"/>
    <w:autoRedefine/>
    <w:uiPriority w:val="98"/>
    <w:semiHidden/>
    <w:rsid w:val="00A47F91"/>
    <w:pPr>
      <w:ind w:left="960" w:hanging="240"/>
    </w:pPr>
  </w:style>
  <w:style w:type="paragraph" w:styleId="Stvarnokazalo5">
    <w:name w:val="index 5"/>
    <w:basedOn w:val="Navaden"/>
    <w:next w:val="Navaden"/>
    <w:autoRedefine/>
    <w:uiPriority w:val="98"/>
    <w:semiHidden/>
    <w:rsid w:val="00A47F91"/>
    <w:pPr>
      <w:ind w:left="1200" w:hanging="240"/>
    </w:pPr>
  </w:style>
  <w:style w:type="paragraph" w:styleId="Stvarnokazalo6">
    <w:name w:val="index 6"/>
    <w:basedOn w:val="Navaden"/>
    <w:next w:val="Navaden"/>
    <w:autoRedefine/>
    <w:uiPriority w:val="98"/>
    <w:semiHidden/>
    <w:rsid w:val="00A47F91"/>
    <w:pPr>
      <w:ind w:left="1440" w:hanging="240"/>
    </w:pPr>
  </w:style>
  <w:style w:type="paragraph" w:styleId="Stvarnokazalo7">
    <w:name w:val="index 7"/>
    <w:basedOn w:val="Navaden"/>
    <w:next w:val="Navaden"/>
    <w:autoRedefine/>
    <w:uiPriority w:val="98"/>
    <w:semiHidden/>
    <w:rsid w:val="00A47F91"/>
    <w:pPr>
      <w:ind w:left="1680" w:hanging="240"/>
    </w:pPr>
  </w:style>
  <w:style w:type="paragraph" w:styleId="Stvarnokazalo8">
    <w:name w:val="index 8"/>
    <w:basedOn w:val="Navaden"/>
    <w:next w:val="Navaden"/>
    <w:autoRedefine/>
    <w:uiPriority w:val="98"/>
    <w:semiHidden/>
    <w:rsid w:val="00A47F91"/>
    <w:pPr>
      <w:ind w:left="1920" w:hanging="240"/>
    </w:pPr>
  </w:style>
  <w:style w:type="paragraph" w:styleId="Stvarnokazalo9">
    <w:name w:val="index 9"/>
    <w:basedOn w:val="Navaden"/>
    <w:next w:val="Navaden"/>
    <w:autoRedefine/>
    <w:uiPriority w:val="98"/>
    <w:semiHidden/>
    <w:rsid w:val="00A47F91"/>
    <w:pPr>
      <w:ind w:left="2160" w:hanging="240"/>
    </w:pPr>
  </w:style>
  <w:style w:type="paragraph" w:styleId="Stvarnokazalo-naslov">
    <w:name w:val="index heading"/>
    <w:basedOn w:val="Navaden"/>
    <w:next w:val="Stvarnokazalo1"/>
    <w:uiPriority w:val="98"/>
    <w:semiHidden/>
    <w:rsid w:val="00A47F91"/>
    <w:rPr>
      <w:rFonts w:asciiTheme="majorHAnsi" w:eastAsiaTheme="majorEastAsia" w:hAnsiTheme="majorHAnsi" w:cstheme="majorBidi"/>
      <w:b/>
      <w:bCs/>
    </w:rPr>
  </w:style>
  <w:style w:type="table" w:styleId="Svetlamrea">
    <w:name w:val="Light Grid"/>
    <w:basedOn w:val="Navadnatabela"/>
    <w:uiPriority w:val="62"/>
    <w:semiHidden/>
    <w:rsid w:val="00A47F91"/>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A47F91"/>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A47F91"/>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A47F91"/>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A47F91"/>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A47F91"/>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A47F91"/>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A47F91"/>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A47F91"/>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A47F91"/>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A47F91"/>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A47F91"/>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A47F91"/>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A47F91"/>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A47F91"/>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A47F91"/>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A47F91"/>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A47F91"/>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A47F91"/>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A47F91"/>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A47F91"/>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A47F91"/>
  </w:style>
  <w:style w:type="paragraph" w:styleId="Seznam">
    <w:name w:val="List"/>
    <w:basedOn w:val="Navaden"/>
    <w:uiPriority w:val="98"/>
    <w:semiHidden/>
    <w:rsid w:val="00A47F91"/>
    <w:pPr>
      <w:ind w:left="283" w:hanging="283"/>
      <w:contextualSpacing/>
    </w:pPr>
  </w:style>
  <w:style w:type="paragraph" w:styleId="Seznam2">
    <w:name w:val="List 2"/>
    <w:basedOn w:val="Navaden"/>
    <w:uiPriority w:val="98"/>
    <w:semiHidden/>
    <w:rsid w:val="00A47F91"/>
    <w:pPr>
      <w:ind w:left="566" w:hanging="283"/>
      <w:contextualSpacing/>
    </w:pPr>
  </w:style>
  <w:style w:type="paragraph" w:styleId="Seznam3">
    <w:name w:val="List 3"/>
    <w:basedOn w:val="Navaden"/>
    <w:uiPriority w:val="98"/>
    <w:semiHidden/>
    <w:rsid w:val="00A47F91"/>
    <w:pPr>
      <w:ind w:left="849" w:hanging="283"/>
      <w:contextualSpacing/>
    </w:pPr>
  </w:style>
  <w:style w:type="paragraph" w:styleId="Seznam4">
    <w:name w:val="List 4"/>
    <w:basedOn w:val="Navaden"/>
    <w:uiPriority w:val="98"/>
    <w:semiHidden/>
    <w:rsid w:val="00A47F91"/>
    <w:pPr>
      <w:ind w:left="1132" w:hanging="283"/>
      <w:contextualSpacing/>
    </w:pPr>
  </w:style>
  <w:style w:type="paragraph" w:styleId="Seznam5">
    <w:name w:val="List 5"/>
    <w:basedOn w:val="Navaden"/>
    <w:uiPriority w:val="98"/>
    <w:semiHidden/>
    <w:rsid w:val="00A47F91"/>
    <w:pPr>
      <w:ind w:left="1415" w:hanging="283"/>
      <w:contextualSpacing/>
    </w:pPr>
  </w:style>
  <w:style w:type="paragraph" w:styleId="Oznaenseznam">
    <w:name w:val="List Bullet"/>
    <w:basedOn w:val="Navaden"/>
    <w:uiPriority w:val="98"/>
    <w:semiHidden/>
    <w:rsid w:val="00A47F91"/>
    <w:pPr>
      <w:numPr>
        <w:numId w:val="8"/>
      </w:numPr>
    </w:pPr>
  </w:style>
  <w:style w:type="paragraph" w:styleId="Oznaenseznam2">
    <w:name w:val="List Bullet 2"/>
    <w:basedOn w:val="Navaden"/>
    <w:uiPriority w:val="98"/>
    <w:semiHidden/>
    <w:rsid w:val="00A47F91"/>
    <w:pPr>
      <w:numPr>
        <w:numId w:val="9"/>
      </w:numPr>
      <w:contextualSpacing/>
    </w:pPr>
  </w:style>
  <w:style w:type="paragraph" w:styleId="Oznaenseznam3">
    <w:name w:val="List Bullet 3"/>
    <w:basedOn w:val="Navaden"/>
    <w:uiPriority w:val="98"/>
    <w:semiHidden/>
    <w:rsid w:val="00A47F91"/>
    <w:pPr>
      <w:numPr>
        <w:numId w:val="10"/>
      </w:numPr>
      <w:contextualSpacing/>
    </w:pPr>
  </w:style>
  <w:style w:type="paragraph" w:styleId="Oznaenseznam4">
    <w:name w:val="List Bullet 4"/>
    <w:basedOn w:val="Navaden"/>
    <w:uiPriority w:val="98"/>
    <w:semiHidden/>
    <w:rsid w:val="00A47F91"/>
    <w:pPr>
      <w:numPr>
        <w:numId w:val="11"/>
      </w:numPr>
      <w:contextualSpacing/>
    </w:pPr>
  </w:style>
  <w:style w:type="paragraph" w:styleId="Oznaenseznam5">
    <w:name w:val="List Bullet 5"/>
    <w:basedOn w:val="Navaden"/>
    <w:uiPriority w:val="98"/>
    <w:semiHidden/>
    <w:rsid w:val="00A47F91"/>
    <w:pPr>
      <w:numPr>
        <w:numId w:val="12"/>
      </w:numPr>
      <w:contextualSpacing/>
    </w:pPr>
  </w:style>
  <w:style w:type="paragraph" w:styleId="Seznam-nadaljevanje">
    <w:name w:val="List Continue"/>
    <w:basedOn w:val="Navaden"/>
    <w:uiPriority w:val="98"/>
    <w:semiHidden/>
    <w:rsid w:val="00A47F91"/>
    <w:pPr>
      <w:spacing w:after="120"/>
      <w:ind w:left="283"/>
      <w:contextualSpacing/>
    </w:pPr>
  </w:style>
  <w:style w:type="paragraph" w:styleId="Seznam-nadaljevanje2">
    <w:name w:val="List Continue 2"/>
    <w:basedOn w:val="Navaden"/>
    <w:uiPriority w:val="98"/>
    <w:semiHidden/>
    <w:rsid w:val="00A47F91"/>
    <w:pPr>
      <w:spacing w:after="120"/>
      <w:ind w:left="566"/>
      <w:contextualSpacing/>
    </w:pPr>
  </w:style>
  <w:style w:type="paragraph" w:styleId="Seznam-nadaljevanje3">
    <w:name w:val="List Continue 3"/>
    <w:basedOn w:val="Navaden"/>
    <w:uiPriority w:val="98"/>
    <w:semiHidden/>
    <w:rsid w:val="00A47F91"/>
    <w:pPr>
      <w:spacing w:after="120"/>
      <w:ind w:left="849"/>
      <w:contextualSpacing/>
    </w:pPr>
  </w:style>
  <w:style w:type="paragraph" w:styleId="Seznam-nadaljevanje4">
    <w:name w:val="List Continue 4"/>
    <w:basedOn w:val="Navaden"/>
    <w:uiPriority w:val="98"/>
    <w:semiHidden/>
    <w:rsid w:val="00A47F91"/>
    <w:pPr>
      <w:spacing w:after="120"/>
      <w:ind w:left="1132"/>
      <w:contextualSpacing/>
    </w:pPr>
  </w:style>
  <w:style w:type="paragraph" w:styleId="Seznam-nadaljevanje5">
    <w:name w:val="List Continue 5"/>
    <w:basedOn w:val="Navaden"/>
    <w:uiPriority w:val="98"/>
    <w:semiHidden/>
    <w:rsid w:val="00A47F91"/>
    <w:pPr>
      <w:spacing w:after="120"/>
      <w:ind w:left="1415"/>
      <w:contextualSpacing/>
    </w:pPr>
  </w:style>
  <w:style w:type="paragraph" w:styleId="Otevilenseznam">
    <w:name w:val="List Number"/>
    <w:basedOn w:val="Navaden"/>
    <w:uiPriority w:val="98"/>
    <w:semiHidden/>
    <w:rsid w:val="00A47F91"/>
    <w:pPr>
      <w:numPr>
        <w:numId w:val="13"/>
      </w:numPr>
      <w:contextualSpacing/>
    </w:pPr>
  </w:style>
  <w:style w:type="paragraph" w:styleId="Otevilenseznam2">
    <w:name w:val="List Number 2"/>
    <w:basedOn w:val="Navaden"/>
    <w:uiPriority w:val="98"/>
    <w:semiHidden/>
    <w:rsid w:val="00A47F91"/>
    <w:pPr>
      <w:numPr>
        <w:numId w:val="14"/>
      </w:numPr>
      <w:contextualSpacing/>
    </w:pPr>
  </w:style>
  <w:style w:type="paragraph" w:styleId="Otevilenseznam3">
    <w:name w:val="List Number 3"/>
    <w:basedOn w:val="Navaden"/>
    <w:uiPriority w:val="98"/>
    <w:semiHidden/>
    <w:rsid w:val="00A47F91"/>
    <w:pPr>
      <w:numPr>
        <w:numId w:val="15"/>
      </w:numPr>
      <w:contextualSpacing/>
    </w:pPr>
  </w:style>
  <w:style w:type="paragraph" w:styleId="Otevilenseznam4">
    <w:name w:val="List Number 4"/>
    <w:basedOn w:val="Navaden"/>
    <w:uiPriority w:val="98"/>
    <w:semiHidden/>
    <w:rsid w:val="00A47F91"/>
    <w:pPr>
      <w:numPr>
        <w:numId w:val="16"/>
      </w:numPr>
      <w:contextualSpacing/>
    </w:pPr>
  </w:style>
  <w:style w:type="paragraph" w:styleId="Otevilenseznam5">
    <w:name w:val="List Number 5"/>
    <w:basedOn w:val="Navaden"/>
    <w:uiPriority w:val="98"/>
    <w:semiHidden/>
    <w:rsid w:val="00A47F91"/>
    <w:pPr>
      <w:numPr>
        <w:numId w:val="17"/>
      </w:numPr>
      <w:contextualSpacing/>
    </w:pPr>
  </w:style>
  <w:style w:type="paragraph" w:styleId="Makrobesedilo">
    <w:name w:val="macro"/>
    <w:link w:val="MakrobesediloZnak"/>
    <w:uiPriority w:val="98"/>
    <w:semiHidden/>
    <w:rsid w:val="00A47F91"/>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A47F91"/>
    <w:rPr>
      <w:rFonts w:ascii="Consolas" w:eastAsiaTheme="minorEastAsia" w:hAnsi="Consolas" w:cs="Consolas"/>
      <w:sz w:val="20"/>
      <w:szCs w:val="20"/>
    </w:rPr>
  </w:style>
  <w:style w:type="table" w:styleId="Srednjamrea1">
    <w:name w:val="Medium Grid 1"/>
    <w:basedOn w:val="Navadnatabela"/>
    <w:uiPriority w:val="67"/>
    <w:semiHidden/>
    <w:rsid w:val="00A47F91"/>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A47F91"/>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A47F91"/>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A47F91"/>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A47F91"/>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A47F91"/>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A47F91"/>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A47F9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A47F9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A47F9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A47F9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A47F9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A47F9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A47F9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A47F91"/>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A47F91"/>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A47F91"/>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A47F91"/>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A47F91"/>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A47F91"/>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A47F91"/>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A47F91"/>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A47F91"/>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A47F91"/>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A47F91"/>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A47F91"/>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A47F91"/>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A47F91"/>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A47F91"/>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A47F9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A47F9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A47F9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A47F9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A47F9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A47F9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A47F9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A47F9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A47F91"/>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A47F91"/>
    <w:rPr>
      <w:rFonts w:ascii="Times New Roman" w:hAnsi="Times New Roman" w:cs="Times New Roman"/>
    </w:rPr>
  </w:style>
  <w:style w:type="paragraph" w:styleId="Navaden-zamik">
    <w:name w:val="Normal Indent"/>
    <w:basedOn w:val="Navaden"/>
    <w:uiPriority w:val="98"/>
    <w:semiHidden/>
    <w:rsid w:val="00A47F91"/>
    <w:pPr>
      <w:ind w:left="720"/>
    </w:pPr>
  </w:style>
  <w:style w:type="table" w:customStyle="1" w:styleId="ECHRTableNoLines">
    <w:name w:val="ECHR_Table_No_Lines"/>
    <w:basedOn w:val="Navadnatabela"/>
    <w:uiPriority w:val="99"/>
    <w:rsid w:val="00A47F91"/>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SimpleBox">
    <w:name w:val="ECHR_Table_Simple_Box"/>
    <w:basedOn w:val="Navadnatabela"/>
    <w:uiPriority w:val="99"/>
    <w:rsid w:val="00A47F91"/>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character" w:styleId="Besedilooznabemesta">
    <w:name w:val="Placeholder Text"/>
    <w:basedOn w:val="Privzetapisavaodstavka"/>
    <w:uiPriority w:val="98"/>
    <w:semiHidden/>
    <w:rsid w:val="00A47F91"/>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A47F91"/>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A47F91"/>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A47F91"/>
  </w:style>
  <w:style w:type="character" w:customStyle="1" w:styleId="UvodnipozdravZnak">
    <w:name w:val="Uvodni pozdrav Znak"/>
    <w:basedOn w:val="Privzetapisavaodstavka"/>
    <w:link w:val="Uvodnipozdrav"/>
    <w:uiPriority w:val="98"/>
    <w:semiHidden/>
    <w:rsid w:val="00A47F91"/>
    <w:rPr>
      <w:sz w:val="24"/>
      <w:szCs w:val="24"/>
      <w:lang w:val="en-GB"/>
    </w:rPr>
  </w:style>
  <w:style w:type="paragraph" w:styleId="Podpis">
    <w:name w:val="Signature"/>
    <w:basedOn w:val="Navaden"/>
    <w:link w:val="PodpisZnak"/>
    <w:uiPriority w:val="98"/>
    <w:semiHidden/>
    <w:rsid w:val="00A47F91"/>
    <w:pPr>
      <w:ind w:left="4252"/>
    </w:pPr>
  </w:style>
  <w:style w:type="character" w:customStyle="1" w:styleId="PodpisZnak">
    <w:name w:val="Podpis Znak"/>
    <w:basedOn w:val="Privzetapisavaodstavka"/>
    <w:link w:val="Podpis"/>
    <w:uiPriority w:val="98"/>
    <w:semiHidden/>
    <w:rsid w:val="00A47F91"/>
    <w:rPr>
      <w:sz w:val="24"/>
      <w:szCs w:val="24"/>
      <w:lang w:val="en-GB"/>
    </w:rPr>
  </w:style>
  <w:style w:type="table" w:styleId="Tabela3-Duinki1">
    <w:name w:val="Table 3D effects 1"/>
    <w:basedOn w:val="Navadnatabela"/>
    <w:uiPriority w:val="99"/>
    <w:semiHidden/>
    <w:unhideWhenUsed/>
    <w:rsid w:val="00A47F91"/>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A47F91"/>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A47F91"/>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A47F91"/>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A47F91"/>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A47F91"/>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A47F91"/>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A47F91"/>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A47F91"/>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A47F91"/>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A47F91"/>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A47F91"/>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A47F91"/>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A47F91"/>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A47F91"/>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A47F91"/>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A47F91"/>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A47F91"/>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A47F91"/>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A47F91"/>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A47F91"/>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A47F91"/>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A47F91"/>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A47F91"/>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A47F91"/>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A47F91"/>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A47F91"/>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A47F91"/>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A47F91"/>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A47F91"/>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A47F91"/>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A47F91"/>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A47F91"/>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A47F91"/>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A47F91"/>
    <w:pPr>
      <w:ind w:left="240" w:hanging="240"/>
    </w:pPr>
  </w:style>
  <w:style w:type="paragraph" w:styleId="Kazaloslik">
    <w:name w:val="table of figures"/>
    <w:basedOn w:val="Navaden"/>
    <w:next w:val="Navaden"/>
    <w:uiPriority w:val="98"/>
    <w:semiHidden/>
    <w:rsid w:val="00A47F91"/>
  </w:style>
  <w:style w:type="table" w:styleId="Tabelaprofesionalna">
    <w:name w:val="Table Professional"/>
    <w:basedOn w:val="Navadnatabela"/>
    <w:uiPriority w:val="99"/>
    <w:semiHidden/>
    <w:unhideWhenUsed/>
    <w:rsid w:val="00A47F91"/>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A47F91"/>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A47F91"/>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A47F91"/>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A47F91"/>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A47F91"/>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A47F91"/>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A47F91"/>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A47F91"/>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A47F91"/>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8"/>
    <w:semiHidden/>
    <w:rsid w:val="00A47F91"/>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Kazalovsebine1">
    <w:name w:val="toc 1"/>
    <w:basedOn w:val="Navaden"/>
    <w:next w:val="Navaden"/>
    <w:autoRedefine/>
    <w:uiPriority w:val="98"/>
    <w:semiHidden/>
    <w:rsid w:val="00A47F91"/>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A47F91"/>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A47F91"/>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A47F91"/>
    <w:pPr>
      <w:keepNext/>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A47F91"/>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8"/>
    <w:semiHidden/>
    <w:rsid w:val="00A47F91"/>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A47F91"/>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A47F91"/>
    <w:pPr>
      <w:spacing w:after="100"/>
      <w:ind w:left="1680"/>
    </w:pPr>
  </w:style>
  <w:style w:type="paragraph" w:styleId="Kazalovsebine9">
    <w:name w:val="toc 9"/>
    <w:basedOn w:val="Navaden"/>
    <w:next w:val="Navaden"/>
    <w:autoRedefine/>
    <w:uiPriority w:val="98"/>
    <w:semiHidden/>
    <w:rsid w:val="00A47F91"/>
    <w:pPr>
      <w:spacing w:after="100"/>
      <w:ind w:left="1920"/>
    </w:pPr>
  </w:style>
  <w:style w:type="paragraph" w:customStyle="1" w:styleId="ECHRFooter">
    <w:name w:val="ECHR_Footer"/>
    <w:aliases w:val="Footer_ECHR"/>
    <w:basedOn w:val="Noga"/>
    <w:uiPriority w:val="57"/>
    <w:semiHidden/>
    <w:rsid w:val="00987A64"/>
    <w:rPr>
      <w:sz w:val="8"/>
    </w:rPr>
  </w:style>
  <w:style w:type="paragraph" w:customStyle="1" w:styleId="Footer">
    <w:name w:val="_Footer"/>
    <w:aliases w:val="Footer_"/>
    <w:basedOn w:val="Noga"/>
    <w:uiPriority w:val="57"/>
    <w:semiHidden/>
    <w:rsid w:val="000D61E7"/>
    <w:rPr>
      <w:sz w:val="8"/>
    </w:rPr>
  </w:style>
  <w:style w:type="paragraph" w:styleId="Noga">
    <w:name w:val="footer"/>
    <w:basedOn w:val="Navaden"/>
    <w:link w:val="NogaZnak"/>
    <w:uiPriority w:val="98"/>
    <w:semiHidden/>
    <w:rsid w:val="00A47F91"/>
    <w:pPr>
      <w:tabs>
        <w:tab w:val="center" w:pos="3686"/>
        <w:tab w:val="right" w:pos="7371"/>
      </w:tabs>
    </w:pPr>
  </w:style>
  <w:style w:type="character" w:customStyle="1" w:styleId="NogaZnak">
    <w:name w:val="Noga Znak"/>
    <w:basedOn w:val="Privzetapisavaodstavka"/>
    <w:link w:val="Noga"/>
    <w:uiPriority w:val="98"/>
    <w:semiHidden/>
    <w:rsid w:val="00A47F91"/>
    <w:rPr>
      <w:sz w:val="24"/>
      <w:szCs w:val="24"/>
      <w:lang w:val="en-GB"/>
    </w:rPr>
  </w:style>
  <w:style w:type="paragraph" w:customStyle="1" w:styleId="ECHRFooterLine">
    <w:name w:val="ECHR_Footer_Line"/>
    <w:aliases w:val="_Footer_Line"/>
    <w:basedOn w:val="Navaden"/>
    <w:next w:val="Navaden"/>
    <w:uiPriority w:val="30"/>
    <w:semiHidden/>
    <w:rsid w:val="00A47F91"/>
    <w:pPr>
      <w:pBdr>
        <w:top w:val="single" w:sz="6" w:space="1" w:color="5F5F5F"/>
      </w:pBdr>
      <w:tabs>
        <w:tab w:val="center" w:pos="3686"/>
        <w:tab w:val="right" w:pos="7371"/>
      </w:tabs>
      <w:ind w:left="-1474" w:right="-1474"/>
    </w:pPr>
    <w:rPr>
      <w:color w:val="5F5F5F"/>
    </w:rPr>
  </w:style>
  <w:style w:type="table" w:customStyle="1" w:styleId="ECHRListTable">
    <w:name w:val="ECHR_List_Table"/>
    <w:basedOn w:val="Navadnatabela"/>
    <w:uiPriority w:val="99"/>
    <w:rsid w:val="00A47F91"/>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aliases w:val="_Case_Name"/>
    <w:basedOn w:val="Navaden"/>
    <w:next w:val="JuPara"/>
    <w:uiPriority w:val="32"/>
    <w:rsid w:val="00A47F91"/>
    <w:pPr>
      <w:ind w:firstLine="284"/>
    </w:pPr>
    <w:rPr>
      <w:b/>
    </w:rPr>
  </w:style>
  <w:style w:type="paragraph" w:styleId="Opomba-naslov">
    <w:name w:val="Note Heading"/>
    <w:basedOn w:val="Navaden"/>
    <w:next w:val="Navaden"/>
    <w:link w:val="Opomba-naslovZnak"/>
    <w:uiPriority w:val="98"/>
    <w:semiHidden/>
    <w:rsid w:val="00A47F91"/>
  </w:style>
  <w:style w:type="character" w:customStyle="1" w:styleId="Opomba-naslovZnak">
    <w:name w:val="Opomba - naslov Znak"/>
    <w:basedOn w:val="Privzetapisavaodstavka"/>
    <w:link w:val="Opomba-naslov"/>
    <w:uiPriority w:val="98"/>
    <w:semiHidden/>
    <w:rsid w:val="00A47F91"/>
    <w:rPr>
      <w:sz w:val="24"/>
      <w:szCs w:val="24"/>
      <w:lang w:val="en-GB"/>
    </w:rPr>
  </w:style>
  <w:style w:type="paragraph" w:customStyle="1" w:styleId="ECHRHeaderLandscape">
    <w:name w:val="ECHR_Header_Landscape"/>
    <w:aliases w:val="_Header_Landscape"/>
    <w:basedOn w:val="JuHeader"/>
    <w:uiPriority w:val="29"/>
    <w:semiHidden/>
    <w:rsid w:val="00A47F91"/>
    <w:pPr>
      <w:tabs>
        <w:tab w:val="center" w:pos="6146"/>
        <w:tab w:val="right" w:pos="13778"/>
      </w:tabs>
      <w:ind w:left="-1474" w:right="-1474"/>
    </w:pPr>
  </w:style>
  <w:style w:type="paragraph" w:customStyle="1" w:styleId="ECHRBullet1">
    <w:name w:val="ECHR_Bullet_1"/>
    <w:aliases w:val="_Bul_1"/>
    <w:basedOn w:val="NormalJustified"/>
    <w:uiPriority w:val="23"/>
    <w:semiHidden/>
    <w:qFormat/>
    <w:rsid w:val="00A47F91"/>
    <w:pPr>
      <w:numPr>
        <w:numId w:val="5"/>
      </w:numPr>
      <w:spacing w:before="60" w:after="60"/>
    </w:pPr>
  </w:style>
  <w:style w:type="paragraph" w:customStyle="1" w:styleId="ECHRBullet2">
    <w:name w:val="ECHR_Bullet_2"/>
    <w:aliases w:val="_Bul_2"/>
    <w:basedOn w:val="ECHRBullet1"/>
    <w:uiPriority w:val="23"/>
    <w:semiHidden/>
    <w:rsid w:val="00A47F91"/>
    <w:pPr>
      <w:numPr>
        <w:ilvl w:val="1"/>
      </w:numPr>
    </w:pPr>
  </w:style>
  <w:style w:type="paragraph" w:customStyle="1" w:styleId="ECHRBullet3">
    <w:name w:val="ECHR_Bullet_3"/>
    <w:aliases w:val="_Bul_3"/>
    <w:basedOn w:val="ECHRBullet2"/>
    <w:uiPriority w:val="23"/>
    <w:semiHidden/>
    <w:rsid w:val="00A47F91"/>
    <w:pPr>
      <w:numPr>
        <w:ilvl w:val="2"/>
      </w:numPr>
    </w:pPr>
  </w:style>
  <w:style w:type="paragraph" w:customStyle="1" w:styleId="ECHRBullet4">
    <w:name w:val="ECHR_Bullet_4"/>
    <w:aliases w:val="_Bul_4"/>
    <w:basedOn w:val="ECHRBullet3"/>
    <w:uiPriority w:val="23"/>
    <w:semiHidden/>
    <w:rsid w:val="00A47F91"/>
    <w:pPr>
      <w:numPr>
        <w:ilvl w:val="3"/>
      </w:numPr>
    </w:pPr>
  </w:style>
  <w:style w:type="paragraph" w:customStyle="1" w:styleId="ECHRConfidential">
    <w:name w:val="ECHR_Confidential"/>
    <w:aliases w:val="_Confidential"/>
    <w:basedOn w:val="Navaden"/>
    <w:next w:val="Navaden"/>
    <w:uiPriority w:val="42"/>
    <w:semiHidden/>
    <w:qFormat/>
    <w:rsid w:val="00A47F91"/>
    <w:pPr>
      <w:jc w:val="right"/>
    </w:pPr>
    <w:rPr>
      <w:color w:val="C00000"/>
      <w:sz w:val="20"/>
    </w:rPr>
  </w:style>
  <w:style w:type="paragraph" w:customStyle="1" w:styleId="ECHRDecisionBody">
    <w:name w:val="ECHR_Decision_Body"/>
    <w:aliases w:val="_Decision_Body"/>
    <w:basedOn w:val="NormalJustified"/>
    <w:uiPriority w:val="54"/>
    <w:semiHidden/>
    <w:rsid w:val="00A47F91"/>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A47F91"/>
    <w:pPr>
      <w:contextualSpacing/>
      <w:jc w:val="center"/>
    </w:pPr>
    <w:rPr>
      <w:rFonts w:ascii="Arial" w:hAnsi="Arial"/>
      <w:i/>
      <w:color w:val="002856"/>
      <w:sz w:val="32"/>
    </w:rPr>
  </w:style>
  <w:style w:type="character" w:customStyle="1" w:styleId="ECHRDivisionNameChar">
    <w:name w:val="ECHR_DivisionName Char"/>
    <w:aliases w:val="_Div_Name Char"/>
    <w:basedOn w:val="Privzetapisavaodstavka"/>
    <w:link w:val="ECHRDivisionName"/>
    <w:uiPriority w:val="41"/>
    <w:semiHidden/>
    <w:rsid w:val="00A47F91"/>
    <w:rPr>
      <w:rFonts w:ascii="Arial" w:hAnsi="Arial"/>
      <w:i/>
      <w:color w:val="002856"/>
      <w:sz w:val="32"/>
      <w:szCs w:val="24"/>
      <w:lang w:val="en-GB"/>
    </w:rPr>
  </w:style>
  <w:style w:type="paragraph" w:customStyle="1" w:styleId="ECHRFooterLineLandscape">
    <w:name w:val="ECHR_Footer_Line_Landscape"/>
    <w:aliases w:val="_Footer_Line_Landscape"/>
    <w:basedOn w:val="Navaden"/>
    <w:uiPriority w:val="30"/>
    <w:semiHidden/>
    <w:rsid w:val="00A47F91"/>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A47F91"/>
    <w:pPr>
      <w:jc w:val="right"/>
    </w:pPr>
    <w:rPr>
      <w:sz w:val="20"/>
    </w:rPr>
  </w:style>
  <w:style w:type="paragraph" w:customStyle="1" w:styleId="ECHRHeaderRefIt">
    <w:name w:val="ECHR_Header_Ref_It"/>
    <w:aliases w:val="_Ref_Ital"/>
    <w:basedOn w:val="Navaden"/>
    <w:next w:val="ECHRHeaderDate"/>
    <w:uiPriority w:val="43"/>
    <w:semiHidden/>
    <w:qFormat/>
    <w:rsid w:val="00A47F91"/>
    <w:pPr>
      <w:jc w:val="right"/>
    </w:pPr>
    <w:rPr>
      <w:i/>
      <w:sz w:val="20"/>
    </w:rPr>
  </w:style>
  <w:style w:type="paragraph" w:customStyle="1" w:styleId="ECHRHeading9">
    <w:name w:val="ECHR_Heading_9"/>
    <w:aliases w:val="_Head_9"/>
    <w:basedOn w:val="Naslov9"/>
    <w:uiPriority w:val="17"/>
    <w:semiHidden/>
    <w:rsid w:val="00A47F91"/>
    <w:pPr>
      <w:keepNext/>
      <w:keepLines/>
      <w:numPr>
        <w:ilvl w:val="8"/>
        <w:numId w:val="1"/>
      </w:numPr>
      <w:spacing w:before="100" w:beforeAutospacing="1"/>
      <w:contextualSpacing/>
      <w:jc w:val="both"/>
    </w:pPr>
    <w:rPr>
      <w:i w:val="0"/>
      <w:sz w:val="18"/>
    </w:rPr>
  </w:style>
  <w:style w:type="paragraph" w:customStyle="1" w:styleId="ECHRLine">
    <w:name w:val="ECHR_Line"/>
    <w:aliases w:val="_Line"/>
    <w:basedOn w:val="NormalJustified"/>
    <w:next w:val="Navaden"/>
    <w:uiPriority w:val="46"/>
    <w:semiHidden/>
    <w:rsid w:val="00A47F91"/>
    <w:pPr>
      <w:pBdr>
        <w:bottom w:val="single" w:sz="12" w:space="1" w:color="949494" w:themeColor="text2" w:themeShade="BF"/>
      </w:pBdr>
      <w:spacing w:after="120"/>
    </w:pPr>
    <w:rPr>
      <w:sz w:val="12"/>
    </w:rPr>
  </w:style>
  <w:style w:type="paragraph" w:customStyle="1" w:styleId="ECHRNumberedList1">
    <w:name w:val="ECHR_Numbered_List_1"/>
    <w:aliases w:val="_Num_1"/>
    <w:basedOn w:val="Navaden"/>
    <w:uiPriority w:val="23"/>
    <w:semiHidden/>
    <w:qFormat/>
    <w:rsid w:val="00A47F91"/>
    <w:pPr>
      <w:numPr>
        <w:numId w:val="7"/>
      </w:numPr>
      <w:spacing w:before="60" w:after="60"/>
    </w:pPr>
  </w:style>
  <w:style w:type="paragraph" w:customStyle="1" w:styleId="ECHRNumberedList2">
    <w:name w:val="ECHR_Numbered_List_2"/>
    <w:aliases w:val="_Num_2"/>
    <w:basedOn w:val="ECHRNumberedList1"/>
    <w:uiPriority w:val="23"/>
    <w:semiHidden/>
    <w:rsid w:val="00A47F91"/>
    <w:pPr>
      <w:numPr>
        <w:ilvl w:val="1"/>
      </w:numPr>
    </w:pPr>
  </w:style>
  <w:style w:type="paragraph" w:customStyle="1" w:styleId="ECHRNumberedList3">
    <w:name w:val="ECHR_Numbered_List_3"/>
    <w:aliases w:val="_Num_3"/>
    <w:basedOn w:val="ECHRNumberedList2"/>
    <w:uiPriority w:val="23"/>
    <w:semiHidden/>
    <w:rsid w:val="00A47F91"/>
    <w:pPr>
      <w:numPr>
        <w:ilvl w:val="2"/>
      </w:numPr>
    </w:pPr>
  </w:style>
  <w:style w:type="paragraph" w:customStyle="1" w:styleId="ECHRParaHanging">
    <w:name w:val="ECHR_Para_Hanging"/>
    <w:aliases w:val="_Hanging"/>
    <w:basedOn w:val="Navaden"/>
    <w:uiPriority w:val="8"/>
    <w:semiHidden/>
    <w:qFormat/>
    <w:rsid w:val="00A47F91"/>
    <w:pPr>
      <w:ind w:left="567" w:hanging="567"/>
      <w:jc w:val="both"/>
    </w:pPr>
  </w:style>
  <w:style w:type="paragraph" w:customStyle="1" w:styleId="ECHRParaIndent">
    <w:name w:val="ECHR_Para_Indent"/>
    <w:aliases w:val="_Indent"/>
    <w:basedOn w:val="Navaden"/>
    <w:uiPriority w:val="7"/>
    <w:semiHidden/>
    <w:qFormat/>
    <w:rsid w:val="00A47F91"/>
    <w:pPr>
      <w:spacing w:before="120" w:after="120"/>
      <w:ind w:left="284"/>
      <w:jc w:val="both"/>
    </w:pPr>
  </w:style>
  <w:style w:type="character" w:customStyle="1" w:styleId="ECHRRed">
    <w:name w:val="ECHR_Red"/>
    <w:aliases w:val="_Red"/>
    <w:basedOn w:val="Privzetapisavaodstavka"/>
    <w:uiPriority w:val="15"/>
    <w:semiHidden/>
    <w:qFormat/>
    <w:rsid w:val="00A47F91"/>
    <w:rPr>
      <w:color w:val="C00000" w:themeColor="accent2"/>
    </w:rPr>
  </w:style>
  <w:style w:type="paragraph" w:customStyle="1" w:styleId="DecList">
    <w:name w:val="Dec_List"/>
    <w:aliases w:val="_List"/>
    <w:basedOn w:val="JuList"/>
    <w:uiPriority w:val="22"/>
    <w:rsid w:val="00A47F91"/>
    <w:pPr>
      <w:numPr>
        <w:numId w:val="0"/>
      </w:numPr>
      <w:ind w:left="284"/>
    </w:pPr>
  </w:style>
  <w:style w:type="table" w:customStyle="1" w:styleId="ECHRTable">
    <w:name w:val="ECHR_Table"/>
    <w:basedOn w:val="Navadnatabela"/>
    <w:rsid w:val="00A47F91"/>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2">
    <w:name w:val="ECHR_Table_2"/>
    <w:basedOn w:val="Navadnatabela"/>
    <w:uiPriority w:val="99"/>
    <w:rsid w:val="00A47F91"/>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A47F91"/>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A47F91"/>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A47F91"/>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A47F91"/>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A47F91"/>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A47F91"/>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A47F91"/>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A47F91"/>
    <w:pPr>
      <w:outlineLvl w:val="0"/>
    </w:pPr>
  </w:style>
  <w:style w:type="paragraph" w:customStyle="1" w:styleId="ECHRTitleTOC1">
    <w:name w:val="ECHR_Title_TOC_1"/>
    <w:aliases w:val="_Title_L_TOC"/>
    <w:basedOn w:val="ECHRTitle1"/>
    <w:next w:val="Navaden"/>
    <w:uiPriority w:val="27"/>
    <w:semiHidden/>
    <w:qFormat/>
    <w:rsid w:val="00A47F91"/>
    <w:pPr>
      <w:outlineLvl w:val="0"/>
    </w:pPr>
  </w:style>
  <w:style w:type="table" w:customStyle="1" w:styleId="LtrTableAddress">
    <w:name w:val="Ltr_Table_Address"/>
    <w:aliases w:val="ECHR_Ltr_Table_Address"/>
    <w:basedOn w:val="Navadnatabela"/>
    <w:uiPriority w:val="99"/>
    <w:rsid w:val="00A47F91"/>
    <w:rPr>
      <w:sz w:val="24"/>
      <w:szCs w:val="24"/>
    </w:rPr>
    <w:tblPr>
      <w:tblInd w:w="5103" w:type="dxa"/>
    </w:tblPr>
  </w:style>
  <w:style w:type="table" w:customStyle="1" w:styleId="PCFTableStyle">
    <w:name w:val="PCF_Table_Style"/>
    <w:aliases w:val="ECHR_PCF_Table_Style"/>
    <w:basedOn w:val="Navadnatabela"/>
    <w:uiPriority w:val="99"/>
    <w:rsid w:val="00A47F91"/>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UGTable">
    <w:name w:val="UG_Table"/>
    <w:aliases w:val="ECHR_UG_Table"/>
    <w:basedOn w:val="Navadnatabela"/>
    <w:uiPriority w:val="99"/>
    <w:rsid w:val="00A47F91"/>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A47F91"/>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paragraph" w:customStyle="1" w:styleId="ECHRPlaceholder">
    <w:name w:val="ECHR_Placeholder"/>
    <w:aliases w:val="_Placeholder"/>
    <w:basedOn w:val="JuSigned"/>
    <w:uiPriority w:val="31"/>
    <w:rsid w:val="00A47F91"/>
    <w:rPr>
      <w:color w:val="FFFFFF"/>
    </w:rPr>
  </w:style>
  <w:style w:type="paragraph" w:customStyle="1" w:styleId="ECHRSpacer">
    <w:name w:val="ECHR_Spacer"/>
    <w:aliases w:val="_Spacer"/>
    <w:basedOn w:val="Navaden"/>
    <w:uiPriority w:val="45"/>
    <w:semiHidden/>
    <w:rsid w:val="00A47F91"/>
    <w:rPr>
      <w:sz w:val="4"/>
    </w:rPr>
  </w:style>
  <w:style w:type="table" w:customStyle="1" w:styleId="ECHRTableGrey">
    <w:name w:val="ECHR_Table_Grey"/>
    <w:basedOn w:val="Navadnatabela"/>
    <w:uiPriority w:val="99"/>
    <w:rsid w:val="00A47F91"/>
    <w:pPr>
      <w:tabs>
        <w:tab w:val="left" w:pos="397"/>
      </w:tabs>
    </w:pPr>
    <w:tblPr>
      <w:jc w:val="center"/>
      <w:tblBorders>
        <w:top w:val="single" w:sz="4" w:space="0" w:color="636363" w:themeColor="text2" w:themeShade="80"/>
        <w:left w:val="single" w:sz="4" w:space="0" w:color="636363" w:themeColor="text2" w:themeShade="80"/>
        <w:bottom w:val="single" w:sz="4" w:space="0" w:color="636363" w:themeColor="text2" w:themeShade="80"/>
        <w:right w:val="single" w:sz="4" w:space="0" w:color="636363" w:themeColor="text2" w:themeShade="80"/>
      </w:tblBorders>
      <w:tblCellMar>
        <w:top w:w="142" w:type="dxa"/>
        <w:bottom w:w="85" w:type="dxa"/>
      </w:tblCellMar>
    </w:tblPr>
    <w:trPr>
      <w:jc w:val="center"/>
    </w:trPr>
    <w:tcPr>
      <w:shd w:val="clear" w:color="auto" w:fill="F8F8F8" w:themeFill="background2"/>
    </w:tcPr>
    <w:tblStylePr w:type="firstRow">
      <w:rPr>
        <w:b/>
        <w:color w:val="262626" w:themeColor="text1" w:themeTint="D9"/>
      </w:rPr>
    </w:tblStylePr>
  </w:style>
  <w:style w:type="table" w:customStyle="1" w:styleId="ECHRTableOddBanded">
    <w:name w:val="ECHR_Table_Odd_Banded"/>
    <w:basedOn w:val="Navadnatabela"/>
    <w:uiPriority w:val="99"/>
    <w:rsid w:val="00A47F91"/>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character" w:customStyle="1" w:styleId="JuParaChar">
    <w:name w:val="Ju_Para Char"/>
    <w:aliases w:val="_Para Char"/>
    <w:link w:val="JuPara"/>
    <w:uiPriority w:val="4"/>
    <w:rsid w:val="00E6012E"/>
    <w:rPr>
      <w:sz w:val="24"/>
      <w:szCs w:val="24"/>
      <w:lang w:val="en-GB"/>
    </w:rPr>
  </w:style>
  <w:style w:type="table" w:styleId="Tabelasvetlamrea1">
    <w:name w:val="Grid Table 1 Light"/>
    <w:basedOn w:val="Navadnatabela"/>
    <w:uiPriority w:val="46"/>
    <w:semiHidden/>
    <w:rsid w:val="005F0FC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svetlamrea1poudarek1">
    <w:name w:val="Grid Table 1 Light Accent 1"/>
    <w:basedOn w:val="Navadnatabela"/>
    <w:uiPriority w:val="46"/>
    <w:semiHidden/>
    <w:rsid w:val="005F0FC2"/>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styleId="Tabela-svetlamrea1poudarek2">
    <w:name w:val="Grid Table 1 Light Accent 2"/>
    <w:basedOn w:val="Navadnatabela"/>
    <w:uiPriority w:val="46"/>
    <w:semiHidden/>
    <w:rsid w:val="005F0FC2"/>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styleId="Tabelasvetlamrea1poudarek3">
    <w:name w:val="Grid Table 1 Light Accent 3"/>
    <w:basedOn w:val="Navadnatabela"/>
    <w:uiPriority w:val="46"/>
    <w:semiHidden/>
    <w:rsid w:val="005F0FC2"/>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table" w:styleId="Tabelasvetlamrea1poudarek4">
    <w:name w:val="Grid Table 1 Light Accent 4"/>
    <w:basedOn w:val="Navadnatabela"/>
    <w:uiPriority w:val="46"/>
    <w:semiHidden/>
    <w:rsid w:val="005F0FC2"/>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styleId="Tabelasvetlamrea1poudarek5">
    <w:name w:val="Grid Table 1 Light Accent 5"/>
    <w:basedOn w:val="Navadnatabela"/>
    <w:uiPriority w:val="46"/>
    <w:semiHidden/>
    <w:rsid w:val="005F0FC2"/>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Tabelasvetlamrea1poudarek6">
    <w:name w:val="Grid Table 1 Light Accent 6"/>
    <w:basedOn w:val="Navadnatabela"/>
    <w:uiPriority w:val="46"/>
    <w:semiHidden/>
    <w:rsid w:val="005F0FC2"/>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Mreatabele2">
    <w:name w:val="Grid Table 2"/>
    <w:basedOn w:val="Navadnatabela"/>
    <w:uiPriority w:val="47"/>
    <w:semiHidden/>
    <w:rsid w:val="005F0FC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lamrea2poudarek1">
    <w:name w:val="Grid Table 2 Accent 1"/>
    <w:basedOn w:val="Navadnatabela"/>
    <w:uiPriority w:val="47"/>
    <w:semiHidden/>
    <w:rsid w:val="005F0FC2"/>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2poudarek2">
    <w:name w:val="Grid Table 2 Accent 2"/>
    <w:basedOn w:val="Navadnatabela"/>
    <w:uiPriority w:val="47"/>
    <w:semiHidden/>
    <w:rsid w:val="005F0FC2"/>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2poudarek3">
    <w:name w:val="Grid Table 2 Accent 3"/>
    <w:basedOn w:val="Navadnatabela"/>
    <w:uiPriority w:val="47"/>
    <w:semiHidden/>
    <w:rsid w:val="005F0FC2"/>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2poudarek4">
    <w:name w:val="Grid Table 2 Accent 4"/>
    <w:basedOn w:val="Navadnatabela"/>
    <w:uiPriority w:val="47"/>
    <w:semiHidden/>
    <w:rsid w:val="005F0FC2"/>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2poudarek5">
    <w:name w:val="Grid Table 2 Accent 5"/>
    <w:basedOn w:val="Navadnatabela"/>
    <w:uiPriority w:val="47"/>
    <w:semiHidden/>
    <w:rsid w:val="005F0FC2"/>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2poudarek6">
    <w:name w:val="Grid Table 2 Accent 6"/>
    <w:basedOn w:val="Navadnatabela"/>
    <w:uiPriority w:val="47"/>
    <w:semiHidden/>
    <w:rsid w:val="005F0FC2"/>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Mreatabele3">
    <w:name w:val="Grid Table 3"/>
    <w:basedOn w:val="Navadnatabela"/>
    <w:uiPriority w:val="48"/>
    <w:semiHidden/>
    <w:rsid w:val="005F0FC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mrea3poudarek1">
    <w:name w:val="Grid Table 3 Accent 1"/>
    <w:basedOn w:val="Navadnatabela"/>
    <w:uiPriority w:val="48"/>
    <w:semiHidden/>
    <w:rsid w:val="005F0FC2"/>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mrea3poudarek2">
    <w:name w:val="Grid Table 3 Accent 2"/>
    <w:basedOn w:val="Navadnatabela"/>
    <w:uiPriority w:val="48"/>
    <w:semiHidden/>
    <w:rsid w:val="005F0FC2"/>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mrea3poudarek3">
    <w:name w:val="Grid Table 3 Accent 3"/>
    <w:basedOn w:val="Navadnatabela"/>
    <w:uiPriority w:val="48"/>
    <w:semiHidden/>
    <w:rsid w:val="005F0FC2"/>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mrea3poudarek4">
    <w:name w:val="Grid Table 3 Accent 4"/>
    <w:basedOn w:val="Navadnatabela"/>
    <w:uiPriority w:val="48"/>
    <w:semiHidden/>
    <w:rsid w:val="005F0FC2"/>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mrea3poudarek5">
    <w:name w:val="Grid Table 3 Accent 5"/>
    <w:basedOn w:val="Navadnatabela"/>
    <w:uiPriority w:val="48"/>
    <w:semiHidden/>
    <w:rsid w:val="005F0FC2"/>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mrea3poudarek6">
    <w:name w:val="Grid Table 3 Accent 6"/>
    <w:basedOn w:val="Navadnatabela"/>
    <w:uiPriority w:val="48"/>
    <w:semiHidden/>
    <w:rsid w:val="005F0FC2"/>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Mreatabele4">
    <w:name w:val="Grid Table 4"/>
    <w:basedOn w:val="Navadnatabela"/>
    <w:uiPriority w:val="49"/>
    <w:semiHidden/>
    <w:rsid w:val="005F0FC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mrea4poudarek1">
    <w:name w:val="Grid Table 4 Accent 1"/>
    <w:basedOn w:val="Navadnatabela"/>
    <w:uiPriority w:val="49"/>
    <w:semiHidden/>
    <w:rsid w:val="005F0FC2"/>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4poudarek2">
    <w:name w:val="Grid Table 4 Accent 2"/>
    <w:basedOn w:val="Navadnatabela"/>
    <w:uiPriority w:val="49"/>
    <w:semiHidden/>
    <w:rsid w:val="005F0FC2"/>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4poudarek3">
    <w:name w:val="Grid Table 4 Accent 3"/>
    <w:basedOn w:val="Navadnatabela"/>
    <w:uiPriority w:val="49"/>
    <w:semiHidden/>
    <w:rsid w:val="005F0FC2"/>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4poudarek4">
    <w:name w:val="Grid Table 4 Accent 4"/>
    <w:basedOn w:val="Navadnatabela"/>
    <w:uiPriority w:val="49"/>
    <w:semiHidden/>
    <w:rsid w:val="005F0FC2"/>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4poudarek5">
    <w:name w:val="Grid Table 4 Accent 5"/>
    <w:basedOn w:val="Navadnatabela"/>
    <w:uiPriority w:val="49"/>
    <w:semiHidden/>
    <w:rsid w:val="005F0FC2"/>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4poudarek6">
    <w:name w:val="Grid Table 4 Accent 6"/>
    <w:basedOn w:val="Navadnatabela"/>
    <w:uiPriority w:val="49"/>
    <w:semiHidden/>
    <w:rsid w:val="005F0FC2"/>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namrea5">
    <w:name w:val="Grid Table 5 Dark"/>
    <w:basedOn w:val="Navadnatabela"/>
    <w:uiPriority w:val="50"/>
    <w:semiHidden/>
    <w:rsid w:val="005F0FC2"/>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temnamrea5poudarek1">
    <w:name w:val="Grid Table 5 Dark Accent 1"/>
    <w:basedOn w:val="Navadnatabela"/>
    <w:uiPriority w:val="50"/>
    <w:semiHidden/>
    <w:rsid w:val="005F0FC2"/>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styleId="Tabelatemnamrea5poudarek2">
    <w:name w:val="Grid Table 5 Dark Accent 2"/>
    <w:basedOn w:val="Navadnatabela"/>
    <w:uiPriority w:val="50"/>
    <w:semiHidden/>
    <w:rsid w:val="005F0FC2"/>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styleId="Tabelatemnamrea5poudarek3">
    <w:name w:val="Grid Table 5 Dark Accent 3"/>
    <w:basedOn w:val="Navadnatabela"/>
    <w:uiPriority w:val="50"/>
    <w:semiHidden/>
    <w:rsid w:val="005F0FC2"/>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styleId="Tabelatemnamrea5poudarek4">
    <w:name w:val="Grid Table 5 Dark Accent 4"/>
    <w:basedOn w:val="Navadnatabela"/>
    <w:uiPriority w:val="50"/>
    <w:semiHidden/>
    <w:rsid w:val="005F0FC2"/>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styleId="Tabelatemnamrea5poudarek5">
    <w:name w:val="Grid Table 5 Dark Accent 5"/>
    <w:basedOn w:val="Navadnatabela"/>
    <w:uiPriority w:val="50"/>
    <w:semiHidden/>
    <w:rsid w:val="005F0FC2"/>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Tabelatemnamrea5poudarek6">
    <w:name w:val="Grid Table 5 Dark Accent 6"/>
    <w:basedOn w:val="Navadnatabela"/>
    <w:uiPriority w:val="50"/>
    <w:semiHidden/>
    <w:rsid w:val="005F0FC2"/>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Tabelabarvnamrea6">
    <w:name w:val="Grid Table 6 Colorful"/>
    <w:basedOn w:val="Navadnatabela"/>
    <w:uiPriority w:val="51"/>
    <w:semiHidden/>
    <w:rsid w:val="005F0FC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amrea6poudarek1">
    <w:name w:val="Grid Table 6 Colorful Accent 1"/>
    <w:basedOn w:val="Navadnatabela"/>
    <w:uiPriority w:val="51"/>
    <w:semiHidden/>
    <w:rsid w:val="005F0FC2"/>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amrea6poudarek2">
    <w:name w:val="Grid Table 6 Colorful Accent 2"/>
    <w:basedOn w:val="Navadnatabela"/>
    <w:uiPriority w:val="51"/>
    <w:semiHidden/>
    <w:rsid w:val="005F0FC2"/>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amrea6poudarek3">
    <w:name w:val="Grid Table 6 Colorful Accent 3"/>
    <w:basedOn w:val="Navadnatabela"/>
    <w:uiPriority w:val="51"/>
    <w:semiHidden/>
    <w:rsid w:val="005F0FC2"/>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amrea6poudarek4">
    <w:name w:val="Grid Table 6 Colorful Accent 4"/>
    <w:basedOn w:val="Navadnatabela"/>
    <w:uiPriority w:val="51"/>
    <w:semiHidden/>
    <w:rsid w:val="005F0FC2"/>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amrea6poudarek5">
    <w:name w:val="Grid Table 6 Colorful Accent 5"/>
    <w:basedOn w:val="Navadnatabela"/>
    <w:uiPriority w:val="51"/>
    <w:semiHidden/>
    <w:rsid w:val="005F0FC2"/>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amrea6poudarek6">
    <w:name w:val="Grid Table 6 Colorful Accent 6"/>
    <w:basedOn w:val="Navadnatabela"/>
    <w:uiPriority w:val="51"/>
    <w:semiHidden/>
    <w:rsid w:val="005F0FC2"/>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amrea7">
    <w:name w:val="Grid Table 7 Colorful"/>
    <w:basedOn w:val="Navadnatabela"/>
    <w:uiPriority w:val="52"/>
    <w:semiHidden/>
    <w:rsid w:val="005F0FC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barvnamrea7poudarek1">
    <w:name w:val="Grid Table 7 Colorful Accent 1"/>
    <w:basedOn w:val="Navadnatabela"/>
    <w:uiPriority w:val="52"/>
    <w:semiHidden/>
    <w:rsid w:val="005F0FC2"/>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barvnamrea7poudarek2">
    <w:name w:val="Grid Table 7 Colorful Accent 2"/>
    <w:basedOn w:val="Navadnatabela"/>
    <w:uiPriority w:val="52"/>
    <w:semiHidden/>
    <w:rsid w:val="005F0FC2"/>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barvnamrea7poudarek3">
    <w:name w:val="Grid Table 7 Colorful Accent 3"/>
    <w:basedOn w:val="Navadnatabela"/>
    <w:uiPriority w:val="52"/>
    <w:semiHidden/>
    <w:rsid w:val="005F0FC2"/>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barvnamrea7poudarek4">
    <w:name w:val="Grid Table 7 Colorful Accent 4"/>
    <w:basedOn w:val="Navadnatabela"/>
    <w:uiPriority w:val="52"/>
    <w:semiHidden/>
    <w:rsid w:val="005F0FC2"/>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barvnamrea7poudarek5">
    <w:name w:val="Grid Table 7 Colorful Accent 5"/>
    <w:basedOn w:val="Navadnatabela"/>
    <w:uiPriority w:val="52"/>
    <w:semiHidden/>
    <w:rsid w:val="005F0FC2"/>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barvnamrea7poudarek6">
    <w:name w:val="Grid Table 7 Colorful Accent 6"/>
    <w:basedOn w:val="Navadnatabela"/>
    <w:uiPriority w:val="52"/>
    <w:semiHidden/>
    <w:rsid w:val="005F0FC2"/>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Oznakazlojtro1">
    <w:name w:val="Oznaka z lojtro1"/>
    <w:basedOn w:val="Privzetapisavaodstavka"/>
    <w:uiPriority w:val="99"/>
    <w:semiHidden/>
    <w:unhideWhenUsed/>
    <w:rsid w:val="005F0FC2"/>
    <w:rPr>
      <w:color w:val="2B579A"/>
      <w:shd w:val="clear" w:color="auto" w:fill="E1DFDD"/>
    </w:rPr>
  </w:style>
  <w:style w:type="table" w:styleId="Tabelasvetelseznam1">
    <w:name w:val="List Table 1 Light"/>
    <w:basedOn w:val="Navadnatabela"/>
    <w:uiPriority w:val="46"/>
    <w:semiHidden/>
    <w:rsid w:val="005F0FC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elseznam1poudarek1">
    <w:name w:val="List Table 1 Light Accent 1"/>
    <w:basedOn w:val="Navadnatabela"/>
    <w:uiPriority w:val="46"/>
    <w:semiHidden/>
    <w:rsid w:val="005F0FC2"/>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1poudarek2">
    <w:name w:val="List Table 1 Light Accent 2"/>
    <w:basedOn w:val="Navadnatabela"/>
    <w:uiPriority w:val="46"/>
    <w:semiHidden/>
    <w:rsid w:val="005F0FC2"/>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vetelseznam1poudarek3">
    <w:name w:val="List Table 1 Light Accent 3"/>
    <w:basedOn w:val="Navadnatabela"/>
    <w:uiPriority w:val="46"/>
    <w:semiHidden/>
    <w:rsid w:val="005F0FC2"/>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vetelseznam1poudarek4">
    <w:name w:val="List Table 1 Light Accent 4"/>
    <w:basedOn w:val="Navadnatabela"/>
    <w:uiPriority w:val="46"/>
    <w:semiHidden/>
    <w:rsid w:val="005F0FC2"/>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vetelseznam1poudarek5">
    <w:name w:val="List Table 1 Light Accent 5"/>
    <w:basedOn w:val="Navadnatabela"/>
    <w:uiPriority w:val="46"/>
    <w:semiHidden/>
    <w:rsid w:val="005F0FC2"/>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vetelseznam1poudarek6">
    <w:name w:val="List Table 1 Light Accent 6"/>
    <w:basedOn w:val="Navadnatabela"/>
    <w:uiPriority w:val="46"/>
    <w:semiHidden/>
    <w:rsid w:val="005F0FC2"/>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2">
    <w:name w:val="List Table 2"/>
    <w:basedOn w:val="Navadnatabela"/>
    <w:uiPriority w:val="47"/>
    <w:semiHidden/>
    <w:rsid w:val="005F0FC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2poudarek1">
    <w:name w:val="List Table 2 Accent 1"/>
    <w:basedOn w:val="Navadnatabela"/>
    <w:uiPriority w:val="47"/>
    <w:semiHidden/>
    <w:rsid w:val="005F0FC2"/>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2poudarek2">
    <w:name w:val="List Table 2 Accent 2"/>
    <w:basedOn w:val="Navadnatabela"/>
    <w:uiPriority w:val="47"/>
    <w:semiHidden/>
    <w:rsid w:val="005F0FC2"/>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eznam2poudarek3">
    <w:name w:val="List Table 2 Accent 3"/>
    <w:basedOn w:val="Navadnatabela"/>
    <w:uiPriority w:val="47"/>
    <w:semiHidden/>
    <w:rsid w:val="005F0FC2"/>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2poudarek4">
    <w:name w:val="List Table 2 Accent 4"/>
    <w:basedOn w:val="Navadnatabela"/>
    <w:uiPriority w:val="47"/>
    <w:semiHidden/>
    <w:rsid w:val="005F0FC2"/>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2poudarek5">
    <w:name w:val="List Table 2 Accent 5"/>
    <w:basedOn w:val="Navadnatabela"/>
    <w:uiPriority w:val="47"/>
    <w:semiHidden/>
    <w:rsid w:val="005F0FC2"/>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2poudarek6">
    <w:name w:val="List Table 2 Accent 6"/>
    <w:basedOn w:val="Navadnatabela"/>
    <w:uiPriority w:val="47"/>
    <w:semiHidden/>
    <w:rsid w:val="005F0FC2"/>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3">
    <w:name w:val="List Table 3"/>
    <w:basedOn w:val="Navadnatabela"/>
    <w:uiPriority w:val="48"/>
    <w:semiHidden/>
    <w:rsid w:val="005F0FC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seznam3poudarek1">
    <w:name w:val="List Table 3 Accent 1"/>
    <w:basedOn w:val="Navadnatabela"/>
    <w:uiPriority w:val="48"/>
    <w:semiHidden/>
    <w:rsid w:val="005F0FC2"/>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styleId="Tabelasvetelseznam3poudarek2">
    <w:name w:val="List Table 3 Accent 2"/>
    <w:basedOn w:val="Navadnatabela"/>
    <w:uiPriority w:val="48"/>
    <w:semiHidden/>
    <w:rsid w:val="005F0FC2"/>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styleId="Seznamvtabeli3poudarek3">
    <w:name w:val="List Table 3 Accent 3"/>
    <w:basedOn w:val="Navadnatabela"/>
    <w:uiPriority w:val="48"/>
    <w:semiHidden/>
    <w:rsid w:val="005F0FC2"/>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styleId="Tabelaseznam3poudarek4">
    <w:name w:val="List Table 3 Accent 4"/>
    <w:basedOn w:val="Navadnatabela"/>
    <w:uiPriority w:val="48"/>
    <w:semiHidden/>
    <w:rsid w:val="005F0FC2"/>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styleId="Tabelaseznam3poudarek5">
    <w:name w:val="List Table 3 Accent 5"/>
    <w:basedOn w:val="Navadnatabela"/>
    <w:uiPriority w:val="48"/>
    <w:semiHidden/>
    <w:rsid w:val="005F0FC2"/>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Tabelaseznam3poudarek6">
    <w:name w:val="List Table 3 Accent 6"/>
    <w:basedOn w:val="Navadnatabela"/>
    <w:uiPriority w:val="48"/>
    <w:semiHidden/>
    <w:rsid w:val="005F0FC2"/>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Seznamvtabeli4">
    <w:name w:val="List Table 4"/>
    <w:basedOn w:val="Navadnatabela"/>
    <w:uiPriority w:val="49"/>
    <w:semiHidden/>
    <w:rsid w:val="005F0FC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4poudarek1">
    <w:name w:val="List Table 4 Accent 1"/>
    <w:basedOn w:val="Navadnatabela"/>
    <w:uiPriority w:val="49"/>
    <w:semiHidden/>
    <w:rsid w:val="005F0FC2"/>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eznam4poudarek2">
    <w:name w:val="List Table 4 Accent 2"/>
    <w:basedOn w:val="Navadnatabela"/>
    <w:uiPriority w:val="49"/>
    <w:semiHidden/>
    <w:rsid w:val="005F0FC2"/>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Seznamvtabeli4poudarek3">
    <w:name w:val="List Table 4 Accent 3"/>
    <w:basedOn w:val="Navadnatabela"/>
    <w:uiPriority w:val="49"/>
    <w:semiHidden/>
    <w:rsid w:val="005F0FC2"/>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4poudarek4">
    <w:name w:val="List Table 4 Accent 4"/>
    <w:basedOn w:val="Navadnatabela"/>
    <w:uiPriority w:val="49"/>
    <w:semiHidden/>
    <w:rsid w:val="005F0FC2"/>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4poudarek5">
    <w:name w:val="List Table 4 Accent 5"/>
    <w:basedOn w:val="Navadnatabela"/>
    <w:uiPriority w:val="49"/>
    <w:semiHidden/>
    <w:rsid w:val="005F0FC2"/>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4poudarek6">
    <w:name w:val="List Table 4 Accent 6"/>
    <w:basedOn w:val="Navadnatabela"/>
    <w:uiPriority w:val="49"/>
    <w:semiHidden/>
    <w:rsid w:val="005F0FC2"/>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enseznam5">
    <w:name w:val="List Table 5 Dark"/>
    <w:basedOn w:val="Navadnatabela"/>
    <w:uiPriority w:val="50"/>
    <w:semiHidden/>
    <w:rsid w:val="005F0FC2"/>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1">
    <w:name w:val="List Table 5 Dark Accent 1"/>
    <w:basedOn w:val="Navadnatabela"/>
    <w:uiPriority w:val="50"/>
    <w:semiHidden/>
    <w:rsid w:val="005F0FC2"/>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2">
    <w:name w:val="List Table 5 Dark Accent 2"/>
    <w:basedOn w:val="Navadnatabela"/>
    <w:uiPriority w:val="50"/>
    <w:semiHidden/>
    <w:rsid w:val="005F0FC2"/>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3">
    <w:name w:val="List Table 5 Dark Accent 3"/>
    <w:basedOn w:val="Navadnatabela"/>
    <w:uiPriority w:val="50"/>
    <w:semiHidden/>
    <w:rsid w:val="005F0FC2"/>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4">
    <w:name w:val="List Table 5 Dark Accent 4"/>
    <w:basedOn w:val="Navadnatabela"/>
    <w:uiPriority w:val="50"/>
    <w:semiHidden/>
    <w:rsid w:val="005F0FC2"/>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5">
    <w:name w:val="List Table 5 Dark Accent 5"/>
    <w:basedOn w:val="Navadnatabela"/>
    <w:uiPriority w:val="50"/>
    <w:semiHidden/>
    <w:rsid w:val="005F0FC2"/>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6">
    <w:name w:val="List Table 5 Dark Accent 6"/>
    <w:basedOn w:val="Navadnatabela"/>
    <w:uiPriority w:val="50"/>
    <w:semiHidden/>
    <w:rsid w:val="005F0FC2"/>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barvniseznam6">
    <w:name w:val="List Table 6 Colorful"/>
    <w:basedOn w:val="Navadnatabela"/>
    <w:uiPriority w:val="51"/>
    <w:semiHidden/>
    <w:rsid w:val="005F0FC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iseznam6poudarek1">
    <w:name w:val="List Table 6 Colorful Accent 1"/>
    <w:basedOn w:val="Navadnatabela"/>
    <w:uiPriority w:val="51"/>
    <w:semiHidden/>
    <w:rsid w:val="005F0FC2"/>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iseznam6poudarek2">
    <w:name w:val="List Table 6 Colorful Accent 2"/>
    <w:basedOn w:val="Navadnatabela"/>
    <w:uiPriority w:val="51"/>
    <w:semiHidden/>
    <w:rsid w:val="005F0FC2"/>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iseznam6poudarek3">
    <w:name w:val="List Table 6 Colorful Accent 3"/>
    <w:basedOn w:val="Navadnatabela"/>
    <w:uiPriority w:val="51"/>
    <w:semiHidden/>
    <w:rsid w:val="005F0FC2"/>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iseznam6poudarek4">
    <w:name w:val="List Table 6 Colorful Accent 4"/>
    <w:basedOn w:val="Navadnatabela"/>
    <w:uiPriority w:val="51"/>
    <w:semiHidden/>
    <w:rsid w:val="005F0FC2"/>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iseznam6poudarek5">
    <w:name w:val="List Table 6 Colorful Accent 5"/>
    <w:basedOn w:val="Navadnatabela"/>
    <w:uiPriority w:val="51"/>
    <w:semiHidden/>
    <w:rsid w:val="005F0FC2"/>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iseznam6poudarek6">
    <w:name w:val="List Table 6 Colorful Accent 6"/>
    <w:basedOn w:val="Navadnatabela"/>
    <w:uiPriority w:val="51"/>
    <w:semiHidden/>
    <w:rsid w:val="005F0FC2"/>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iseznam7">
    <w:name w:val="List Table 7 Colorful"/>
    <w:basedOn w:val="Navadnatabela"/>
    <w:uiPriority w:val="52"/>
    <w:semiHidden/>
    <w:rsid w:val="005F0FC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1">
    <w:name w:val="List Table 7 Colorful Accent 1"/>
    <w:basedOn w:val="Navadnatabela"/>
    <w:uiPriority w:val="52"/>
    <w:semiHidden/>
    <w:rsid w:val="005F0FC2"/>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2">
    <w:name w:val="List Table 7 Colorful Accent 2"/>
    <w:basedOn w:val="Navadnatabela"/>
    <w:uiPriority w:val="52"/>
    <w:semiHidden/>
    <w:rsid w:val="005F0FC2"/>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3">
    <w:name w:val="List Table 7 Colorful Accent 3"/>
    <w:basedOn w:val="Navadnatabela"/>
    <w:uiPriority w:val="52"/>
    <w:semiHidden/>
    <w:rsid w:val="005F0FC2"/>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4">
    <w:name w:val="List Table 7 Colorful Accent 4"/>
    <w:basedOn w:val="Navadnatabela"/>
    <w:uiPriority w:val="52"/>
    <w:semiHidden/>
    <w:rsid w:val="005F0FC2"/>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5">
    <w:name w:val="List Table 7 Colorful Accent 5"/>
    <w:basedOn w:val="Navadnatabela"/>
    <w:uiPriority w:val="52"/>
    <w:semiHidden/>
    <w:rsid w:val="005F0FC2"/>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6">
    <w:name w:val="List Table 7 Colorful Accent 6"/>
    <w:basedOn w:val="Navadnatabela"/>
    <w:uiPriority w:val="52"/>
    <w:semiHidden/>
    <w:rsid w:val="005F0FC2"/>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Omemba1">
    <w:name w:val="Omemba1"/>
    <w:basedOn w:val="Privzetapisavaodstavka"/>
    <w:uiPriority w:val="99"/>
    <w:semiHidden/>
    <w:unhideWhenUsed/>
    <w:rsid w:val="005F0FC2"/>
    <w:rPr>
      <w:color w:val="2B579A"/>
      <w:shd w:val="clear" w:color="auto" w:fill="E1DFDD"/>
    </w:rPr>
  </w:style>
  <w:style w:type="table" w:styleId="Navadnatabela1">
    <w:name w:val="Plain Table 1"/>
    <w:basedOn w:val="Navadnatabela"/>
    <w:uiPriority w:val="41"/>
    <w:semiHidden/>
    <w:rsid w:val="005F0FC2"/>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2">
    <w:name w:val="Plain Table 2"/>
    <w:basedOn w:val="Navadnatabela"/>
    <w:uiPriority w:val="42"/>
    <w:semiHidden/>
    <w:rsid w:val="005F0FC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Navadnatabela3">
    <w:name w:val="Plain Table 3"/>
    <w:basedOn w:val="Navadnatabela"/>
    <w:uiPriority w:val="43"/>
    <w:semiHidden/>
    <w:rsid w:val="005F0FC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styleId="Navadnatabela4">
    <w:name w:val="Plain Table 4"/>
    <w:basedOn w:val="Navadnatabela"/>
    <w:uiPriority w:val="44"/>
    <w:semiHidden/>
    <w:rsid w:val="005F0FC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5">
    <w:name w:val="Plain Table 5"/>
    <w:basedOn w:val="Navadnatabela"/>
    <w:uiPriority w:val="45"/>
    <w:semiHidden/>
    <w:rsid w:val="005F0FC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ametnahiperpovezava1">
    <w:name w:val="Pametna hiperpovezava1"/>
    <w:basedOn w:val="Privzetapisavaodstavka"/>
    <w:uiPriority w:val="99"/>
    <w:semiHidden/>
    <w:unhideWhenUsed/>
    <w:rsid w:val="005F0FC2"/>
    <w:rPr>
      <w:u w:val="dotted"/>
    </w:rPr>
  </w:style>
  <w:style w:type="character" w:customStyle="1" w:styleId="PametnaPovezava1">
    <w:name w:val="PametnaPovezava1"/>
    <w:basedOn w:val="Privzetapisavaodstavka"/>
    <w:uiPriority w:val="99"/>
    <w:semiHidden/>
    <w:unhideWhenUsed/>
    <w:rsid w:val="005F0FC2"/>
    <w:rPr>
      <w:color w:val="0000FF"/>
      <w:u w:val="single"/>
      <w:shd w:val="clear" w:color="auto" w:fill="F3F2F1"/>
    </w:rPr>
  </w:style>
  <w:style w:type="table" w:styleId="Tabelasvetlamrea">
    <w:name w:val="Grid Table Light"/>
    <w:basedOn w:val="Navadnatabela"/>
    <w:uiPriority w:val="40"/>
    <w:semiHidden/>
    <w:rsid w:val="005F0FC2"/>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 w:type="character" w:customStyle="1" w:styleId="Nerazreenaomemba1">
    <w:name w:val="Nerazrešena omemba1"/>
    <w:basedOn w:val="Privzetapisavaodstavka"/>
    <w:uiPriority w:val="99"/>
    <w:semiHidden/>
    <w:unhideWhenUsed/>
    <w:rsid w:val="005F0F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23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F78F5C-71D1-4935-88BC-2DCCC16C69CB}">
  <ds:schemaRefs>
    <ds:schemaRef ds:uri="http://schemas.openxmlformats.org/officeDocument/2006/bibliography"/>
  </ds:schemaRefs>
</ds:datastoreItem>
</file>

<file path=customXml/itemProps2.xml><?xml version="1.0" encoding="utf-8"?>
<ds:datastoreItem xmlns:ds="http://schemas.openxmlformats.org/officeDocument/2006/customXml" ds:itemID="{B82AE75A-3DCA-4BCB-95C8-3F5A02CA56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A8093F2-3ACD-49D9-A042-591FDCE6F3C2}">
  <ds:schemaRefs>
    <ds:schemaRef ds:uri="http://schemas.microsoft.com/sharepoint/v3/contenttype/forms"/>
  </ds:schemaRefs>
</ds:datastoreItem>
</file>

<file path=customXml/itemProps4.xml><?xml version="1.0" encoding="utf-8"?>
<ds:datastoreItem xmlns:ds="http://schemas.openxmlformats.org/officeDocument/2006/customXml" ds:itemID="{4BB169F0-5964-4C6C-A600-93C7540CB4A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2899</Words>
  <Characters>16526</Characters>
  <Application>Microsoft Office Word</Application>
  <DocSecurity>0</DocSecurity>
  <Lines>137</Lines>
  <Paragraphs>38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Decision</vt:lpstr>
    </vt:vector>
  </TitlesOfParts>
  <Manager/>
  <Company/>
  <LinksUpToDate>false</LinksUpToDate>
  <CharactersWithSpaces>19387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2021-05-06T05:34:00Z</dcterms:created>
  <dcterms:modified xsi:type="dcterms:W3CDTF">2021-05-06T05:34:00Z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316/19</vt:lpwstr>
  </property>
  <property fmtid="{D5CDD505-2E9C-101B-9397-08002B2CF9AE}" pid="4" name="CASEID">
    <vt:lpwstr>1418357</vt:lpwstr>
  </property>
  <property fmtid="{D5CDD505-2E9C-101B-9397-08002B2CF9AE}" pid="5" name="ContentTypeId">
    <vt:lpwstr>0x010100558EB02BDB9E204AB350EDD385B68E10</vt:lpwstr>
  </property>
</Properties>
</file>