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4D88A2" w14:textId="77777777" w:rsidR="00D74F28" w:rsidRDefault="00D74F28" w:rsidP="009E3D54">
      <w:pPr>
        <w:jc w:val="center"/>
      </w:pPr>
      <w:bookmarkStart w:id="0" w:name="_GoBack"/>
      <w:bookmarkEnd w:id="0"/>
    </w:p>
    <w:p w14:paraId="2C7F69AC" w14:textId="77777777" w:rsidR="00D74F28" w:rsidRDefault="00D74F28" w:rsidP="009E3D54">
      <w:pPr>
        <w:jc w:val="center"/>
      </w:pPr>
    </w:p>
    <w:p w14:paraId="2F05B584" w14:textId="77777777" w:rsidR="00F71A6A" w:rsidRPr="007778D4" w:rsidRDefault="00F71A6A" w:rsidP="009E3D54">
      <w:pPr>
        <w:jc w:val="center"/>
      </w:pPr>
    </w:p>
    <w:p w14:paraId="09114E1E" w14:textId="77777777" w:rsidR="00F71A6A" w:rsidRPr="007778D4" w:rsidRDefault="007778D4" w:rsidP="009E3D54">
      <w:pPr>
        <w:jc w:val="center"/>
      </w:pPr>
      <w:r>
        <w:rPr>
          <w:lang w:val="sl"/>
        </w:rPr>
        <w:t>PETI ODDELEK</w:t>
      </w:r>
    </w:p>
    <w:p w14:paraId="77EE7B1C" w14:textId="77777777" w:rsidR="00D74F28" w:rsidRDefault="00D74F28" w:rsidP="009E3D54">
      <w:pPr>
        <w:jc w:val="center"/>
      </w:pPr>
    </w:p>
    <w:p w14:paraId="12F5D371" w14:textId="77777777" w:rsidR="00D74F28" w:rsidRDefault="00D74F28" w:rsidP="009E3D54">
      <w:pPr>
        <w:jc w:val="center"/>
      </w:pPr>
    </w:p>
    <w:p w14:paraId="7BBD49AC" w14:textId="77777777" w:rsidR="00D74F28" w:rsidRDefault="00D74F28" w:rsidP="009E3D54">
      <w:pPr>
        <w:jc w:val="center"/>
      </w:pPr>
    </w:p>
    <w:p w14:paraId="27C05175" w14:textId="77777777" w:rsidR="00D74F28" w:rsidRDefault="00D74F28" w:rsidP="009E3D54">
      <w:pPr>
        <w:jc w:val="center"/>
      </w:pPr>
    </w:p>
    <w:p w14:paraId="1801C6A7" w14:textId="77777777" w:rsidR="00D74F28" w:rsidRDefault="00D74F28" w:rsidP="009E3D54">
      <w:pPr>
        <w:jc w:val="center"/>
      </w:pPr>
    </w:p>
    <w:p w14:paraId="172EC3A5" w14:textId="77777777" w:rsidR="00F71A6A" w:rsidRPr="007778D4" w:rsidRDefault="00F71A6A" w:rsidP="009E3D54">
      <w:pPr>
        <w:jc w:val="center"/>
      </w:pPr>
    </w:p>
    <w:p w14:paraId="781455A6" w14:textId="77777777" w:rsidR="00F71A6A" w:rsidRPr="007778D4" w:rsidRDefault="00F71A6A" w:rsidP="009E3D54">
      <w:pPr>
        <w:jc w:val="center"/>
        <w:rPr>
          <w:b/>
        </w:rPr>
      </w:pPr>
      <w:bookmarkStart w:id="1" w:name="To"/>
      <w:r>
        <w:rPr>
          <w:b/>
          <w:bCs/>
          <w:lang w:val="sl"/>
        </w:rPr>
        <w:t xml:space="preserve">ZADEVA </w:t>
      </w:r>
      <w:bookmarkEnd w:id="1"/>
      <w:r>
        <w:rPr>
          <w:b/>
          <w:bCs/>
          <w:lang w:val="sl"/>
        </w:rPr>
        <w:t>STREHAR proti SLOVENIJI</w:t>
      </w:r>
    </w:p>
    <w:p w14:paraId="3F26B0CC" w14:textId="77777777" w:rsidR="00F71A6A" w:rsidRPr="007778D4" w:rsidRDefault="00F71A6A" w:rsidP="009E3D54">
      <w:pPr>
        <w:jc w:val="center"/>
      </w:pPr>
    </w:p>
    <w:p w14:paraId="4A5966BD" w14:textId="77777777" w:rsidR="00F71A6A" w:rsidRPr="007778D4" w:rsidRDefault="00F71A6A" w:rsidP="009E3D54">
      <w:pPr>
        <w:jc w:val="center"/>
        <w:rPr>
          <w:i/>
        </w:rPr>
      </w:pPr>
      <w:r>
        <w:rPr>
          <w:i/>
          <w:iCs/>
          <w:lang w:val="sl"/>
        </w:rPr>
        <w:t>(pritožba št. 34787/04)</w:t>
      </w:r>
    </w:p>
    <w:p w14:paraId="62C73853" w14:textId="77777777" w:rsidR="00D74F28" w:rsidRPr="00086408" w:rsidRDefault="00D74F28" w:rsidP="00D74F28">
      <w:pPr>
        <w:jc w:val="center"/>
        <w:rPr>
          <w:szCs w:val="24"/>
        </w:rPr>
      </w:pPr>
    </w:p>
    <w:p w14:paraId="0FC8B5ED" w14:textId="77777777" w:rsidR="00D74F28" w:rsidRPr="00086408" w:rsidRDefault="00D74F28" w:rsidP="00D74F28">
      <w:pPr>
        <w:jc w:val="center"/>
        <w:rPr>
          <w:szCs w:val="24"/>
        </w:rPr>
      </w:pPr>
    </w:p>
    <w:p w14:paraId="21F7FC8C" w14:textId="77777777" w:rsidR="00D74F28" w:rsidRPr="00086408" w:rsidRDefault="00D74F28" w:rsidP="00D74F28">
      <w:pPr>
        <w:jc w:val="center"/>
        <w:rPr>
          <w:szCs w:val="24"/>
        </w:rPr>
      </w:pPr>
    </w:p>
    <w:p w14:paraId="41A04A38" w14:textId="77777777" w:rsidR="00D74F28" w:rsidRPr="00086408" w:rsidRDefault="00D74F28" w:rsidP="00D74F28">
      <w:pPr>
        <w:jc w:val="center"/>
        <w:rPr>
          <w:szCs w:val="24"/>
        </w:rPr>
      </w:pPr>
    </w:p>
    <w:p w14:paraId="3D4C2B7F" w14:textId="77777777" w:rsidR="00D74F28" w:rsidRPr="00086408" w:rsidRDefault="00D74F28" w:rsidP="00D74F28">
      <w:pPr>
        <w:jc w:val="center"/>
        <w:rPr>
          <w:szCs w:val="24"/>
        </w:rPr>
      </w:pPr>
    </w:p>
    <w:p w14:paraId="2E2D8938" w14:textId="77777777" w:rsidR="00D74F28" w:rsidRPr="00086408" w:rsidRDefault="00D74F28" w:rsidP="00D74F28">
      <w:pPr>
        <w:jc w:val="center"/>
        <w:rPr>
          <w:szCs w:val="24"/>
        </w:rPr>
      </w:pPr>
    </w:p>
    <w:p w14:paraId="23F5FA45" w14:textId="77777777" w:rsidR="00D74F28" w:rsidRPr="00086408" w:rsidRDefault="00D74F28" w:rsidP="00D74F28">
      <w:pPr>
        <w:jc w:val="center"/>
        <w:rPr>
          <w:szCs w:val="24"/>
        </w:rPr>
      </w:pPr>
    </w:p>
    <w:p w14:paraId="2E8EE323" w14:textId="77777777" w:rsidR="00D74F28" w:rsidRPr="00086408" w:rsidRDefault="00D74F28" w:rsidP="00D74F28">
      <w:pPr>
        <w:jc w:val="center"/>
        <w:rPr>
          <w:szCs w:val="24"/>
        </w:rPr>
      </w:pPr>
    </w:p>
    <w:p w14:paraId="3AAC86CA" w14:textId="77777777" w:rsidR="00D74F28" w:rsidRPr="00086408" w:rsidRDefault="00D74F28" w:rsidP="00D74F28">
      <w:pPr>
        <w:jc w:val="center"/>
        <w:rPr>
          <w:szCs w:val="24"/>
        </w:rPr>
      </w:pPr>
    </w:p>
    <w:p w14:paraId="07BBBB65" w14:textId="77777777" w:rsidR="00D74F28" w:rsidRPr="00086408" w:rsidRDefault="00D74F28" w:rsidP="00D74F28">
      <w:pPr>
        <w:jc w:val="center"/>
        <w:rPr>
          <w:szCs w:val="24"/>
        </w:rPr>
      </w:pPr>
    </w:p>
    <w:p w14:paraId="4810B429" w14:textId="77777777" w:rsidR="00D74F28" w:rsidRPr="00086408" w:rsidRDefault="00D74F28" w:rsidP="00D74F28">
      <w:pPr>
        <w:jc w:val="center"/>
        <w:rPr>
          <w:szCs w:val="24"/>
        </w:rPr>
      </w:pPr>
    </w:p>
    <w:p w14:paraId="43DC51A6" w14:textId="77777777" w:rsidR="00D74F28" w:rsidRPr="00086408" w:rsidRDefault="00D74F28" w:rsidP="00D74F28">
      <w:pPr>
        <w:jc w:val="center"/>
        <w:rPr>
          <w:szCs w:val="24"/>
        </w:rPr>
      </w:pPr>
      <w:r>
        <w:rPr>
          <w:szCs w:val="24"/>
          <w:lang w:val="sl"/>
        </w:rPr>
        <w:t>SODBA</w:t>
      </w:r>
    </w:p>
    <w:p w14:paraId="76353574" w14:textId="77777777" w:rsidR="00D74F28" w:rsidRPr="00086408" w:rsidRDefault="00D74F28" w:rsidP="00D74F28">
      <w:pPr>
        <w:jc w:val="center"/>
        <w:rPr>
          <w:szCs w:val="24"/>
        </w:rPr>
      </w:pPr>
    </w:p>
    <w:p w14:paraId="72508F69" w14:textId="77777777" w:rsidR="00D74F28" w:rsidRPr="00086408" w:rsidRDefault="00D74F28" w:rsidP="00D74F28">
      <w:pPr>
        <w:jc w:val="center"/>
        <w:rPr>
          <w:szCs w:val="24"/>
        </w:rPr>
      </w:pPr>
    </w:p>
    <w:p w14:paraId="179A9B1E" w14:textId="77777777" w:rsidR="00D74F28" w:rsidRPr="00086408" w:rsidRDefault="00D74F28" w:rsidP="00D74F28">
      <w:pPr>
        <w:jc w:val="center"/>
        <w:rPr>
          <w:szCs w:val="24"/>
        </w:rPr>
      </w:pPr>
    </w:p>
    <w:p w14:paraId="213D9E00" w14:textId="77777777" w:rsidR="00D74F28" w:rsidRPr="00086408" w:rsidRDefault="00D74F28" w:rsidP="00D74F28">
      <w:pPr>
        <w:jc w:val="center"/>
        <w:rPr>
          <w:szCs w:val="24"/>
        </w:rPr>
      </w:pPr>
      <w:r>
        <w:rPr>
          <w:szCs w:val="24"/>
          <w:lang w:val="sl"/>
        </w:rPr>
        <w:t>STRASBOURG</w:t>
      </w:r>
    </w:p>
    <w:p w14:paraId="53E32025" w14:textId="77777777" w:rsidR="00D74F28" w:rsidRPr="00086408" w:rsidRDefault="00D74F28" w:rsidP="00D74F28">
      <w:pPr>
        <w:jc w:val="center"/>
        <w:rPr>
          <w:szCs w:val="24"/>
        </w:rPr>
      </w:pPr>
    </w:p>
    <w:p w14:paraId="4B55037B" w14:textId="77777777" w:rsidR="00D74F28" w:rsidRPr="00086408" w:rsidRDefault="00E54A5F" w:rsidP="00D74F28">
      <w:pPr>
        <w:jc w:val="center"/>
        <w:rPr>
          <w:szCs w:val="24"/>
        </w:rPr>
      </w:pPr>
      <w:r>
        <w:rPr>
          <w:szCs w:val="24"/>
          <w:lang w:val="sl"/>
        </w:rPr>
        <w:t>21. julij 2011</w:t>
      </w:r>
    </w:p>
    <w:p w14:paraId="17736FEF" w14:textId="77777777" w:rsidR="00D74F28" w:rsidRPr="00086408" w:rsidRDefault="00D74F28" w:rsidP="00D74F28">
      <w:pPr>
        <w:jc w:val="center"/>
        <w:rPr>
          <w:szCs w:val="24"/>
        </w:rPr>
      </w:pPr>
    </w:p>
    <w:p w14:paraId="4299ED08" w14:textId="77777777" w:rsidR="00D74F28" w:rsidRPr="00086408" w:rsidRDefault="00D74F28" w:rsidP="00D74F28">
      <w:pPr>
        <w:jc w:val="center"/>
        <w:rPr>
          <w:szCs w:val="24"/>
        </w:rPr>
      </w:pPr>
    </w:p>
    <w:p w14:paraId="26271124" w14:textId="77777777" w:rsidR="002263F4" w:rsidRPr="00FA153C" w:rsidRDefault="00D74F28" w:rsidP="00D74F28">
      <w:pPr>
        <w:jc w:val="both"/>
        <w:rPr>
          <w:szCs w:val="22"/>
          <w:lang w:val="fr-FR"/>
        </w:rPr>
      </w:pPr>
      <w:r>
        <w:rPr>
          <w:i/>
          <w:iCs/>
          <w:sz w:val="22"/>
          <w:szCs w:val="22"/>
          <w:lang w:val="sl"/>
        </w:rPr>
        <w:t>Ta sodba je dokončna, vendar so mogoči uredniški popravki.</w:t>
      </w:r>
    </w:p>
    <w:p w14:paraId="43C965A0" w14:textId="77777777" w:rsidR="00D74F28" w:rsidRPr="00FA153C" w:rsidRDefault="00D74F28" w:rsidP="009E3D54">
      <w:pPr>
        <w:pStyle w:val="JuCase"/>
        <w:rPr>
          <w:lang w:val="fr-FR"/>
        </w:rPr>
        <w:sectPr w:rsidR="00D74F28" w:rsidRPr="00FA153C" w:rsidSect="00D74F28">
          <w:headerReference w:type="default" r:id="rId10"/>
          <w:headerReference w:type="first" r:id="rId11"/>
          <w:footerReference w:type="first" r:id="rId12"/>
          <w:footnotePr>
            <w:numRestart w:val="eachPage"/>
          </w:footnotePr>
          <w:pgSz w:w="11906" w:h="16838" w:code="9"/>
          <w:pgMar w:top="2274" w:right="2274" w:bottom="2274" w:left="2274" w:header="1701" w:footer="720" w:gutter="0"/>
          <w:pgNumType w:start="1"/>
          <w:cols w:space="720"/>
          <w:titlePg/>
          <w:docGrid w:linePitch="254"/>
        </w:sectPr>
      </w:pPr>
    </w:p>
    <w:p w14:paraId="204C72E9" w14:textId="77777777" w:rsidR="00F71A6A" w:rsidRPr="00FA153C" w:rsidRDefault="00F71A6A" w:rsidP="009E3D54">
      <w:pPr>
        <w:pStyle w:val="JuCase"/>
        <w:rPr>
          <w:lang w:val="fr-FR"/>
        </w:rPr>
      </w:pPr>
      <w:r>
        <w:rPr>
          <w:bCs/>
          <w:lang w:val="sl"/>
        </w:rPr>
        <w:lastRenderedPageBreak/>
        <w:t>V zadevi Strehar proti Sloveniji</w:t>
      </w:r>
    </w:p>
    <w:p w14:paraId="2FE10892" w14:textId="77777777" w:rsidR="00E51DEE" w:rsidRPr="00FA153C" w:rsidRDefault="00F71A6A" w:rsidP="009E3D54">
      <w:pPr>
        <w:pStyle w:val="JuPara"/>
        <w:rPr>
          <w:lang w:val="fr-FR"/>
        </w:rPr>
      </w:pPr>
      <w:r>
        <w:rPr>
          <w:lang w:val="sl"/>
        </w:rPr>
        <w:t>Evropsko sodišče za človekove pravice (peti oddelek) kot senat treh sodnikov v sestavi:</w:t>
      </w:r>
    </w:p>
    <w:p w14:paraId="67129E28" w14:textId="77777777" w:rsidR="00F71A6A" w:rsidRPr="00FA153C" w:rsidRDefault="00E54A5F" w:rsidP="009E3D54">
      <w:pPr>
        <w:pStyle w:val="JuJudges"/>
        <w:rPr>
          <w:lang w:val="sl"/>
        </w:rPr>
      </w:pPr>
      <w:r>
        <w:rPr>
          <w:lang w:val="sl"/>
        </w:rPr>
        <w:tab/>
        <w:t xml:space="preserve">Ganna Yudkivska, </w:t>
      </w:r>
      <w:r>
        <w:rPr>
          <w:i/>
          <w:iCs/>
          <w:lang w:val="sl"/>
        </w:rPr>
        <w:t>predsednica</w:t>
      </w:r>
      <w:r>
        <w:rPr>
          <w:lang w:val="sl"/>
        </w:rPr>
        <w:t>,</w:t>
      </w:r>
      <w:r>
        <w:rPr>
          <w:lang w:val="sl"/>
        </w:rPr>
        <w:br/>
      </w:r>
      <w:r>
        <w:rPr>
          <w:lang w:val="sl"/>
        </w:rPr>
        <w:tab/>
        <w:t>Boštjan M. Zupančič,</w:t>
      </w:r>
      <w:r>
        <w:rPr>
          <w:lang w:val="sl"/>
        </w:rPr>
        <w:br/>
      </w:r>
      <w:r>
        <w:rPr>
          <w:lang w:val="sl"/>
        </w:rPr>
        <w:tab/>
        <w:t xml:space="preserve">Angelika Nußberger, </w:t>
      </w:r>
      <w:r>
        <w:rPr>
          <w:i/>
          <w:iCs/>
          <w:lang w:val="sl"/>
        </w:rPr>
        <w:t>sodnika</w:t>
      </w:r>
      <w:r>
        <w:rPr>
          <w:lang w:val="sl"/>
        </w:rPr>
        <w:t xml:space="preserve">, </w:t>
      </w:r>
      <w:r>
        <w:rPr>
          <w:lang w:val="sl"/>
        </w:rPr>
        <w:br/>
        <w:t xml:space="preserve">in Stephen Phillips, </w:t>
      </w:r>
      <w:r>
        <w:rPr>
          <w:i/>
          <w:iCs/>
          <w:lang w:val="sl"/>
        </w:rPr>
        <w:t>namestnik sodnega tajnika oddelka</w:t>
      </w:r>
      <w:r>
        <w:rPr>
          <w:lang w:val="sl"/>
        </w:rPr>
        <w:t>,</w:t>
      </w:r>
    </w:p>
    <w:p w14:paraId="504A4B8F" w14:textId="77777777" w:rsidR="00F71A6A" w:rsidRPr="00FA153C" w:rsidRDefault="00F71A6A" w:rsidP="009E3D54">
      <w:pPr>
        <w:pStyle w:val="JuPara"/>
        <w:rPr>
          <w:lang w:val="fr-FR"/>
        </w:rPr>
      </w:pPr>
      <w:r>
        <w:rPr>
          <w:lang w:val="sl"/>
        </w:rPr>
        <w:t>po razpravi, zaprti za javnost, ki je bila 28. junija 2011,</w:t>
      </w:r>
    </w:p>
    <w:p w14:paraId="4D417D6C" w14:textId="77777777" w:rsidR="00F71A6A" w:rsidRPr="007778D4" w:rsidRDefault="00F71A6A" w:rsidP="00943B61">
      <w:pPr>
        <w:pStyle w:val="JuPara"/>
      </w:pPr>
      <w:r>
        <w:rPr>
          <w:lang w:val="sl"/>
        </w:rPr>
        <w:t>izreka to sodbo, sprejeto navedenega dne:</w:t>
      </w:r>
    </w:p>
    <w:p w14:paraId="64757538" w14:textId="77777777" w:rsidR="00F71A6A" w:rsidRPr="007778D4" w:rsidRDefault="00F71A6A" w:rsidP="009E3D54">
      <w:pPr>
        <w:pStyle w:val="JuHHead"/>
      </w:pPr>
      <w:r>
        <w:rPr>
          <w:lang w:val="sl"/>
        </w:rPr>
        <w:t>POSTOPEK</w:t>
      </w:r>
    </w:p>
    <w:p w14:paraId="091ECF25" w14:textId="77777777" w:rsidR="009A6D3A" w:rsidRDefault="00E43D32" w:rsidP="00B74432">
      <w:pPr>
        <w:pStyle w:val="JuPara"/>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Zadeva se je začela s pritožbo (št. 34787/04) proti Republiki Sloveniji, ki jo je po 34. členu Konvencije o varstvu človekovih pravic in temeljnih svoboščin (v nadaljnjem besedilu: konvencija) pri Sodišču 6. septembra 2004 vložila slovenska državljanka Hilda Strehar (v nadaljnjem besedilu: pritožnica).</w:t>
      </w:r>
    </w:p>
    <w:p w14:paraId="7DFD8432" w14:textId="77777777" w:rsidR="007778D4" w:rsidRPr="00FA153C" w:rsidRDefault="007778D4" w:rsidP="00EA1EBD">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Pritožnice pred Sodiščem ni zastopal nihče. Slovensko vlado (v nadaljnjem besedilu: vlada) je zastopala T. Mihelič Žitko, državna pravobranilka.</w:t>
      </w:r>
    </w:p>
    <w:p w14:paraId="01C5767E" w14:textId="107F8CDC" w:rsidR="007778D4" w:rsidRPr="00FA153C" w:rsidRDefault="007778D4" w:rsidP="007778D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Pritožnica je na podlagi prvega odstavka 6. člena konvencije trdila, da so postopki pred domačimi sodišči, v katerih je bila stranka v postopku, trajali predolgo. Smiselno se je pritožila tudi, da ni bilo učinkovitega notranje</w:t>
      </w:r>
      <w:r w:rsidR="00290AF1">
        <w:rPr>
          <w:lang w:val="sl"/>
        </w:rPr>
        <w:t xml:space="preserve">ga </w:t>
      </w:r>
      <w:r>
        <w:rPr>
          <w:lang w:val="sl"/>
        </w:rPr>
        <w:t>pravnega sredstva v zvezi s predolgim trajanjem postopkov (13. člen konvencije).</w:t>
      </w:r>
    </w:p>
    <w:p w14:paraId="0F5F6ADC" w14:textId="77777777" w:rsidR="00650A70" w:rsidRPr="00FA153C" w:rsidRDefault="00166C0E" w:rsidP="00B62B19">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14. oktobra 2010 je Sodišče sklenilo, da vlado obvesti o pritožbah glede trajanja postopkov in pomanjkanja pravnih sredstev v zvezi z njimi. V skladu s protokolom št. 14 je bila pritožba dodeljena senatu treh sodnikov.</w:t>
      </w:r>
    </w:p>
    <w:p w14:paraId="5A933E68" w14:textId="77777777" w:rsidR="00F71A6A" w:rsidRPr="00FA153C" w:rsidRDefault="00F71A6A" w:rsidP="009E3D54">
      <w:pPr>
        <w:pStyle w:val="JuHHead"/>
        <w:rPr>
          <w:lang w:val="fr-FR"/>
        </w:rPr>
      </w:pPr>
      <w:r>
        <w:rPr>
          <w:lang w:val="sl"/>
        </w:rPr>
        <w:t>DEJSTVA</w:t>
      </w:r>
    </w:p>
    <w:p w14:paraId="5DCE0D5F" w14:textId="77777777" w:rsidR="0050576E" w:rsidRPr="00FA153C" w:rsidRDefault="004D5BD9" w:rsidP="009E3D54">
      <w:pPr>
        <w:pStyle w:val="JuHIRoman"/>
        <w:outlineLvl w:val="0"/>
        <w:rPr>
          <w:lang w:val="fr-FR"/>
        </w:rPr>
      </w:pPr>
      <w:r>
        <w:rPr>
          <w:lang w:val="sl"/>
        </w:rPr>
        <w:t>I. OKOLIŠČINE ZADEVE</w:t>
      </w:r>
    </w:p>
    <w:p w14:paraId="44E3DD70" w14:textId="77777777" w:rsidR="00F71A6A" w:rsidRPr="00FA153C" w:rsidRDefault="007778D4" w:rsidP="00943B61">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Pritožnica je bila rojena leta 1943 in živi na Polskavi.</w:t>
      </w:r>
    </w:p>
    <w:p w14:paraId="74B2E90D" w14:textId="77777777" w:rsidR="009A6D3A" w:rsidRPr="00FA153C" w:rsidRDefault="00F7552C" w:rsidP="009A6D3A">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r>
        <w:rPr>
          <w:lang w:val="sl"/>
        </w:rPr>
        <w:t>.  5. septembra 1997 je pritožnica začela pravdni postopek pred Okrajnim sodiščem v Slovenski Bistrici za razveljavitev kupoprodajne pogodbe.</w:t>
      </w:r>
    </w:p>
    <w:p w14:paraId="0EA38FFC" w14:textId="77777777" w:rsidR="009A6D3A" w:rsidRPr="0040253F" w:rsidRDefault="00F7552C" w:rsidP="009A6D3A">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7</w:t>
      </w:r>
      <w:r>
        <w:rPr>
          <w:lang w:val="sl"/>
        </w:rPr>
        <w:fldChar w:fldCharType="end"/>
      </w:r>
      <w:r>
        <w:rPr>
          <w:lang w:val="sl"/>
        </w:rPr>
        <w:t>.  6. julija 1999 je sodišče prve stopnje razveljavilo pogodbo. Vložena je bila pritožba.</w:t>
      </w:r>
    </w:p>
    <w:p w14:paraId="33D77E8E" w14:textId="77777777" w:rsidR="009A6D3A" w:rsidRPr="0040253F" w:rsidRDefault="00F7552C" w:rsidP="009A6D3A">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24. oktobra 2000 je Višje sodišče v Mariboru ugodilo pritožbi in vrnilo zadevo v ponovno odločanje.</w:t>
      </w:r>
    </w:p>
    <w:p w14:paraId="6D1ED66A" w14:textId="77777777" w:rsidR="009A6D3A" w:rsidRDefault="00F7552C" w:rsidP="009A6D3A">
      <w:pPr>
        <w:pStyle w:val="JuPara"/>
      </w:pPr>
      <w:r>
        <w:rPr>
          <w:lang w:val="sl"/>
        </w:rPr>
        <w:lastRenderedPageBreak/>
        <w:fldChar w:fldCharType="begin"/>
      </w:r>
      <w:r>
        <w:rPr>
          <w:lang w:val="sl"/>
        </w:rPr>
        <w:instrText xml:space="preserve"> SEQ level0 \*arabic </w:instrText>
      </w:r>
      <w:r>
        <w:rPr>
          <w:lang w:val="sl"/>
        </w:rPr>
        <w:fldChar w:fldCharType="separate"/>
      </w:r>
      <w:r>
        <w:rPr>
          <w:noProof/>
          <w:lang w:val="sl"/>
        </w:rPr>
        <w:t>9</w:t>
      </w:r>
      <w:r>
        <w:rPr>
          <w:lang w:val="sl"/>
        </w:rPr>
        <w:fldChar w:fldCharType="end"/>
      </w:r>
      <w:r>
        <w:rPr>
          <w:lang w:val="sl"/>
        </w:rPr>
        <w:t>.  Med 12. julijem 2006 in 15. februarjem 2007 so bile opravljene tri obravnave.</w:t>
      </w:r>
    </w:p>
    <w:p w14:paraId="53148FA0" w14:textId="77777777" w:rsidR="009A6D3A" w:rsidRPr="002A1B7E" w:rsidRDefault="00F7552C" w:rsidP="009A6D3A">
      <w:pPr>
        <w:pStyle w:val="JuPara"/>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r>
        <w:rPr>
          <w:lang w:val="sl"/>
        </w:rPr>
        <w:t>.  27. februarja 2007 je pritožnica umaknila zahtevek in 21. marca 2007 je bil izdan sklep o ustavitvi postopka.</w:t>
      </w:r>
    </w:p>
    <w:p w14:paraId="56D6D559" w14:textId="77777777" w:rsidR="009A6D3A" w:rsidRPr="002A1B7E" w:rsidRDefault="00F7552C" w:rsidP="00F7552C">
      <w:pPr>
        <w:pStyle w:val="JuHIRoman"/>
      </w:pPr>
      <w:r>
        <w:rPr>
          <w:lang w:val="sl"/>
        </w:rPr>
        <w:t>II.  UPOŠTEVANA DOMAČA ZAKONODAJA</w:t>
      </w:r>
    </w:p>
    <w:p w14:paraId="0AC3AA93" w14:textId="77777777" w:rsidR="00F06C4D" w:rsidRPr="00BA5E21" w:rsidRDefault="00F7552C" w:rsidP="00F06C4D">
      <w:pPr>
        <w:pStyle w:val="JuPara"/>
        <w:rPr>
          <w:szCs w:val="24"/>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r>
        <w:rPr>
          <w:lang w:val="sl"/>
        </w:rPr>
        <w:t>.  </w:t>
      </w:r>
      <w:r>
        <w:rPr>
          <w:szCs w:val="24"/>
          <w:lang w:val="sl"/>
        </w:rPr>
        <w:t xml:space="preserve">Opis upoštevane domače zakonodaje lahko najdete v sklepu v zadevi </w:t>
      </w:r>
      <w:r>
        <w:rPr>
          <w:i/>
          <w:iCs/>
          <w:szCs w:val="24"/>
          <w:lang w:val="sl"/>
        </w:rPr>
        <w:t>Nezirović proti Sloveniji</w:t>
      </w:r>
      <w:r>
        <w:rPr>
          <w:szCs w:val="24"/>
          <w:lang w:val="sl"/>
        </w:rPr>
        <w:t xml:space="preserve"> (št. 16400/06, 25. november 2008, 13.–20. odstavek).</w:t>
      </w:r>
    </w:p>
    <w:p w14:paraId="0F738AD1" w14:textId="77777777" w:rsidR="009A6D3A" w:rsidRPr="00191E2A" w:rsidRDefault="009A6D3A" w:rsidP="009A6D3A">
      <w:pPr>
        <w:pStyle w:val="JuHHead"/>
      </w:pPr>
      <w:r>
        <w:rPr>
          <w:lang w:val="sl"/>
        </w:rPr>
        <w:t>PRAVO</w:t>
      </w:r>
    </w:p>
    <w:p w14:paraId="5EA13D5B" w14:textId="77777777" w:rsidR="007778D4" w:rsidRPr="00FA153C" w:rsidRDefault="007778D4" w:rsidP="007778D4">
      <w:pPr>
        <w:pStyle w:val="JuHIRoman"/>
        <w:rPr>
          <w:lang w:val="fr-FR"/>
        </w:rPr>
      </w:pPr>
      <w:r>
        <w:rPr>
          <w:lang w:val="sl"/>
        </w:rPr>
        <w:t>I.  ZATRJEVANA KRŠITEV PRVEGA ODSTAVKA 6. ČLENA IN 13. ČLENA KONVENCIJE</w:t>
      </w:r>
    </w:p>
    <w:p w14:paraId="6ABBA632" w14:textId="77777777" w:rsidR="007778D4" w:rsidRPr="00FA153C" w:rsidRDefault="00F7552C" w:rsidP="007778D4">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r>
        <w:rPr>
          <w:lang w:val="sl"/>
        </w:rPr>
        <w:t>.  Pritožnica se je pritožila zaradi predolgega trajanja postopkov. Sklicevala se je na prvi odstavek 6. člena konvencije, ki se glasi:</w:t>
      </w:r>
    </w:p>
    <w:p w14:paraId="3BE3B9B6" w14:textId="77777777" w:rsidR="007778D4" w:rsidRPr="00FA153C" w:rsidRDefault="007778D4" w:rsidP="007778D4">
      <w:pPr>
        <w:pStyle w:val="JuQuot"/>
        <w:rPr>
          <w:lang w:val="fr-FR"/>
        </w:rPr>
      </w:pPr>
      <w:r>
        <w:rPr>
          <w:lang w:val="sl"/>
        </w:rPr>
        <w:t>"Vsakdo ima pravico, da o njegovih civilnih pravicah in obveznostih... v razumnem roku odloča... sodišče."</w:t>
      </w:r>
    </w:p>
    <w:p w14:paraId="2A584406" w14:textId="77777777" w:rsidR="007778D4" w:rsidRPr="0040253F" w:rsidRDefault="007778D4" w:rsidP="007778D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xml:space="preserve">.  Smiselno se je </w:t>
      </w:r>
      <w:r w:rsidR="00FA153C">
        <w:rPr>
          <w:lang w:val="sl"/>
        </w:rPr>
        <w:t xml:space="preserve">pritožnica </w:t>
      </w:r>
      <w:r>
        <w:rPr>
          <w:lang w:val="sl"/>
        </w:rPr>
        <w:t>tudi pritožila, da so bila razpoložljiva pravna sredstva pri predolgotrajnih postopkih v Sloveniji neučinkovita. 13. člen konvencije se glasi:</w:t>
      </w:r>
    </w:p>
    <w:p w14:paraId="173669E8" w14:textId="77777777" w:rsidR="007778D4" w:rsidRPr="0040253F" w:rsidRDefault="007778D4" w:rsidP="007778D4">
      <w:pPr>
        <w:pStyle w:val="JuQuot"/>
        <w:rPr>
          <w:lang w:val="sl"/>
        </w:rPr>
      </w:pPr>
      <w:r>
        <w:rPr>
          <w:lang w:val="sl"/>
        </w:rPr>
        <w:t>"Vsakdo, čigar pravice in svoboščine, zajamčene s to konvencijo, so kršene, ima pravico do učinkovitih pravnih sredstev pred domačimi oblastmi, in to tudi če je kršitev storila uradna oseba pri opravljanju uradne dolžnosti."</w:t>
      </w:r>
    </w:p>
    <w:p w14:paraId="1D89A6F3" w14:textId="77777777" w:rsidR="007778D4" w:rsidRPr="0040253F" w:rsidRDefault="00086408" w:rsidP="00086408">
      <w:pPr>
        <w:pStyle w:val="JuHA"/>
        <w:tabs>
          <w:tab w:val="clear" w:pos="584"/>
        </w:tabs>
        <w:ind w:left="232" w:firstLine="0"/>
        <w:rPr>
          <w:lang w:val="sl"/>
        </w:rPr>
      </w:pPr>
      <w:r>
        <w:rPr>
          <w:bCs/>
          <w:lang w:val="sl"/>
        </w:rPr>
        <w:t>A.  Sprejemljivost</w:t>
      </w:r>
    </w:p>
    <w:p w14:paraId="44D67E8F" w14:textId="4FF24BC2" w:rsidR="00650A70" w:rsidRPr="00FA153C" w:rsidRDefault="00C1341F" w:rsidP="00C1341F">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r>
        <w:rPr>
          <w:lang w:val="sl"/>
        </w:rPr>
        <w:t>.  Vlada je trdila, da notranj</w:t>
      </w:r>
      <w:r w:rsidR="0004782A">
        <w:rPr>
          <w:lang w:val="sl"/>
        </w:rPr>
        <w:t xml:space="preserve">a </w:t>
      </w:r>
      <w:r>
        <w:rPr>
          <w:lang w:val="sl"/>
        </w:rPr>
        <w:t>pravna sredstva niso bila izčrpana. Zlasti je navedla, da bi morala pritožnica uveljavljati zahtevek za pravično zadoščenje, kot je določeno v 25. členu zakona iz leta 2006.</w:t>
      </w:r>
    </w:p>
    <w:p w14:paraId="73C21C52" w14:textId="77777777" w:rsidR="00C1341F" w:rsidRPr="00FA153C" w:rsidRDefault="00C1341F" w:rsidP="00C1341F">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r>
        <w:rPr>
          <w:lang w:val="sl"/>
        </w:rPr>
        <w:t>.  Pritožnica o tem ni izrazila mnenja.</w:t>
      </w:r>
    </w:p>
    <w:p w14:paraId="78C576F6" w14:textId="5AD7B602" w:rsidR="00650A70" w:rsidRPr="00FA153C" w:rsidRDefault="00C1341F" w:rsidP="00C1341F">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r>
        <w:rPr>
          <w:lang w:val="sl"/>
        </w:rPr>
        <w:t xml:space="preserve">.  Sodišče ugotavlja, da prehodna določba zakona iz leta 2006, tj. 25. člen, določa postopek, ki ga je treba upoštevati v zvezi s pritožbami, pri katerih je kršitev zahteve po "razumnem roku" že prenehala in ki so bile pri Sodišču vložene pred 1. januarjem 2007. Ker je bil postopek, v katerem je bila pritožnica stranka v postopku, ustavljen 21. marca 2007, navedena določba ne velja za pritožničino zadevo. Sodišče tudi ugotavlja, da je ta pritožba podobna zadevi </w:t>
      </w:r>
      <w:r>
        <w:rPr>
          <w:i/>
          <w:iCs/>
          <w:lang w:val="sl"/>
        </w:rPr>
        <w:t>Maksimovič proti Sloveniji</w:t>
      </w:r>
      <w:r>
        <w:rPr>
          <w:lang w:val="sl"/>
        </w:rPr>
        <w:t xml:space="preserve"> (št. 28662/05, </w:t>
      </w:r>
      <w:r>
        <w:rPr>
          <w:lang w:val="sl"/>
        </w:rPr>
        <w:lastRenderedPageBreak/>
        <w:t xml:space="preserve">22. junij 2010). V tej zadevi je Sodišče zavrnilo ugovor </w:t>
      </w:r>
      <w:r w:rsidR="002016AC">
        <w:rPr>
          <w:lang w:val="sl"/>
        </w:rPr>
        <w:t xml:space="preserve">vlade glede neizčrpanja notranjih </w:t>
      </w:r>
      <w:r>
        <w:rPr>
          <w:lang w:val="sl"/>
        </w:rPr>
        <w:t>pravnih sredstev, ker je ugotovilo, da so bila pravna sredstva, ki so bila na voljo pritožniku, neučinkovita (prav tam, 21.–24. odstavek).</w:t>
      </w:r>
    </w:p>
    <w:p w14:paraId="4A71C144" w14:textId="77777777" w:rsidR="00C1341F" w:rsidRPr="00FA153C" w:rsidRDefault="00C1341F" w:rsidP="00C1341F">
      <w:pPr>
        <w:pStyle w:val="JuPara"/>
        <w:rPr>
          <w:i/>
          <w:lang w:val="sl"/>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Sodišče ugotavlja, da vlada ni predložila nobenih prepričljivih utemeljitev, zaradi katerih bi moralo to zadevo obravnavati drugače kakor navedeno zadevo, zato zavrača ta ugovor.</w:t>
      </w:r>
    </w:p>
    <w:p w14:paraId="091017F6" w14:textId="77777777" w:rsidR="00C1341F" w:rsidRPr="00FA153C" w:rsidRDefault="00C1341F" w:rsidP="00C1341F">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r>
        <w:rPr>
          <w:lang w:val="sl"/>
        </w:rPr>
        <w:t>.  Sodišče prav tako ugotavlja, da pritožba ni očitno neutemeljena po točki a tretjega odstavka 35. člena konvencije. Ni nesprejemljiva niti iz katerih koli drugih razlogov. Torej jo je treba razglasiti za sprejemljivo.</w:t>
      </w:r>
    </w:p>
    <w:p w14:paraId="4973EC11" w14:textId="77777777" w:rsidR="007778D4" w:rsidRPr="00191E2A" w:rsidRDefault="007778D4" w:rsidP="007778D4">
      <w:pPr>
        <w:pStyle w:val="JuHA"/>
      </w:pPr>
      <w:r>
        <w:rPr>
          <w:bCs/>
          <w:lang w:val="sl"/>
        </w:rPr>
        <w:t>B.  Utemeljenost</w:t>
      </w:r>
    </w:p>
    <w:p w14:paraId="7F342EC0" w14:textId="77777777" w:rsidR="007778D4" w:rsidRPr="00191E2A" w:rsidRDefault="007778D4" w:rsidP="007778D4">
      <w:pPr>
        <w:pStyle w:val="JuH1"/>
      </w:pPr>
      <w:r>
        <w:rPr>
          <w:iCs/>
          <w:lang w:val="sl"/>
        </w:rPr>
        <w:t>1.  Prvi odstavek 6. člena</w:t>
      </w:r>
    </w:p>
    <w:p w14:paraId="0FF26F25" w14:textId="4A8F2687" w:rsidR="00650A70" w:rsidRDefault="007778D4" w:rsidP="007778D4">
      <w:pPr>
        <w:pStyle w:val="JuPara"/>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r>
        <w:rPr>
          <w:lang w:val="sl"/>
        </w:rPr>
        <w:t>.  Obdobje, ki ga je treba upoštevati, se je začelo 5. septembra 1997, na dan, ko je pritožnica začela postopek pred Okr</w:t>
      </w:r>
      <w:r w:rsidR="002016AC">
        <w:rPr>
          <w:lang w:val="sl"/>
        </w:rPr>
        <w:t>ajnim</w:t>
      </w:r>
      <w:r>
        <w:rPr>
          <w:lang w:val="sl"/>
        </w:rPr>
        <w:t xml:space="preserve"> sodiščem v Slovenski Bistrici, in končalo 21. marca 2007, na dan izdaje sklepa o ustavitvi postopka. Torej je na dveh sodnih stopnjah trajalo devet let in šest mesecev.</w:t>
      </w:r>
    </w:p>
    <w:p w14:paraId="629E876D" w14:textId="77777777" w:rsidR="007778D4" w:rsidRPr="00C30ABA" w:rsidRDefault="007778D4" w:rsidP="007778D4">
      <w:pPr>
        <w:pStyle w:val="JuPara"/>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r>
        <w:rPr>
          <w:lang w:val="sl"/>
        </w:rPr>
        <w:t xml:space="preserve">.  Sodišče znova poudarja, da je treba razumno trajanje postopka presojati glede na okoliščine zadeve in s sklicevanjem na ta merila: zapletenost zadeve, ravnanje pritožnika in ustreznih organov ter pomen sporne zadeve za pritožnika (glej med številnimi drugimi zadevami </w:t>
      </w:r>
      <w:r>
        <w:rPr>
          <w:i/>
          <w:iCs/>
          <w:lang w:val="sl"/>
        </w:rPr>
        <w:t>Frydlender proti Franciji</w:t>
      </w:r>
      <w:r>
        <w:rPr>
          <w:lang w:val="sl"/>
        </w:rPr>
        <w:t xml:space="preserve"> [VS], št. 30979/96, 43. odstavek, ESČP 2000-VII).</w:t>
      </w:r>
    </w:p>
    <w:p w14:paraId="76BE4825" w14:textId="77777777" w:rsidR="007778D4" w:rsidRPr="00F458D4" w:rsidRDefault="007778D4" w:rsidP="007778D4">
      <w:pPr>
        <w:pStyle w:val="JuPara"/>
        <w:rPr>
          <w:szCs w:val="24"/>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r>
        <w:rPr>
          <w:lang w:val="sl"/>
        </w:rPr>
        <w:t xml:space="preserve">.  Sodišče po pregledu vsega gradiva, ki mu je bilo predloženo, in ob upoštevanju svoje sodne prakse meni, da so postopki v obravnavani zadevi trajali predolgo in zahteva za "razumni rok" ni bila izpolnjena (glej, na primer, </w:t>
      </w:r>
      <w:r>
        <w:rPr>
          <w:i/>
          <w:iCs/>
          <w:lang w:val="sl"/>
        </w:rPr>
        <w:t>Marjan Hriberšek proti Sloveniji</w:t>
      </w:r>
      <w:r>
        <w:rPr>
          <w:lang w:val="sl"/>
        </w:rPr>
        <w:t>, št. 36054/02, 16.–18. odstavek, 27. april 2006).</w:t>
      </w:r>
    </w:p>
    <w:p w14:paraId="7CE2B4B0" w14:textId="77777777" w:rsidR="007778D4" w:rsidRPr="00C30ABA" w:rsidRDefault="007778D4" w:rsidP="007778D4">
      <w:pPr>
        <w:pStyle w:val="JuPara"/>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r>
        <w:rPr>
          <w:lang w:val="sl"/>
        </w:rPr>
        <w:t>.  Torej je bil kršen prvi odstavek 6. člena.</w:t>
      </w:r>
    </w:p>
    <w:p w14:paraId="203AD0E1" w14:textId="77777777" w:rsidR="007778D4" w:rsidRPr="00191E2A" w:rsidRDefault="007778D4" w:rsidP="007778D4">
      <w:pPr>
        <w:pStyle w:val="JuH1"/>
      </w:pPr>
      <w:r>
        <w:rPr>
          <w:iCs/>
          <w:lang w:val="sl"/>
        </w:rPr>
        <w:t>2.  13. člen</w:t>
      </w:r>
    </w:p>
    <w:p w14:paraId="0B6C14D8" w14:textId="77777777" w:rsidR="007778D4" w:rsidRPr="00FA153C" w:rsidRDefault="007778D4" w:rsidP="00B62B19">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r>
        <w:rPr>
          <w:lang w:val="sl"/>
        </w:rPr>
        <w:t xml:space="preserve">.  Sodišče znova poudarja, da 13. člen zagotavlja učinkovito pravno sredstvo pred domačimi organi za domnevno kršitev zahteve po prvem odstavku 6. člena, po katerem mora biti zadeva obravnavana v razumnem roku (glej </w:t>
      </w:r>
      <w:r>
        <w:rPr>
          <w:i/>
          <w:iCs/>
          <w:lang w:val="sl"/>
        </w:rPr>
        <w:t>Kudła proti Poljski</w:t>
      </w:r>
      <w:r>
        <w:rPr>
          <w:lang w:val="sl"/>
        </w:rPr>
        <w:t xml:space="preserve"> [VS], št. 30210/96, 156. odstavek, ESČP 2000-XI). Sodišče glede na svoje ugotovitve v zvezi z izčrpanjem notranjepravnih sredstev (glej 14.–17. odstavek) in ob upoštevanju dejstva, da so bile trditve vlade zavrnjene že v zadevi </w:t>
      </w:r>
      <w:r>
        <w:rPr>
          <w:i/>
          <w:iCs/>
          <w:lang w:val="sl"/>
        </w:rPr>
        <w:t>Maksimovič proti Sloveniji</w:t>
      </w:r>
      <w:r>
        <w:rPr>
          <w:lang w:val="sl"/>
        </w:rPr>
        <w:t xml:space="preserve"> (29.–30. odstavek), ugotavlja, da je bil pri obravnavani zadevi kršen 13. člen, saj v domači zakonodaji ni bilo pravnega sredstva, s katerim bi pritožnica lahko dosegla odločitev sodišča, ki bi potrdila njeno pravico do obravnave zadeve v razumnem roku, kot je določeno v prvem odstavku 6. člena.</w:t>
      </w:r>
    </w:p>
    <w:p w14:paraId="4C68526C" w14:textId="77777777" w:rsidR="007778D4" w:rsidRPr="00FA153C" w:rsidRDefault="00F458D4" w:rsidP="007778D4">
      <w:pPr>
        <w:pStyle w:val="JuHIRoman"/>
        <w:rPr>
          <w:lang w:val="sl"/>
        </w:rPr>
      </w:pPr>
      <w:r>
        <w:rPr>
          <w:lang w:val="sl"/>
        </w:rPr>
        <w:lastRenderedPageBreak/>
        <w:t>II. UPORABA 41. ČLENA KONVENCIJE</w:t>
      </w:r>
    </w:p>
    <w:p w14:paraId="592EDCAA" w14:textId="77777777" w:rsidR="007778D4" w:rsidRPr="00FA153C" w:rsidRDefault="007778D4" w:rsidP="007778D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r>
        <w:rPr>
          <w:lang w:val="sl"/>
        </w:rPr>
        <w:t>.  41. člen konvencije določa:</w:t>
      </w:r>
    </w:p>
    <w:p w14:paraId="75D44104" w14:textId="77777777" w:rsidR="007778D4" w:rsidRPr="00FA153C" w:rsidRDefault="007778D4" w:rsidP="007778D4">
      <w:pPr>
        <w:pStyle w:val="JuQuot"/>
        <w:keepNext/>
        <w:keepLines/>
        <w:rPr>
          <w:lang w:val="sl"/>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14:paraId="6ACF3FCB" w14:textId="77777777" w:rsidR="007778D4" w:rsidRPr="00FA153C" w:rsidRDefault="007778D4" w:rsidP="007778D4">
      <w:pPr>
        <w:pStyle w:val="JuHA"/>
        <w:rPr>
          <w:lang w:val="fr-FR"/>
        </w:rPr>
      </w:pPr>
      <w:r>
        <w:rPr>
          <w:bCs/>
          <w:lang w:val="sl"/>
        </w:rPr>
        <w:t>A.  Škoda</w:t>
      </w:r>
    </w:p>
    <w:p w14:paraId="2BCF4D00" w14:textId="77777777" w:rsidR="00520F01" w:rsidRPr="00FA153C" w:rsidRDefault="007778D4" w:rsidP="00520F01">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r>
        <w:rPr>
          <w:lang w:val="sl"/>
        </w:rPr>
        <w:t>.  Pritožnica je zahtevala 140.682 EUR za premoženjsko škodo. Pojasnila je, da ta znesek sestavljajo ti izdatki: cena stanovanja, ki ga je kupila, gradnja garaže, nakup novih garažnih vrat, namestitev zvočne izolacije, cena dela zgradbe, ki ga je kupila, in zaključna dela na fasadi.</w:t>
      </w:r>
      <w:bookmarkStart w:id="2" w:name="HIT1"/>
      <w:bookmarkStart w:id="3" w:name="HIT2"/>
      <w:bookmarkEnd w:id="2"/>
      <w:bookmarkEnd w:id="3"/>
      <w:r>
        <w:rPr>
          <w:lang w:val="sl"/>
        </w:rPr>
        <w:t xml:space="preserve"> Pritožnica je zahtevala tudi 10.000 EUR za nepremoženjsko škodo.</w:t>
      </w:r>
    </w:p>
    <w:p w14:paraId="4AC9D563" w14:textId="77777777" w:rsidR="007778D4" w:rsidRPr="00FA153C" w:rsidRDefault="007778D4" w:rsidP="007778D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r>
        <w:rPr>
          <w:lang w:val="sl"/>
        </w:rPr>
        <w:t>.  Vlada je izpodbijala oba zahtevka.</w:t>
      </w:r>
    </w:p>
    <w:p w14:paraId="3C0C0F61" w14:textId="77777777" w:rsidR="00650A70" w:rsidRPr="00FA153C" w:rsidRDefault="007778D4" w:rsidP="007778D4">
      <w:pPr>
        <w:pStyle w:val="JuPara"/>
        <w:rPr>
          <w:lang w:val="fr-FR"/>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r>
        <w:rPr>
          <w:lang w:val="sl"/>
        </w:rPr>
        <w:t>.  Sodišče ne vidi vzročne povezave med ugotovljeno kršitvijo in zatrjevano premoženjsko škodo, zato ta zahtevek zavrača. Po drugi strani pa meni, da je pritožnica nedvomno utrpela nepremoženjsko škodo zaradi predolgotrajnega postopka in pomanjkanja učinkovitega pravnega sredstva. Po načelu pravičnosti ji na tej podlagi prisoja 8.000 EUR.</w:t>
      </w:r>
    </w:p>
    <w:p w14:paraId="35B6E2F7" w14:textId="77777777" w:rsidR="007778D4" w:rsidRPr="00FA153C" w:rsidRDefault="007778D4" w:rsidP="007778D4">
      <w:pPr>
        <w:pStyle w:val="JuHA"/>
        <w:rPr>
          <w:lang w:val="sl"/>
        </w:rPr>
      </w:pPr>
      <w:r>
        <w:rPr>
          <w:bCs/>
          <w:lang w:val="sl"/>
        </w:rPr>
        <w:t>B.  Stroški in izdatki</w:t>
      </w:r>
    </w:p>
    <w:p w14:paraId="442DF8B2" w14:textId="77777777" w:rsidR="007778D4" w:rsidRPr="00FA153C" w:rsidRDefault="007778D4" w:rsidP="007778D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r>
        <w:rPr>
          <w:lang w:val="sl"/>
        </w:rPr>
        <w:t xml:space="preserve">.  Pritožnica ni zahtevala povračila stroškov in izdatkov v zvezi s postopkom pred organi konvencije in to ni zadeva, ki bi jo moralo Sodišče obravnavati po uradni dolžnosti (glej </w:t>
      </w:r>
      <w:r>
        <w:rPr>
          <w:i/>
          <w:iCs/>
          <w:lang w:val="sl"/>
        </w:rPr>
        <w:t>Motière proti Franciji</w:t>
      </w:r>
      <w:r>
        <w:rPr>
          <w:lang w:val="sl"/>
        </w:rPr>
        <w:t>, št. 39615/98, 26. odstavek, 5. december 2000).</w:t>
      </w:r>
    </w:p>
    <w:p w14:paraId="32AA8BC6" w14:textId="77777777" w:rsidR="007778D4" w:rsidRPr="00FA153C" w:rsidRDefault="007778D4" w:rsidP="007778D4">
      <w:pPr>
        <w:pStyle w:val="JuHA"/>
        <w:rPr>
          <w:lang w:val="sl"/>
        </w:rPr>
      </w:pPr>
      <w:r>
        <w:rPr>
          <w:bCs/>
          <w:lang w:val="sl"/>
        </w:rPr>
        <w:t>C.  Zamudne obresti</w:t>
      </w:r>
    </w:p>
    <w:p w14:paraId="53C0ECDE" w14:textId="77777777" w:rsidR="007778D4" w:rsidRPr="00FA153C" w:rsidRDefault="007778D4" w:rsidP="007778D4">
      <w:pPr>
        <w:pStyle w:val="JuPara"/>
        <w:rPr>
          <w:lang w:val="sl"/>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r>
        <w:rPr>
          <w:lang w:val="sl"/>
        </w:rPr>
        <w:t>.  Po mnenju Sodišča je primerno, da zamudne obresti temeljijo na mejni posojilni obrestni meri Evropske centralne banke, ki se ji dodajo tri odstotne točke.</w:t>
      </w:r>
    </w:p>
    <w:p w14:paraId="2B4BD47F" w14:textId="77777777" w:rsidR="007778D4" w:rsidRPr="00FA153C" w:rsidRDefault="009925C1" w:rsidP="007778D4">
      <w:pPr>
        <w:pStyle w:val="JuHHead"/>
        <w:rPr>
          <w:lang w:val="sl"/>
        </w:rPr>
      </w:pPr>
      <w:r>
        <w:rPr>
          <w:lang w:val="sl"/>
        </w:rPr>
        <w:t>IZ TEH RAZLOGOV SODIŠČE SOGLASNO</w:t>
      </w:r>
    </w:p>
    <w:p w14:paraId="1723C96E" w14:textId="77777777" w:rsidR="007778D4" w:rsidRPr="00FA153C" w:rsidRDefault="007778D4" w:rsidP="007778D4">
      <w:pPr>
        <w:pStyle w:val="JuList"/>
        <w:rPr>
          <w:lang w:val="fr-FR"/>
        </w:rPr>
      </w:pPr>
      <w:r>
        <w:rPr>
          <w:lang w:val="sl"/>
        </w:rPr>
        <w:t>1.  </w:t>
      </w:r>
      <w:r>
        <w:rPr>
          <w:i/>
          <w:iCs/>
          <w:lang w:val="sl"/>
        </w:rPr>
        <w:t>razglaša</w:t>
      </w:r>
      <w:r>
        <w:rPr>
          <w:lang w:val="sl"/>
        </w:rPr>
        <w:t>, da je pritožba sprejemljiva;</w:t>
      </w:r>
    </w:p>
    <w:p w14:paraId="52F34AC4" w14:textId="77777777" w:rsidR="007778D4" w:rsidRPr="00FA153C" w:rsidRDefault="007778D4" w:rsidP="007778D4">
      <w:pPr>
        <w:pStyle w:val="JuList"/>
        <w:rPr>
          <w:lang w:val="fr-FR"/>
        </w:rPr>
      </w:pPr>
    </w:p>
    <w:p w14:paraId="5A8817D2" w14:textId="77777777" w:rsidR="007778D4" w:rsidRPr="00FA153C" w:rsidRDefault="007778D4" w:rsidP="007778D4">
      <w:pPr>
        <w:pStyle w:val="JuList"/>
        <w:rPr>
          <w:lang w:val="fr-FR"/>
        </w:rPr>
      </w:pPr>
      <w:r>
        <w:rPr>
          <w:lang w:val="sl"/>
        </w:rPr>
        <w:t>2.  </w:t>
      </w:r>
      <w:r>
        <w:rPr>
          <w:i/>
          <w:iCs/>
          <w:lang w:val="sl"/>
        </w:rPr>
        <w:t>razsoja</w:t>
      </w:r>
      <w:r>
        <w:rPr>
          <w:lang w:val="sl"/>
        </w:rPr>
        <w:t>, da je bil kršen prvi odstavek 6. člena konvencije;</w:t>
      </w:r>
    </w:p>
    <w:p w14:paraId="3206AC3B" w14:textId="77777777" w:rsidR="007778D4" w:rsidRPr="00FA153C" w:rsidRDefault="007778D4" w:rsidP="007778D4">
      <w:pPr>
        <w:pStyle w:val="JuList"/>
        <w:rPr>
          <w:lang w:val="fr-FR"/>
        </w:rPr>
      </w:pPr>
    </w:p>
    <w:p w14:paraId="450A1E36" w14:textId="77777777" w:rsidR="007778D4" w:rsidRPr="00FA153C" w:rsidRDefault="007778D4" w:rsidP="007778D4">
      <w:pPr>
        <w:pStyle w:val="JuList"/>
        <w:rPr>
          <w:lang w:val="fr-FR"/>
        </w:rPr>
      </w:pPr>
      <w:r>
        <w:rPr>
          <w:lang w:val="sl"/>
        </w:rPr>
        <w:t>3.  </w:t>
      </w:r>
      <w:r>
        <w:rPr>
          <w:i/>
          <w:iCs/>
          <w:lang w:val="sl"/>
        </w:rPr>
        <w:t>razsoja,</w:t>
      </w:r>
      <w:r>
        <w:rPr>
          <w:lang w:val="sl"/>
        </w:rPr>
        <w:t xml:space="preserve"> da je bil kršen 13. člen konvencije;</w:t>
      </w:r>
    </w:p>
    <w:p w14:paraId="3035E219" w14:textId="77777777" w:rsidR="007778D4" w:rsidRPr="00FA153C" w:rsidRDefault="007778D4" w:rsidP="007778D4">
      <w:pPr>
        <w:pStyle w:val="JuList"/>
        <w:rPr>
          <w:lang w:val="fr-FR"/>
        </w:rPr>
      </w:pPr>
    </w:p>
    <w:p w14:paraId="1E2FA2D0" w14:textId="77777777" w:rsidR="007778D4" w:rsidRPr="00FA153C" w:rsidRDefault="007778D4" w:rsidP="007778D4">
      <w:pPr>
        <w:pStyle w:val="JuList"/>
        <w:rPr>
          <w:lang w:val="fr-FR"/>
        </w:rPr>
      </w:pPr>
      <w:r>
        <w:rPr>
          <w:lang w:val="sl"/>
        </w:rPr>
        <w:lastRenderedPageBreak/>
        <w:t>4.  </w:t>
      </w:r>
      <w:r>
        <w:rPr>
          <w:i/>
          <w:iCs/>
          <w:lang w:val="sl"/>
        </w:rPr>
        <w:t>razsoja,</w:t>
      </w:r>
    </w:p>
    <w:p w14:paraId="2485D537" w14:textId="77777777" w:rsidR="007778D4" w:rsidRPr="00FA153C" w:rsidRDefault="007778D4" w:rsidP="007778D4">
      <w:pPr>
        <w:pStyle w:val="JuLista"/>
        <w:rPr>
          <w:lang w:val="fr-FR"/>
        </w:rPr>
      </w:pPr>
      <w:r>
        <w:rPr>
          <w:lang w:val="sl"/>
        </w:rPr>
        <w:t>a) da mora tožena država v treh mesecih pritožnici za nepremoženjsko škodo plačati 8.000 EUR (osem tisoč evrov) in morebitni davek;</w:t>
      </w:r>
    </w:p>
    <w:p w14:paraId="3D5155AE" w14:textId="77777777" w:rsidR="007778D4" w:rsidRPr="00FA153C" w:rsidRDefault="007778D4" w:rsidP="007778D4">
      <w:pPr>
        <w:pStyle w:val="JuLista"/>
        <w:rPr>
          <w:lang w:val="fr-FR"/>
        </w:rPr>
      </w:pPr>
      <w:r>
        <w:rPr>
          <w:lang w:val="sl"/>
        </w:rPr>
        <w:t>b) da se za navedeni znesek od dneva poteka treh mesecev do plačila obračunajo linearne obresti po stopnji, ki je enaka stopnji mejne posojilne obrestne mere Evropske centralne banke, za vse zamujeno obdobje z dodanimi tremi odstotnimi točkami;</w:t>
      </w:r>
    </w:p>
    <w:p w14:paraId="7450BE9D" w14:textId="77777777" w:rsidR="007778D4" w:rsidRPr="00FA153C" w:rsidRDefault="007778D4" w:rsidP="007778D4">
      <w:pPr>
        <w:pStyle w:val="JuLista"/>
        <w:rPr>
          <w:lang w:val="fr-FR"/>
        </w:rPr>
      </w:pPr>
    </w:p>
    <w:p w14:paraId="58AD7509" w14:textId="77777777" w:rsidR="007778D4" w:rsidRPr="00FA153C" w:rsidRDefault="007778D4" w:rsidP="007778D4">
      <w:pPr>
        <w:pStyle w:val="JuList"/>
        <w:rPr>
          <w:lang w:val="fr-FR"/>
        </w:rPr>
      </w:pPr>
      <w:r>
        <w:rPr>
          <w:lang w:val="sl"/>
        </w:rPr>
        <w:t>5.  </w:t>
      </w:r>
      <w:r>
        <w:rPr>
          <w:i/>
          <w:iCs/>
          <w:lang w:val="sl"/>
        </w:rPr>
        <w:t>zavrača</w:t>
      </w:r>
      <w:r>
        <w:rPr>
          <w:lang w:val="sl"/>
        </w:rPr>
        <w:t xml:space="preserve"> preostali del zahtevka pritožnice za pravično zadoščenje.</w:t>
      </w:r>
    </w:p>
    <w:p w14:paraId="116FB89B" w14:textId="77777777" w:rsidR="007778D4" w:rsidRPr="00FA153C" w:rsidRDefault="007778D4" w:rsidP="007778D4">
      <w:pPr>
        <w:pStyle w:val="JuParaLast"/>
        <w:rPr>
          <w:lang w:val="fr-FR"/>
        </w:rPr>
      </w:pPr>
      <w:r>
        <w:rPr>
          <w:lang w:val="sl"/>
        </w:rPr>
        <w:t>Sestavljeno v angleškem jeziku in 21. julija 2011 poslano v skladu z drugim in tretjim odstavkom 77. člena Poslovnika Sodišča.</w:t>
      </w:r>
    </w:p>
    <w:p w14:paraId="0609E017" w14:textId="77777777" w:rsidR="00F71A6A" w:rsidRPr="007778D4" w:rsidRDefault="001B00FC" w:rsidP="001B00FC">
      <w:pPr>
        <w:pStyle w:val="JuSigned"/>
        <w:keepNext/>
        <w:keepLines/>
      </w:pPr>
      <w:r>
        <w:rPr>
          <w:lang w:val="sl"/>
        </w:rPr>
        <w:tab/>
        <w:t>Stephen Phillips</w:t>
      </w:r>
      <w:r>
        <w:rPr>
          <w:lang w:val="sl"/>
        </w:rPr>
        <w:tab/>
        <w:t>Ganna Yudkivska</w:t>
      </w:r>
      <w:r>
        <w:rPr>
          <w:lang w:val="sl"/>
        </w:rPr>
        <w:br/>
      </w:r>
      <w:r>
        <w:rPr>
          <w:lang w:val="sl"/>
        </w:rPr>
        <w:tab/>
        <w:t>namestnik sodnega tajnika</w:t>
      </w:r>
      <w:r>
        <w:rPr>
          <w:lang w:val="sl"/>
        </w:rPr>
        <w:tab/>
        <w:t>predsednica</w:t>
      </w:r>
    </w:p>
    <w:sectPr w:rsidR="00F71A6A" w:rsidRPr="007778D4" w:rsidSect="00D74F28">
      <w:headerReference w:type="even" r:id="rId13"/>
      <w:headerReference w:type="default" r:id="rId14"/>
      <w:footnotePr>
        <w:numRestart w:val="eachPage"/>
      </w:footnotePr>
      <w:pgSz w:w="11906" w:h="16838" w:code="9"/>
      <w:pgMar w:top="2274" w:right="2274" w:bottom="2274" w:left="2274" w:header="1701" w:footer="720" w:gutter="0"/>
      <w:pgNumType w:start="1"/>
      <w:cols w:space="720"/>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F2AA3F" w14:textId="77777777" w:rsidR="005D70EC" w:rsidRDefault="005D70EC">
      <w:r>
        <w:separator/>
      </w:r>
    </w:p>
  </w:endnote>
  <w:endnote w:type="continuationSeparator" w:id="0">
    <w:p w14:paraId="7636FE96" w14:textId="77777777" w:rsidR="005D70EC" w:rsidRDefault="005D70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EE"/>
    <w:family w:val="swiss"/>
    <w:pitch w:val="variable"/>
    <w:sig w:usb0="A0002AEF" w:usb1="4000207B" w:usb2="00000000"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EE"/>
    <w:family w:val="swiss"/>
    <w:pitch w:val="variable"/>
    <w:sig w:usb0="E0002AFF" w:usb1="4000ACFF" w:usb2="00000001"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2FB2E" w14:textId="77777777" w:rsidR="00E010A9" w:rsidRPr="00150BFA" w:rsidRDefault="00D93BA7" w:rsidP="00D74F28">
    <w:pPr>
      <w:jc w:val="center"/>
      <w:rPr>
        <w:sz w:val="4"/>
        <w:szCs w:val="4"/>
      </w:rPr>
    </w:pPr>
    <w:r>
      <w:rPr>
        <w:noProof/>
        <w:sz w:val="4"/>
        <w:szCs w:val="4"/>
        <w:lang w:val="sl-SI" w:eastAsia="sl-SI"/>
      </w:rPr>
      <w:drawing>
        <wp:inline distT="0" distB="0" distL="0" distR="0" wp14:anchorId="24D71D7E" wp14:editId="6B93212B">
          <wp:extent cx="685800" cy="419100"/>
          <wp:effectExtent l="0" t="0" r="0" b="0"/>
          <wp:docPr id="2" name="Slika 2" descr="DocFoote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cFooter-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419100"/>
                  </a:xfrm>
                  <a:prstGeom prst="rect">
                    <a:avLst/>
                  </a:prstGeom>
                  <a:noFill/>
                  <a:ln>
                    <a:noFill/>
                  </a:ln>
                </pic:spPr>
              </pic:pic>
            </a:graphicData>
          </a:graphic>
        </wp:inline>
      </w:drawing>
    </w:r>
  </w:p>
  <w:p w14:paraId="3EDAC1CB" w14:textId="77777777" w:rsidR="00E010A9" w:rsidRDefault="00E010A9">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09F164" w14:textId="77777777" w:rsidR="005D70EC" w:rsidRDefault="005D70EC">
      <w:r>
        <w:separator/>
      </w:r>
    </w:p>
  </w:footnote>
  <w:footnote w:type="continuationSeparator" w:id="0">
    <w:p w14:paraId="50A188FB" w14:textId="77777777" w:rsidR="005D70EC" w:rsidRDefault="005D70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B47B9" w14:textId="77777777" w:rsidR="00E010A9" w:rsidRPr="00D74F28" w:rsidRDefault="00E010A9" w:rsidP="00D74F28">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6EA5E" w14:textId="77777777" w:rsidR="00E010A9" w:rsidRPr="00C00F0F" w:rsidRDefault="00D93BA7">
    <w:pPr>
      <w:pStyle w:val="Glava"/>
      <w:jc w:val="center"/>
      <w:rPr>
        <w:sz w:val="4"/>
        <w:szCs w:val="4"/>
      </w:rPr>
    </w:pPr>
    <w:r>
      <w:rPr>
        <w:noProof/>
        <w:sz w:val="4"/>
        <w:szCs w:val="4"/>
        <w:lang w:val="sl-SI" w:eastAsia="sl-SI"/>
      </w:rPr>
      <w:drawing>
        <wp:inline distT="0" distB="0" distL="0" distR="0" wp14:anchorId="6BEA49CE" wp14:editId="161E5608">
          <wp:extent cx="4095750" cy="2085975"/>
          <wp:effectExtent l="0" t="0" r="0" b="0"/>
          <wp:docPr id="1" name="Slika 1" descr="TranspDocHeaderBig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anspDocHeaderBig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95750" cy="2085975"/>
                  </a:xfrm>
                  <a:prstGeom prst="rect">
                    <a:avLst/>
                  </a:prstGeom>
                  <a:noFill/>
                  <a:ln>
                    <a:noFill/>
                  </a:ln>
                </pic:spPr>
              </pic:pic>
            </a:graphicData>
          </a:graphic>
        </wp:inline>
      </w:drawing>
    </w:r>
  </w:p>
  <w:p w14:paraId="0B69FBBB" w14:textId="77777777" w:rsidR="00E010A9" w:rsidRDefault="00E010A9">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BA7D2" w14:textId="50E9B631" w:rsidR="00E010A9" w:rsidRDefault="00E010A9">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BF2077">
      <w:rPr>
        <w:rStyle w:val="tevilkastrani"/>
        <w:noProof/>
        <w:lang w:val="sl"/>
      </w:rPr>
      <w:t>4</w:t>
    </w:r>
    <w:r>
      <w:rPr>
        <w:rStyle w:val="tevilkastrani"/>
        <w:lang w:val="sl"/>
      </w:rPr>
      <w:fldChar w:fldCharType="end"/>
    </w:r>
    <w:r>
      <w:rPr>
        <w:lang w:val="sl"/>
      </w:rPr>
      <w:tab/>
      <w:t>SODBA STREHAR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A81553" w14:textId="5BE7B644" w:rsidR="00E010A9" w:rsidRDefault="00E010A9">
    <w:pPr>
      <w:pStyle w:val="JuHeader"/>
    </w:pPr>
    <w:r>
      <w:rPr>
        <w:lang w:val="sl"/>
      </w:rPr>
      <w:tab/>
      <w:t>SODBA STREHAR proti SLOVENIJI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BF2077">
      <w:rPr>
        <w:rStyle w:val="tevilkastrani"/>
        <w:noProof/>
        <w:lang w:val="sl"/>
      </w:rPr>
      <w:t>1</w:t>
    </w:r>
    <w:r>
      <w:rPr>
        <w:rStyle w:val="tevilkastrani"/>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EE8A85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2" w15:restartNumberingAfterBreak="0">
    <w:nsid w:val="730D1562"/>
    <w:multiLevelType w:val="hybridMultilevel"/>
    <w:tmpl w:val="C728F8C2"/>
    <w:lvl w:ilvl="0" w:tplc="4F6AE3EE">
      <w:start w:val="1"/>
      <w:numFmt w:val="upperLetter"/>
      <w:lvlText w:val="%1."/>
      <w:lvlJc w:val="left"/>
      <w:pPr>
        <w:tabs>
          <w:tab w:val="num" w:pos="592"/>
        </w:tabs>
        <w:ind w:left="592" w:hanging="360"/>
      </w:pPr>
      <w:rPr>
        <w:rFonts w:hint="default"/>
      </w:rPr>
    </w:lvl>
    <w:lvl w:ilvl="1" w:tplc="08090019" w:tentative="1">
      <w:start w:val="1"/>
      <w:numFmt w:val="lowerLetter"/>
      <w:lvlText w:val="%2."/>
      <w:lvlJc w:val="left"/>
      <w:pPr>
        <w:tabs>
          <w:tab w:val="num" w:pos="1312"/>
        </w:tabs>
        <w:ind w:left="1312" w:hanging="360"/>
      </w:pPr>
    </w:lvl>
    <w:lvl w:ilvl="2" w:tplc="0809001B" w:tentative="1">
      <w:start w:val="1"/>
      <w:numFmt w:val="lowerRoman"/>
      <w:lvlText w:val="%3."/>
      <w:lvlJc w:val="right"/>
      <w:pPr>
        <w:tabs>
          <w:tab w:val="num" w:pos="2032"/>
        </w:tabs>
        <w:ind w:left="2032" w:hanging="180"/>
      </w:pPr>
    </w:lvl>
    <w:lvl w:ilvl="3" w:tplc="0809000F" w:tentative="1">
      <w:start w:val="1"/>
      <w:numFmt w:val="decimal"/>
      <w:lvlText w:val="%4."/>
      <w:lvlJc w:val="left"/>
      <w:pPr>
        <w:tabs>
          <w:tab w:val="num" w:pos="2752"/>
        </w:tabs>
        <w:ind w:left="2752" w:hanging="360"/>
      </w:pPr>
    </w:lvl>
    <w:lvl w:ilvl="4" w:tplc="08090019" w:tentative="1">
      <w:start w:val="1"/>
      <w:numFmt w:val="lowerLetter"/>
      <w:lvlText w:val="%5."/>
      <w:lvlJc w:val="left"/>
      <w:pPr>
        <w:tabs>
          <w:tab w:val="num" w:pos="3472"/>
        </w:tabs>
        <w:ind w:left="3472" w:hanging="360"/>
      </w:pPr>
    </w:lvl>
    <w:lvl w:ilvl="5" w:tplc="0809001B" w:tentative="1">
      <w:start w:val="1"/>
      <w:numFmt w:val="lowerRoman"/>
      <w:lvlText w:val="%6."/>
      <w:lvlJc w:val="right"/>
      <w:pPr>
        <w:tabs>
          <w:tab w:val="num" w:pos="4192"/>
        </w:tabs>
        <w:ind w:left="4192" w:hanging="180"/>
      </w:pPr>
    </w:lvl>
    <w:lvl w:ilvl="6" w:tplc="0809000F" w:tentative="1">
      <w:start w:val="1"/>
      <w:numFmt w:val="decimal"/>
      <w:lvlText w:val="%7."/>
      <w:lvlJc w:val="left"/>
      <w:pPr>
        <w:tabs>
          <w:tab w:val="num" w:pos="4912"/>
        </w:tabs>
        <w:ind w:left="4912" w:hanging="360"/>
      </w:pPr>
    </w:lvl>
    <w:lvl w:ilvl="7" w:tplc="08090019" w:tentative="1">
      <w:start w:val="1"/>
      <w:numFmt w:val="lowerLetter"/>
      <w:lvlText w:val="%8."/>
      <w:lvlJc w:val="left"/>
      <w:pPr>
        <w:tabs>
          <w:tab w:val="num" w:pos="5632"/>
        </w:tabs>
        <w:ind w:left="5632" w:hanging="360"/>
      </w:pPr>
    </w:lvl>
    <w:lvl w:ilvl="8" w:tplc="0809001B" w:tentative="1">
      <w:start w:val="1"/>
      <w:numFmt w:val="lowerRoman"/>
      <w:lvlText w:val="%9."/>
      <w:lvlJc w:val="right"/>
      <w:pPr>
        <w:tabs>
          <w:tab w:val="num" w:pos="6352"/>
        </w:tabs>
        <w:ind w:left="6352" w:hanging="180"/>
      </w:pPr>
    </w:lvl>
  </w:abstractNum>
  <w:abstractNum w:abstractNumId="3" w15:restartNumberingAfterBreak="0">
    <w:nsid w:val="7BBE6CBD"/>
    <w:multiLevelType w:val="hybridMultilevel"/>
    <w:tmpl w:val="5B122094"/>
    <w:lvl w:ilvl="0" w:tplc="4FDAD2AA">
      <w:start w:val="1"/>
      <w:numFmt w:val="decimal"/>
      <w:pStyle w:val="AppQuestion"/>
      <w:lvlText w:val="%1."/>
      <w:lvlJc w:val="left"/>
      <w:pPr>
        <w:tabs>
          <w:tab w:val="num" w:pos="720"/>
        </w:tabs>
        <w:ind w:left="720" w:hanging="360"/>
      </w:pPr>
      <w:rPr>
        <w:rFonts w:ascii="Cambria" w:hAnsi="Cambria" w:hint="default"/>
        <w:b/>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6"/>
  <w:hyphenationZone w:val="425"/>
  <w:evenAndOddHeaders/>
  <w:drawingGridHorizontalSpacing w:val="187"/>
  <w:displayHorizontalDrawingGridEvery w:val="0"/>
  <w:displayVerticalDrawingGridEvery w:val="0"/>
  <w:noPunctuationKerning/>
  <w:characterSpacingControl w:val="doNotCompress"/>
  <w:hdrShapeDefaults>
    <o:shapedefaults v:ext="edit" spidmax="12289"/>
  </w:hdrShapeDefaults>
  <w:footnotePr>
    <w:numRestart w:val="eachPage"/>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EMM" w:val="0"/>
    <w:docVar w:name="ETRANSMISSION" w:val="BY E-TRANSMISSION ONLY"/>
    <w:docVar w:name="L4_1Annex" w:val="0"/>
    <w:docVar w:name="L4_1Anonymity" w:val="0"/>
    <w:docVar w:name="NBEMMDOC" w:val="0"/>
    <w:docVar w:name="SignForeName" w:val="0"/>
  </w:docVars>
  <w:rsids>
    <w:rsidRoot w:val="007778D4"/>
    <w:rsid w:val="00002C0E"/>
    <w:rsid w:val="00015B7F"/>
    <w:rsid w:val="000207B6"/>
    <w:rsid w:val="00025643"/>
    <w:rsid w:val="00046A4A"/>
    <w:rsid w:val="0004782A"/>
    <w:rsid w:val="0005376F"/>
    <w:rsid w:val="00057E69"/>
    <w:rsid w:val="000621E9"/>
    <w:rsid w:val="00072D28"/>
    <w:rsid w:val="00086408"/>
    <w:rsid w:val="0009320F"/>
    <w:rsid w:val="00096909"/>
    <w:rsid w:val="00096CC0"/>
    <w:rsid w:val="0009749C"/>
    <w:rsid w:val="000B00C8"/>
    <w:rsid w:val="000B129F"/>
    <w:rsid w:val="000B4D2A"/>
    <w:rsid w:val="000C09DC"/>
    <w:rsid w:val="000C17A2"/>
    <w:rsid w:val="000C5E5D"/>
    <w:rsid w:val="000E3B9F"/>
    <w:rsid w:val="000E7BBE"/>
    <w:rsid w:val="000F0A18"/>
    <w:rsid w:val="00101FBD"/>
    <w:rsid w:val="00103204"/>
    <w:rsid w:val="00110F02"/>
    <w:rsid w:val="001162F9"/>
    <w:rsid w:val="0014299A"/>
    <w:rsid w:val="0014680A"/>
    <w:rsid w:val="0016278E"/>
    <w:rsid w:val="00166C0E"/>
    <w:rsid w:val="00172644"/>
    <w:rsid w:val="001B00FC"/>
    <w:rsid w:val="001D2996"/>
    <w:rsid w:val="001D5057"/>
    <w:rsid w:val="001E0809"/>
    <w:rsid w:val="001F5EF5"/>
    <w:rsid w:val="002016AC"/>
    <w:rsid w:val="0021469D"/>
    <w:rsid w:val="00223512"/>
    <w:rsid w:val="002263F4"/>
    <w:rsid w:val="00230862"/>
    <w:rsid w:val="00243D92"/>
    <w:rsid w:val="00246046"/>
    <w:rsid w:val="00254C2D"/>
    <w:rsid w:val="00283019"/>
    <w:rsid w:val="00283428"/>
    <w:rsid w:val="00284A28"/>
    <w:rsid w:val="00290AF1"/>
    <w:rsid w:val="00293BD7"/>
    <w:rsid w:val="002A2AFC"/>
    <w:rsid w:val="002B2DC6"/>
    <w:rsid w:val="002B3282"/>
    <w:rsid w:val="002C0AF2"/>
    <w:rsid w:val="002C637F"/>
    <w:rsid w:val="002D6269"/>
    <w:rsid w:val="002E4EB9"/>
    <w:rsid w:val="002F3B14"/>
    <w:rsid w:val="002F5EE8"/>
    <w:rsid w:val="002F7E54"/>
    <w:rsid w:val="00300753"/>
    <w:rsid w:val="003218C5"/>
    <w:rsid w:val="00325F85"/>
    <w:rsid w:val="0032789F"/>
    <w:rsid w:val="00333BAA"/>
    <w:rsid w:val="00347854"/>
    <w:rsid w:val="00360BB7"/>
    <w:rsid w:val="003901F7"/>
    <w:rsid w:val="003A4140"/>
    <w:rsid w:val="003C04B7"/>
    <w:rsid w:val="003C6FFD"/>
    <w:rsid w:val="003E028A"/>
    <w:rsid w:val="003E1DFE"/>
    <w:rsid w:val="003E7B05"/>
    <w:rsid w:val="0040253F"/>
    <w:rsid w:val="0043348F"/>
    <w:rsid w:val="004563CC"/>
    <w:rsid w:val="004606E6"/>
    <w:rsid w:val="00464B5F"/>
    <w:rsid w:val="00481ADF"/>
    <w:rsid w:val="00486430"/>
    <w:rsid w:val="004C4341"/>
    <w:rsid w:val="004D5BD9"/>
    <w:rsid w:val="004E439F"/>
    <w:rsid w:val="004F05D2"/>
    <w:rsid w:val="004F4C5F"/>
    <w:rsid w:val="00501D1A"/>
    <w:rsid w:val="0050576E"/>
    <w:rsid w:val="00510BF7"/>
    <w:rsid w:val="0051733D"/>
    <w:rsid w:val="0051794D"/>
    <w:rsid w:val="00520D6E"/>
    <w:rsid w:val="00520F01"/>
    <w:rsid w:val="0053027E"/>
    <w:rsid w:val="00536FC1"/>
    <w:rsid w:val="00544E07"/>
    <w:rsid w:val="00551452"/>
    <w:rsid w:val="005552A9"/>
    <w:rsid w:val="00555CA7"/>
    <w:rsid w:val="00561EA2"/>
    <w:rsid w:val="00570D34"/>
    <w:rsid w:val="005771EC"/>
    <w:rsid w:val="00577E6A"/>
    <w:rsid w:val="00577EA0"/>
    <w:rsid w:val="00591A4B"/>
    <w:rsid w:val="00591BFA"/>
    <w:rsid w:val="0059507B"/>
    <w:rsid w:val="005950F5"/>
    <w:rsid w:val="005959A8"/>
    <w:rsid w:val="005A63F5"/>
    <w:rsid w:val="005B715A"/>
    <w:rsid w:val="005C2165"/>
    <w:rsid w:val="005C6071"/>
    <w:rsid w:val="005D70EC"/>
    <w:rsid w:val="00602AEC"/>
    <w:rsid w:val="00616404"/>
    <w:rsid w:val="00647C93"/>
    <w:rsid w:val="00650A70"/>
    <w:rsid w:val="0066108D"/>
    <w:rsid w:val="00666067"/>
    <w:rsid w:val="006A4CD5"/>
    <w:rsid w:val="006B570A"/>
    <w:rsid w:val="006B7709"/>
    <w:rsid w:val="006C67EB"/>
    <w:rsid w:val="006E239E"/>
    <w:rsid w:val="006E576A"/>
    <w:rsid w:val="006F5356"/>
    <w:rsid w:val="007036AC"/>
    <w:rsid w:val="00706970"/>
    <w:rsid w:val="0072653E"/>
    <w:rsid w:val="007418BC"/>
    <w:rsid w:val="00750470"/>
    <w:rsid w:val="00752697"/>
    <w:rsid w:val="00752D46"/>
    <w:rsid w:val="0075456D"/>
    <w:rsid w:val="00772A0C"/>
    <w:rsid w:val="00774552"/>
    <w:rsid w:val="007777D6"/>
    <w:rsid w:val="007778D4"/>
    <w:rsid w:val="00790865"/>
    <w:rsid w:val="00795B45"/>
    <w:rsid w:val="007A554E"/>
    <w:rsid w:val="007B72EC"/>
    <w:rsid w:val="007D248F"/>
    <w:rsid w:val="007D37DD"/>
    <w:rsid w:val="007F0150"/>
    <w:rsid w:val="007F0E41"/>
    <w:rsid w:val="00800301"/>
    <w:rsid w:val="00806E5F"/>
    <w:rsid w:val="00826617"/>
    <w:rsid w:val="00844099"/>
    <w:rsid w:val="0084510E"/>
    <w:rsid w:val="0086150E"/>
    <w:rsid w:val="00861F65"/>
    <w:rsid w:val="0086531E"/>
    <w:rsid w:val="00871C3E"/>
    <w:rsid w:val="008874F3"/>
    <w:rsid w:val="00895D35"/>
    <w:rsid w:val="00896CC5"/>
    <w:rsid w:val="008A63FE"/>
    <w:rsid w:val="008D0A4C"/>
    <w:rsid w:val="008D417A"/>
    <w:rsid w:val="008E3B03"/>
    <w:rsid w:val="008E5397"/>
    <w:rsid w:val="008F0258"/>
    <w:rsid w:val="008F64CC"/>
    <w:rsid w:val="0090641F"/>
    <w:rsid w:val="00924DD0"/>
    <w:rsid w:val="009313BD"/>
    <w:rsid w:val="00940F17"/>
    <w:rsid w:val="00943B61"/>
    <w:rsid w:val="00973A0D"/>
    <w:rsid w:val="009912C4"/>
    <w:rsid w:val="009925C1"/>
    <w:rsid w:val="00995AA0"/>
    <w:rsid w:val="00996A2B"/>
    <w:rsid w:val="009A6D3A"/>
    <w:rsid w:val="009C211E"/>
    <w:rsid w:val="009C77E7"/>
    <w:rsid w:val="009E3D54"/>
    <w:rsid w:val="009E7DEC"/>
    <w:rsid w:val="00A00017"/>
    <w:rsid w:val="00A02915"/>
    <w:rsid w:val="00A07A2A"/>
    <w:rsid w:val="00A11A9C"/>
    <w:rsid w:val="00A23AD5"/>
    <w:rsid w:val="00A32581"/>
    <w:rsid w:val="00A345DF"/>
    <w:rsid w:val="00A420F7"/>
    <w:rsid w:val="00A52047"/>
    <w:rsid w:val="00A5743D"/>
    <w:rsid w:val="00A664E0"/>
    <w:rsid w:val="00A750C4"/>
    <w:rsid w:val="00A92B83"/>
    <w:rsid w:val="00A963B4"/>
    <w:rsid w:val="00AA209C"/>
    <w:rsid w:val="00AA6799"/>
    <w:rsid w:val="00AB34EE"/>
    <w:rsid w:val="00AB48C8"/>
    <w:rsid w:val="00AD1047"/>
    <w:rsid w:val="00AD3049"/>
    <w:rsid w:val="00AD76E1"/>
    <w:rsid w:val="00AE720B"/>
    <w:rsid w:val="00AF561D"/>
    <w:rsid w:val="00B060D5"/>
    <w:rsid w:val="00B10F10"/>
    <w:rsid w:val="00B11D20"/>
    <w:rsid w:val="00B41A8A"/>
    <w:rsid w:val="00B53139"/>
    <w:rsid w:val="00B56798"/>
    <w:rsid w:val="00B62B19"/>
    <w:rsid w:val="00B742DD"/>
    <w:rsid w:val="00B74432"/>
    <w:rsid w:val="00BB5E62"/>
    <w:rsid w:val="00BE55FA"/>
    <w:rsid w:val="00BF2077"/>
    <w:rsid w:val="00C02F97"/>
    <w:rsid w:val="00C06C44"/>
    <w:rsid w:val="00C1341F"/>
    <w:rsid w:val="00C274D8"/>
    <w:rsid w:val="00C32BA0"/>
    <w:rsid w:val="00C3677F"/>
    <w:rsid w:val="00C36A72"/>
    <w:rsid w:val="00C71D22"/>
    <w:rsid w:val="00C72406"/>
    <w:rsid w:val="00C838ED"/>
    <w:rsid w:val="00C91780"/>
    <w:rsid w:val="00C93323"/>
    <w:rsid w:val="00CA296C"/>
    <w:rsid w:val="00CA68B1"/>
    <w:rsid w:val="00CA7888"/>
    <w:rsid w:val="00CB2A17"/>
    <w:rsid w:val="00CD5761"/>
    <w:rsid w:val="00CD7D2A"/>
    <w:rsid w:val="00CE3B2C"/>
    <w:rsid w:val="00CE67CB"/>
    <w:rsid w:val="00CE7FB6"/>
    <w:rsid w:val="00D35C6C"/>
    <w:rsid w:val="00D73751"/>
    <w:rsid w:val="00D74F28"/>
    <w:rsid w:val="00D773E4"/>
    <w:rsid w:val="00D84495"/>
    <w:rsid w:val="00D921E9"/>
    <w:rsid w:val="00D93BA7"/>
    <w:rsid w:val="00DC07E1"/>
    <w:rsid w:val="00DC1D8C"/>
    <w:rsid w:val="00DC5031"/>
    <w:rsid w:val="00DC6731"/>
    <w:rsid w:val="00DD7D9C"/>
    <w:rsid w:val="00DE1A55"/>
    <w:rsid w:val="00DE225C"/>
    <w:rsid w:val="00DF5FCF"/>
    <w:rsid w:val="00DF6524"/>
    <w:rsid w:val="00E010A9"/>
    <w:rsid w:val="00E01FA7"/>
    <w:rsid w:val="00E02575"/>
    <w:rsid w:val="00E034FC"/>
    <w:rsid w:val="00E040C5"/>
    <w:rsid w:val="00E0577D"/>
    <w:rsid w:val="00E11A5C"/>
    <w:rsid w:val="00E22E09"/>
    <w:rsid w:val="00E41C07"/>
    <w:rsid w:val="00E43D32"/>
    <w:rsid w:val="00E45ACA"/>
    <w:rsid w:val="00E51DEE"/>
    <w:rsid w:val="00E53E64"/>
    <w:rsid w:val="00E54A5F"/>
    <w:rsid w:val="00E62AD8"/>
    <w:rsid w:val="00E72271"/>
    <w:rsid w:val="00E74079"/>
    <w:rsid w:val="00E74DCB"/>
    <w:rsid w:val="00EA1EBD"/>
    <w:rsid w:val="00EC0B40"/>
    <w:rsid w:val="00ED1E2E"/>
    <w:rsid w:val="00EE73DC"/>
    <w:rsid w:val="00F06C4D"/>
    <w:rsid w:val="00F16F1E"/>
    <w:rsid w:val="00F203D1"/>
    <w:rsid w:val="00F344D6"/>
    <w:rsid w:val="00F378D4"/>
    <w:rsid w:val="00F434F2"/>
    <w:rsid w:val="00F44907"/>
    <w:rsid w:val="00F458D4"/>
    <w:rsid w:val="00F64997"/>
    <w:rsid w:val="00F67B28"/>
    <w:rsid w:val="00F71A6A"/>
    <w:rsid w:val="00F7552C"/>
    <w:rsid w:val="00F76B25"/>
    <w:rsid w:val="00F77D36"/>
    <w:rsid w:val="00F83897"/>
    <w:rsid w:val="00FA153C"/>
    <w:rsid w:val="00FB3F1A"/>
    <w:rsid w:val="00FF23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0826A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avaden">
    <w:name w:val="Normal"/>
    <w:qFormat/>
    <w:rsid w:val="009E3D54"/>
    <w:pPr>
      <w:suppressAutoHyphens/>
    </w:pPr>
    <w:rPr>
      <w:sz w:val="24"/>
      <w:lang w:val="en-GB" w:eastAsia="fr-FR"/>
    </w:rPr>
  </w:style>
  <w:style w:type="paragraph" w:styleId="Naslov1">
    <w:name w:val="heading 1"/>
    <w:basedOn w:val="Navaden"/>
    <w:next w:val="Navaden"/>
    <w:qFormat/>
    <w:rsid w:val="009E3D54"/>
    <w:pPr>
      <w:keepNext/>
      <w:spacing w:before="360" w:after="240"/>
      <w:jc w:val="center"/>
      <w:outlineLvl w:val="0"/>
    </w:pPr>
    <w:rPr>
      <w:b/>
      <w:sz w:val="28"/>
    </w:rPr>
  </w:style>
  <w:style w:type="paragraph" w:styleId="Naslov2">
    <w:name w:val="heading 2"/>
    <w:basedOn w:val="Navaden"/>
    <w:next w:val="Navaden"/>
    <w:qFormat/>
    <w:rsid w:val="009E3D54"/>
    <w:pPr>
      <w:keepNext/>
      <w:spacing w:before="240" w:after="120"/>
      <w:ind w:left="284" w:hanging="284"/>
      <w:outlineLvl w:val="1"/>
    </w:pPr>
    <w:rPr>
      <w:b/>
    </w:rPr>
  </w:style>
  <w:style w:type="paragraph" w:styleId="Naslov3">
    <w:name w:val="heading 3"/>
    <w:basedOn w:val="Navaden"/>
    <w:next w:val="Navaden"/>
    <w:qFormat/>
    <w:rsid w:val="009E3D54"/>
    <w:pPr>
      <w:keepNext/>
      <w:spacing w:before="120" w:after="60"/>
      <w:ind w:left="1418" w:hanging="851"/>
      <w:outlineLvl w:val="2"/>
    </w:pPr>
    <w:rPr>
      <w:i/>
    </w:rPr>
  </w:style>
  <w:style w:type="paragraph" w:styleId="Naslov4">
    <w:name w:val="heading 4"/>
    <w:basedOn w:val="Navaden"/>
    <w:next w:val="Navaden"/>
    <w:qFormat/>
    <w:pPr>
      <w:widowControl w:val="0"/>
      <w:outlineLvl w:val="3"/>
    </w:pPr>
    <w:rPr>
      <w:rFonts w:ascii="Courier" w:hAnsi="Courier"/>
      <w:snapToGrid w:val="0"/>
      <w:lang w:val="en-US" w:eastAsia="en-US"/>
    </w:rPr>
  </w:style>
  <w:style w:type="paragraph" w:styleId="Naslov5">
    <w:name w:val="heading 5"/>
    <w:basedOn w:val="Navaden"/>
    <w:next w:val="Navaden"/>
    <w:qFormat/>
    <w:pPr>
      <w:widowControl w:val="0"/>
      <w:outlineLvl w:val="4"/>
    </w:pPr>
    <w:rPr>
      <w:rFonts w:ascii="Courier" w:hAnsi="Courier"/>
      <w:snapToGrid w:val="0"/>
      <w:lang w:val="en-US" w:eastAsia="en-US"/>
    </w:rPr>
  </w:style>
  <w:style w:type="paragraph" w:styleId="Naslov6">
    <w:name w:val="heading 6"/>
    <w:basedOn w:val="Navaden"/>
    <w:next w:val="Navaden"/>
    <w:qFormat/>
    <w:pPr>
      <w:widowControl w:val="0"/>
      <w:outlineLvl w:val="5"/>
    </w:pPr>
    <w:rPr>
      <w:rFonts w:ascii="Courier" w:hAnsi="Courier"/>
      <w:snapToGrid w:val="0"/>
      <w:lang w:val="en-US" w:eastAsia="en-US"/>
    </w:rPr>
  </w:style>
  <w:style w:type="paragraph" w:styleId="Naslov7">
    <w:name w:val="heading 7"/>
    <w:basedOn w:val="Navaden"/>
    <w:next w:val="Navaden"/>
    <w:qFormat/>
    <w:pPr>
      <w:widowControl w:val="0"/>
      <w:outlineLvl w:val="6"/>
    </w:pPr>
    <w:rPr>
      <w:rFonts w:ascii="Courier" w:hAnsi="Courier"/>
      <w:snapToGrid w:val="0"/>
      <w:lang w:val="en-US" w:eastAsia="en-US"/>
    </w:rPr>
  </w:style>
  <w:style w:type="paragraph" w:styleId="Naslov8">
    <w:name w:val="heading 8"/>
    <w:basedOn w:val="Navaden"/>
    <w:next w:val="Navaden"/>
    <w:qFormat/>
    <w:pPr>
      <w:widowControl w:val="0"/>
      <w:outlineLvl w:val="7"/>
    </w:pPr>
    <w:rPr>
      <w:rFonts w:ascii="Courier" w:hAnsi="Courier"/>
      <w:snapToGrid w:val="0"/>
      <w:lang w:val="en-US" w:eastAsia="en-US"/>
    </w:rPr>
  </w:style>
  <w:style w:type="paragraph" w:styleId="Naslov9">
    <w:name w:val="heading 9"/>
    <w:basedOn w:val="Navaden"/>
    <w:next w:val="Navaden"/>
    <w:qFormat/>
    <w:pPr>
      <w:keepNext/>
      <w:tabs>
        <w:tab w:val="left" w:pos="-1440"/>
        <w:tab w:val="left" w:pos="-720"/>
        <w:tab w:val="left" w:pos="0"/>
        <w:tab w:val="left" w:pos="1056"/>
        <w:tab w:val="left" w:pos="1584"/>
        <w:tab w:val="left" w:pos="2112"/>
        <w:tab w:val="left" w:pos="2880"/>
      </w:tabs>
      <w:ind w:left="-306" w:right="-306"/>
      <w:jc w:val="both"/>
      <w:outlineLvl w:val="8"/>
    </w:pPr>
    <w:rPr>
      <w:i/>
      <w:spacing w:val="-2"/>
      <w:sz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OpiHA">
    <w:name w:val="Opi_H_A"/>
    <w:basedOn w:val="JuHIRoman"/>
    <w:next w:val="OpiPara"/>
    <w:rsid w:val="009E3D54"/>
    <w:pPr>
      <w:tabs>
        <w:tab w:val="clear" w:pos="357"/>
      </w:tabs>
    </w:pPr>
    <w:rPr>
      <w:b/>
    </w:rPr>
  </w:style>
  <w:style w:type="paragraph" w:customStyle="1" w:styleId="JuHIRoman">
    <w:name w:val="Ju_H_I_Roman"/>
    <w:basedOn w:val="JuHHead"/>
    <w:next w:val="JuPara"/>
    <w:link w:val="JuHIRomanChar"/>
    <w:rsid w:val="009E3D54"/>
    <w:pPr>
      <w:tabs>
        <w:tab w:val="left" w:pos="357"/>
      </w:tabs>
      <w:spacing w:before="360"/>
      <w:ind w:left="357" w:hanging="357"/>
      <w:outlineLvl w:val="1"/>
    </w:pPr>
    <w:rPr>
      <w:sz w:val="24"/>
    </w:rPr>
  </w:style>
  <w:style w:type="paragraph" w:customStyle="1" w:styleId="JuHHead">
    <w:name w:val="Ju_H_Head"/>
    <w:basedOn w:val="Navaden"/>
    <w:next w:val="JuPara"/>
    <w:rsid w:val="009E3D54"/>
    <w:pPr>
      <w:keepNext/>
      <w:keepLines/>
      <w:spacing w:before="720" w:after="240"/>
      <w:jc w:val="both"/>
      <w:outlineLvl w:val="0"/>
    </w:pPr>
    <w:rPr>
      <w:sz w:val="28"/>
    </w:rPr>
  </w:style>
  <w:style w:type="paragraph" w:customStyle="1" w:styleId="JuPara">
    <w:name w:val="Ju_Para"/>
    <w:aliases w:val="Left,First line:  0 cm"/>
    <w:basedOn w:val="Navaden"/>
    <w:link w:val="JuParaCar"/>
    <w:rsid w:val="009E3D54"/>
    <w:pPr>
      <w:ind w:firstLine="284"/>
      <w:jc w:val="both"/>
    </w:pPr>
  </w:style>
  <w:style w:type="character" w:customStyle="1" w:styleId="JuParaCar">
    <w:name w:val="Ju_Para Car"/>
    <w:basedOn w:val="Privzetapisavaodstavka"/>
    <w:link w:val="JuPara"/>
    <w:rsid w:val="00943B61"/>
    <w:rPr>
      <w:sz w:val="24"/>
      <w:lang w:val="en-GB" w:eastAsia="fr-FR" w:bidi="ar-SA"/>
    </w:rPr>
  </w:style>
  <w:style w:type="character" w:customStyle="1" w:styleId="JuHIRomanChar">
    <w:name w:val="Ju_H_I_Roman Char"/>
    <w:basedOn w:val="Privzetapisavaodstavka"/>
    <w:link w:val="JuHIRoman"/>
    <w:rsid w:val="00CE67CB"/>
    <w:rPr>
      <w:sz w:val="24"/>
      <w:lang w:val="en-GB" w:eastAsia="fr-FR" w:bidi="ar-SA"/>
    </w:rPr>
  </w:style>
  <w:style w:type="paragraph" w:customStyle="1" w:styleId="OpiPara">
    <w:name w:val="Opi_Para"/>
    <w:basedOn w:val="JuPara"/>
    <w:rsid w:val="009E3D54"/>
  </w:style>
  <w:style w:type="paragraph" w:customStyle="1" w:styleId="OpiH1">
    <w:name w:val="Opi_H_1."/>
    <w:basedOn w:val="OpiHA"/>
    <w:next w:val="OpiPara"/>
    <w:rsid w:val="009E3D54"/>
    <w:pPr>
      <w:spacing w:before="240" w:after="120"/>
      <w:ind w:left="635"/>
    </w:pPr>
    <w:rPr>
      <w:b w:val="0"/>
      <w:i/>
    </w:rPr>
  </w:style>
  <w:style w:type="paragraph" w:customStyle="1" w:styleId="OpiHa0">
    <w:name w:val="Opi_H_a"/>
    <w:basedOn w:val="OpiH1"/>
    <w:next w:val="OpiPara"/>
    <w:rsid w:val="009E3D54"/>
    <w:pPr>
      <w:ind w:left="834"/>
    </w:pPr>
    <w:rPr>
      <w:b/>
      <w:i w:val="0"/>
      <w:sz w:val="20"/>
    </w:rPr>
  </w:style>
  <w:style w:type="paragraph" w:customStyle="1" w:styleId="OpiHHead">
    <w:name w:val="Opi_H_Head"/>
    <w:basedOn w:val="JuHHead"/>
    <w:next w:val="OpiPara"/>
    <w:rsid w:val="009E3D54"/>
    <w:pPr>
      <w:spacing w:before="0"/>
      <w:jc w:val="center"/>
    </w:pPr>
  </w:style>
  <w:style w:type="paragraph" w:customStyle="1" w:styleId="OpiHi">
    <w:name w:val="Opi_H_i"/>
    <w:basedOn w:val="OpiHa0"/>
    <w:next w:val="OpiPara"/>
    <w:rsid w:val="009E3D54"/>
    <w:pPr>
      <w:ind w:left="1038"/>
    </w:pPr>
    <w:rPr>
      <w:b w:val="0"/>
      <w:i/>
    </w:rPr>
  </w:style>
  <w:style w:type="paragraph" w:styleId="Noga">
    <w:name w:val="footer"/>
    <w:basedOn w:val="Navaden"/>
    <w:rsid w:val="009E3D54"/>
    <w:pPr>
      <w:tabs>
        <w:tab w:val="center" w:pos="3686"/>
        <w:tab w:val="right" w:pos="7371"/>
      </w:tabs>
    </w:pPr>
    <w:rPr>
      <w:sz w:val="18"/>
    </w:rPr>
  </w:style>
  <w:style w:type="paragraph" w:customStyle="1" w:styleId="JuJudges">
    <w:name w:val="Ju_Judges"/>
    <w:basedOn w:val="Navaden"/>
    <w:link w:val="JuJudgesChar"/>
    <w:rsid w:val="009E3D54"/>
    <w:pPr>
      <w:tabs>
        <w:tab w:val="left" w:pos="567"/>
        <w:tab w:val="left" w:pos="1134"/>
      </w:tabs>
    </w:pPr>
  </w:style>
  <w:style w:type="character" w:styleId="Hiperpovezava">
    <w:name w:val="Hyperlink"/>
    <w:basedOn w:val="Privzetapisavaodstavka"/>
    <w:rsid w:val="007778D4"/>
    <w:rPr>
      <w:color w:val="0000FF"/>
      <w:u w:val="single"/>
    </w:rPr>
  </w:style>
  <w:style w:type="paragraph" w:customStyle="1" w:styleId="JuHA">
    <w:name w:val="Ju_H_A"/>
    <w:basedOn w:val="JuHIRoman"/>
    <w:next w:val="JuPara"/>
    <w:rsid w:val="009E3D54"/>
    <w:pPr>
      <w:tabs>
        <w:tab w:val="clear" w:pos="357"/>
        <w:tab w:val="left" w:pos="584"/>
      </w:tabs>
      <w:ind w:left="584" w:hanging="352"/>
      <w:outlineLvl w:val="2"/>
    </w:pPr>
    <w:rPr>
      <w:b/>
    </w:rPr>
  </w:style>
  <w:style w:type="paragraph" w:customStyle="1" w:styleId="JuQuot">
    <w:name w:val="Ju_Quot"/>
    <w:basedOn w:val="JuPara"/>
    <w:rsid w:val="009E3D54"/>
    <w:pPr>
      <w:spacing w:before="120" w:after="120"/>
      <w:ind w:left="425" w:firstLine="142"/>
    </w:pPr>
    <w:rPr>
      <w:sz w:val="20"/>
    </w:rPr>
  </w:style>
  <w:style w:type="paragraph" w:customStyle="1" w:styleId="JuSigned">
    <w:name w:val="Ju_Signed"/>
    <w:basedOn w:val="Navaden"/>
    <w:next w:val="JuParaLast"/>
    <w:link w:val="JuSignedChar"/>
    <w:rsid w:val="009E3D54"/>
    <w:pPr>
      <w:tabs>
        <w:tab w:val="center" w:pos="851"/>
        <w:tab w:val="center" w:pos="6407"/>
      </w:tabs>
      <w:spacing w:before="720"/>
    </w:pPr>
  </w:style>
  <w:style w:type="paragraph" w:customStyle="1" w:styleId="JuParaLast">
    <w:name w:val="Ju_Para_Last"/>
    <w:basedOn w:val="JuPara"/>
    <w:next w:val="JuPara"/>
    <w:rsid w:val="009E3D54"/>
    <w:pPr>
      <w:keepNext/>
      <w:keepLines/>
      <w:spacing w:before="240"/>
    </w:pPr>
  </w:style>
  <w:style w:type="paragraph" w:customStyle="1" w:styleId="JuCase">
    <w:name w:val="Ju_Case"/>
    <w:basedOn w:val="JuPara"/>
    <w:next w:val="JuPara"/>
    <w:rsid w:val="009E3D54"/>
    <w:rPr>
      <w:b/>
    </w:rPr>
  </w:style>
  <w:style w:type="paragraph" w:customStyle="1" w:styleId="JuList">
    <w:name w:val="Ju_List"/>
    <w:basedOn w:val="JuPara"/>
    <w:link w:val="JuListChar"/>
    <w:rsid w:val="009E3D54"/>
    <w:pPr>
      <w:ind w:left="340" w:hanging="340"/>
    </w:pPr>
  </w:style>
  <w:style w:type="paragraph" w:customStyle="1" w:styleId="JuHArticle">
    <w:name w:val="Ju_H_Article"/>
    <w:basedOn w:val="JuHa0"/>
    <w:next w:val="JuQuot"/>
    <w:rsid w:val="009E3D54"/>
    <w:pPr>
      <w:ind w:left="0" w:firstLine="0"/>
      <w:jc w:val="center"/>
    </w:pPr>
  </w:style>
  <w:style w:type="paragraph" w:customStyle="1" w:styleId="JuHa0">
    <w:name w:val="Ju_H_a"/>
    <w:basedOn w:val="JuH1"/>
    <w:next w:val="JuPara"/>
    <w:rsid w:val="009E3D54"/>
    <w:pPr>
      <w:tabs>
        <w:tab w:val="clear" w:pos="731"/>
        <w:tab w:val="left" w:pos="975"/>
      </w:tabs>
      <w:ind w:left="975" w:hanging="340"/>
    </w:pPr>
    <w:rPr>
      <w:b/>
      <w:i w:val="0"/>
      <w:sz w:val="20"/>
    </w:rPr>
  </w:style>
  <w:style w:type="paragraph" w:customStyle="1" w:styleId="JuH1">
    <w:name w:val="Ju_H_1."/>
    <w:basedOn w:val="JuHA"/>
    <w:next w:val="JuPara"/>
    <w:rsid w:val="009E3D54"/>
    <w:pPr>
      <w:tabs>
        <w:tab w:val="clear" w:pos="584"/>
        <w:tab w:val="left" w:pos="731"/>
      </w:tabs>
      <w:spacing w:before="240" w:after="120"/>
      <w:ind w:left="732" w:hanging="301"/>
      <w:outlineLvl w:val="9"/>
    </w:pPr>
    <w:rPr>
      <w:b w:val="0"/>
      <w:i/>
    </w:rPr>
  </w:style>
  <w:style w:type="paragraph" w:customStyle="1" w:styleId="JuQuotList">
    <w:name w:val="Ju_Quot_List"/>
    <w:basedOn w:val="JuQuot"/>
    <w:pPr>
      <w:tabs>
        <w:tab w:val="left" w:pos="1021"/>
      </w:tabs>
      <w:ind w:left="567" w:firstLine="0"/>
    </w:pPr>
  </w:style>
  <w:style w:type="paragraph" w:customStyle="1" w:styleId="JuCourt">
    <w:name w:val="Ju_Court"/>
    <w:basedOn w:val="JuJudges"/>
    <w:rsid w:val="009E3D54"/>
    <w:pPr>
      <w:tabs>
        <w:tab w:val="clear" w:pos="567"/>
        <w:tab w:val="clear" w:pos="1134"/>
        <w:tab w:val="left" w:pos="907"/>
        <w:tab w:val="left" w:pos="1701"/>
        <w:tab w:val="right" w:pos="7371"/>
      </w:tabs>
      <w:spacing w:before="240"/>
      <w:ind w:left="397" w:hanging="397"/>
    </w:pPr>
  </w:style>
  <w:style w:type="paragraph" w:customStyle="1" w:styleId="OpiQuot">
    <w:name w:val="Opi_Quot"/>
    <w:basedOn w:val="JuQuot"/>
    <w:rsid w:val="009E3D54"/>
  </w:style>
  <w:style w:type="paragraph" w:customStyle="1" w:styleId="OpiTranslation">
    <w:name w:val="Opi_Translation"/>
    <w:basedOn w:val="OpiHHead"/>
    <w:next w:val="OpiPara"/>
    <w:rsid w:val="009E3D54"/>
    <w:rPr>
      <w:i/>
      <w:sz w:val="24"/>
    </w:rPr>
  </w:style>
  <w:style w:type="paragraph" w:styleId="Sprotnaopomba-besedilo">
    <w:name w:val="footnote text"/>
    <w:basedOn w:val="Navaden"/>
    <w:semiHidden/>
    <w:rsid w:val="009E3D54"/>
    <w:pPr>
      <w:jc w:val="both"/>
    </w:pPr>
    <w:rPr>
      <w:sz w:val="20"/>
    </w:rPr>
  </w:style>
  <w:style w:type="character" w:styleId="Sprotnaopomba-sklic">
    <w:name w:val="footnote reference"/>
    <w:basedOn w:val="Privzetapisavaodstavka"/>
    <w:semiHidden/>
    <w:rsid w:val="009E3D54"/>
    <w:rPr>
      <w:vertAlign w:val="superscript"/>
    </w:rPr>
  </w:style>
  <w:style w:type="paragraph" w:customStyle="1" w:styleId="JuHi">
    <w:name w:val="Ju_H_i"/>
    <w:basedOn w:val="JuHa0"/>
    <w:next w:val="JuPara"/>
    <w:rsid w:val="009E3D54"/>
    <w:pPr>
      <w:tabs>
        <w:tab w:val="clear" w:pos="975"/>
        <w:tab w:val="left" w:pos="1191"/>
      </w:tabs>
      <w:ind w:left="1190" w:hanging="357"/>
    </w:pPr>
    <w:rPr>
      <w:b w:val="0"/>
      <w:i/>
    </w:rPr>
  </w:style>
  <w:style w:type="paragraph" w:styleId="Glava">
    <w:name w:val="header"/>
    <w:basedOn w:val="Navaden"/>
    <w:rsid w:val="009E3D54"/>
    <w:pPr>
      <w:tabs>
        <w:tab w:val="center" w:pos="3686"/>
        <w:tab w:val="right" w:pos="7371"/>
      </w:tabs>
    </w:pPr>
    <w:rPr>
      <w:sz w:val="18"/>
    </w:rPr>
  </w:style>
  <w:style w:type="character" w:styleId="tevilkastrani">
    <w:name w:val="page number"/>
    <w:basedOn w:val="Privzetapisavaodstavka"/>
    <w:rsid w:val="009E3D54"/>
    <w:rPr>
      <w:sz w:val="18"/>
    </w:rPr>
  </w:style>
  <w:style w:type="paragraph" w:customStyle="1" w:styleId="JuH">
    <w:name w:val="Ju_H_–"/>
    <w:basedOn w:val="JuHalpha"/>
    <w:next w:val="JuPara"/>
    <w:rsid w:val="009E3D54"/>
    <w:pPr>
      <w:tabs>
        <w:tab w:val="clear" w:pos="1372"/>
      </w:tabs>
      <w:ind w:left="1236" w:firstLine="0"/>
    </w:pPr>
    <w:rPr>
      <w:i/>
    </w:rPr>
  </w:style>
  <w:style w:type="paragraph" w:customStyle="1" w:styleId="JuHalpha">
    <w:name w:val="Ju_H_alpha"/>
    <w:basedOn w:val="JuHi"/>
    <w:next w:val="JuPara"/>
    <w:rsid w:val="009E3D54"/>
    <w:pPr>
      <w:tabs>
        <w:tab w:val="clear" w:pos="1191"/>
        <w:tab w:val="left" w:pos="1372"/>
      </w:tabs>
      <w:ind w:left="1373" w:hanging="335"/>
    </w:pPr>
    <w:rPr>
      <w:i w:val="0"/>
    </w:rPr>
  </w:style>
  <w:style w:type="paragraph" w:customStyle="1" w:styleId="JuLista">
    <w:name w:val="Ju_List_a"/>
    <w:basedOn w:val="JuList"/>
    <w:rsid w:val="009E3D54"/>
    <w:pPr>
      <w:ind w:left="346" w:firstLine="0"/>
    </w:pPr>
  </w:style>
  <w:style w:type="paragraph" w:customStyle="1" w:styleId="JuListi">
    <w:name w:val="Ju_List_i"/>
    <w:basedOn w:val="JuLista"/>
    <w:rsid w:val="009E3D54"/>
    <w:pPr>
      <w:ind w:left="794"/>
    </w:pPr>
  </w:style>
  <w:style w:type="character" w:styleId="Pripombasklic">
    <w:name w:val="annotation reference"/>
    <w:basedOn w:val="Privzetapisavaodstavka"/>
    <w:semiHidden/>
    <w:rPr>
      <w:sz w:val="16"/>
    </w:rPr>
  </w:style>
  <w:style w:type="paragraph" w:styleId="Pripombabesedilo">
    <w:name w:val="annotation text"/>
    <w:basedOn w:val="Navaden"/>
    <w:semiHidden/>
    <w:rPr>
      <w:sz w:val="20"/>
    </w:rPr>
  </w:style>
  <w:style w:type="paragraph" w:customStyle="1" w:styleId="JuInitialled">
    <w:name w:val="Ju_Initialled"/>
    <w:basedOn w:val="JuSigned"/>
    <w:rsid w:val="009E3D54"/>
    <w:pPr>
      <w:tabs>
        <w:tab w:val="clear" w:pos="851"/>
      </w:tabs>
      <w:jc w:val="right"/>
    </w:pPr>
  </w:style>
  <w:style w:type="paragraph" w:customStyle="1" w:styleId="JuHeader">
    <w:name w:val="Ju_Header"/>
    <w:basedOn w:val="Glava"/>
    <w:rsid w:val="009E3D54"/>
  </w:style>
  <w:style w:type="paragraph" w:customStyle="1" w:styleId="DecHTitle">
    <w:name w:val="Dec_H_Title"/>
    <w:basedOn w:val="Navaden"/>
    <w:rsid w:val="009E3D54"/>
    <w:pPr>
      <w:spacing w:after="240"/>
      <w:jc w:val="center"/>
    </w:pPr>
    <w:rPr>
      <w:sz w:val="28"/>
    </w:rPr>
  </w:style>
  <w:style w:type="paragraph" w:customStyle="1" w:styleId="DecHCase">
    <w:name w:val="Dec_H_Case"/>
    <w:basedOn w:val="DecHTitle"/>
    <w:next w:val="JuPara"/>
    <w:rsid w:val="009E3D54"/>
    <w:rPr>
      <w:sz w:val="24"/>
    </w:rPr>
  </w:style>
  <w:style w:type="paragraph" w:customStyle="1" w:styleId="DecList">
    <w:name w:val="Dec_List"/>
    <w:basedOn w:val="Navaden"/>
    <w:rsid w:val="009E3D54"/>
    <w:pPr>
      <w:spacing w:before="240"/>
      <w:ind w:left="284"/>
      <w:jc w:val="both"/>
    </w:pPr>
  </w:style>
  <w:style w:type="paragraph" w:customStyle="1" w:styleId="JuParaSub">
    <w:name w:val="Ju_Para_Sub"/>
    <w:basedOn w:val="JuPara"/>
    <w:rsid w:val="009E3D54"/>
    <w:pPr>
      <w:ind w:left="284"/>
    </w:pPr>
    <w:rPr>
      <w:szCs w:val="24"/>
    </w:rPr>
  </w:style>
  <w:style w:type="paragraph" w:customStyle="1" w:styleId="JuQuotSub">
    <w:name w:val="Ju_Quot_Sub"/>
    <w:basedOn w:val="JuQuot"/>
    <w:rsid w:val="009E3D54"/>
    <w:pPr>
      <w:ind w:left="567"/>
    </w:pPr>
  </w:style>
  <w:style w:type="paragraph" w:styleId="Besedilooblaka">
    <w:name w:val="Balloon Text"/>
    <w:basedOn w:val="Navaden"/>
    <w:semiHidden/>
    <w:rsid w:val="00246046"/>
    <w:rPr>
      <w:rFonts w:ascii="Tahoma" w:hAnsi="Tahoma" w:cs="Tahoma"/>
      <w:sz w:val="16"/>
      <w:szCs w:val="16"/>
    </w:rPr>
  </w:style>
  <w:style w:type="paragraph" w:styleId="Zadevapripombe">
    <w:name w:val="annotation subject"/>
    <w:basedOn w:val="Pripombabesedilo"/>
    <w:next w:val="Pripombabesedilo"/>
    <w:semiHidden/>
    <w:rsid w:val="00AF561D"/>
    <w:rPr>
      <w:b/>
      <w:bCs/>
    </w:rPr>
  </w:style>
  <w:style w:type="paragraph" w:customStyle="1" w:styleId="PJuPara">
    <w:name w:val="P_Ju_Para"/>
    <w:basedOn w:val="Navaden"/>
    <w:rsid w:val="009E3D54"/>
    <w:pPr>
      <w:ind w:firstLine="284"/>
      <w:jc w:val="both"/>
    </w:pPr>
  </w:style>
  <w:style w:type="paragraph" w:customStyle="1" w:styleId="PJuQuot">
    <w:name w:val="P_Ju_Quot"/>
    <w:basedOn w:val="Navaden"/>
    <w:rsid w:val="009E3D54"/>
    <w:pPr>
      <w:spacing w:before="120" w:after="120"/>
      <w:ind w:left="403" w:firstLine="176"/>
      <w:jc w:val="both"/>
    </w:pPr>
    <w:rPr>
      <w:sz w:val="20"/>
    </w:rPr>
  </w:style>
  <w:style w:type="paragraph" w:customStyle="1" w:styleId="PListArticleSubject">
    <w:name w:val="P_List_ArticleSubject"/>
    <w:basedOn w:val="Navaden"/>
    <w:rsid w:val="009E3D54"/>
    <w:pPr>
      <w:tabs>
        <w:tab w:val="left" w:pos="2977"/>
      </w:tabs>
      <w:ind w:left="2977" w:hanging="2977"/>
    </w:pPr>
  </w:style>
  <w:style w:type="paragraph" w:customStyle="1" w:styleId="SuCoverTitle1">
    <w:name w:val="Su_Cover_Title1"/>
    <w:basedOn w:val="Navaden"/>
    <w:next w:val="SuCoverTitle2"/>
    <w:rsid w:val="009E3D54"/>
    <w:pPr>
      <w:spacing w:before="2500"/>
      <w:jc w:val="center"/>
    </w:pPr>
    <w:rPr>
      <w:sz w:val="22"/>
    </w:rPr>
  </w:style>
  <w:style w:type="paragraph" w:customStyle="1" w:styleId="SuCoverTitle2">
    <w:name w:val="Su_Cover_Title2"/>
    <w:basedOn w:val="SuCoverTitle1"/>
    <w:next w:val="Navaden"/>
    <w:rsid w:val="009E3D54"/>
    <w:pPr>
      <w:spacing w:before="240"/>
    </w:pPr>
    <w:rPr>
      <w:sz w:val="18"/>
    </w:rPr>
  </w:style>
  <w:style w:type="paragraph" w:customStyle="1" w:styleId="SuPara">
    <w:name w:val="Su_Para"/>
    <w:basedOn w:val="SuKeywords"/>
    <w:rsid w:val="009E3D54"/>
    <w:pPr>
      <w:spacing w:before="0" w:after="0"/>
    </w:pPr>
    <w:rPr>
      <w:i w:val="0"/>
    </w:rPr>
  </w:style>
  <w:style w:type="paragraph" w:customStyle="1" w:styleId="SuKeywords">
    <w:name w:val="Su_Keywords"/>
    <w:basedOn w:val="SuHHead"/>
    <w:rsid w:val="009E3D54"/>
    <w:pPr>
      <w:spacing w:before="120"/>
    </w:pPr>
    <w:rPr>
      <w:b w:val="0"/>
      <w:i/>
    </w:rPr>
  </w:style>
  <w:style w:type="paragraph" w:customStyle="1" w:styleId="SuHHead">
    <w:name w:val="Su_H_Head"/>
    <w:basedOn w:val="SuSubject"/>
    <w:rsid w:val="009E3D54"/>
    <w:pPr>
      <w:spacing w:after="120"/>
    </w:pPr>
  </w:style>
  <w:style w:type="paragraph" w:customStyle="1" w:styleId="SuSubject">
    <w:name w:val="Su_Subject"/>
    <w:basedOn w:val="SuSummary"/>
    <w:rsid w:val="009E3D54"/>
    <w:pPr>
      <w:spacing w:before="360"/>
      <w:jc w:val="both"/>
    </w:pPr>
    <w:rPr>
      <w:b/>
      <w:sz w:val="22"/>
    </w:rPr>
  </w:style>
  <w:style w:type="paragraph" w:customStyle="1" w:styleId="SuSummary">
    <w:name w:val="Su_Summary"/>
    <w:basedOn w:val="Navaden"/>
    <w:next w:val="SuSubject"/>
    <w:rsid w:val="009E3D54"/>
    <w:pPr>
      <w:spacing w:after="240"/>
      <w:jc w:val="center"/>
    </w:pPr>
  </w:style>
  <w:style w:type="paragraph" w:customStyle="1" w:styleId="PListCaseNo">
    <w:name w:val="P_List_CaseNo"/>
    <w:basedOn w:val="Navaden"/>
    <w:rsid w:val="009E3D54"/>
    <w:pPr>
      <w:tabs>
        <w:tab w:val="left" w:pos="1276"/>
      </w:tabs>
      <w:spacing w:line="288" w:lineRule="auto"/>
      <w:ind w:left="1276" w:hanging="1276"/>
    </w:pPr>
  </w:style>
  <w:style w:type="paragraph" w:customStyle="1" w:styleId="PListCases">
    <w:name w:val="P_List_Cases"/>
    <w:basedOn w:val="Navaden"/>
    <w:rsid w:val="009E3D54"/>
    <w:pPr>
      <w:spacing w:line="288" w:lineRule="auto"/>
    </w:pPr>
  </w:style>
  <w:style w:type="paragraph" w:customStyle="1" w:styleId="PTextIntro">
    <w:name w:val="P_Text_Intro"/>
    <w:basedOn w:val="Navaden"/>
    <w:rsid w:val="009E3D54"/>
    <w:pPr>
      <w:jc w:val="both"/>
    </w:pPr>
    <w:rPr>
      <w:i/>
      <w:sz w:val="20"/>
    </w:rPr>
  </w:style>
  <w:style w:type="paragraph" w:customStyle="1" w:styleId="PTitleCover">
    <w:name w:val="P_Title_Cover"/>
    <w:basedOn w:val="Navaden"/>
    <w:rsid w:val="009E3D54"/>
    <w:pPr>
      <w:spacing w:before="2500"/>
      <w:jc w:val="center"/>
    </w:pPr>
    <w:rPr>
      <w:b/>
      <w:smallCaps/>
      <w:sz w:val="30"/>
    </w:rPr>
  </w:style>
  <w:style w:type="paragraph" w:customStyle="1" w:styleId="PTitle1Alpha">
    <w:name w:val="P_Title1_Alpha"/>
    <w:basedOn w:val="Navaden"/>
    <w:next w:val="Navaden"/>
    <w:rsid w:val="009E3D54"/>
    <w:pPr>
      <w:spacing w:after="120"/>
      <w:jc w:val="center"/>
    </w:pPr>
    <w:rPr>
      <w:b/>
      <w:smallCaps/>
      <w:sz w:val="30"/>
    </w:rPr>
  </w:style>
  <w:style w:type="paragraph" w:customStyle="1" w:styleId="PTitle1IndexArticle">
    <w:name w:val="P_Title1_IndexArticle"/>
    <w:basedOn w:val="Navaden"/>
    <w:rsid w:val="009E3D54"/>
    <w:pPr>
      <w:spacing w:after="120"/>
      <w:jc w:val="center"/>
    </w:pPr>
    <w:rPr>
      <w:b/>
      <w:smallCaps/>
      <w:sz w:val="30"/>
    </w:rPr>
  </w:style>
  <w:style w:type="paragraph" w:customStyle="1" w:styleId="PTitle1IndexKey">
    <w:name w:val="P_Title1_IndexKey"/>
    <w:basedOn w:val="Navaden"/>
    <w:rsid w:val="009E3D54"/>
    <w:pPr>
      <w:spacing w:after="600"/>
      <w:jc w:val="center"/>
    </w:pPr>
    <w:rPr>
      <w:b/>
      <w:smallCaps/>
      <w:sz w:val="30"/>
    </w:rPr>
  </w:style>
  <w:style w:type="paragraph" w:customStyle="1" w:styleId="PTitle1Num">
    <w:name w:val="P_Title1_Num"/>
    <w:basedOn w:val="Navaden"/>
    <w:next w:val="PListCaseNo"/>
    <w:rsid w:val="009E3D54"/>
    <w:pPr>
      <w:spacing w:after="720"/>
      <w:jc w:val="center"/>
    </w:pPr>
    <w:rPr>
      <w:b/>
      <w:smallCaps/>
      <w:sz w:val="30"/>
    </w:rPr>
  </w:style>
  <w:style w:type="paragraph" w:customStyle="1" w:styleId="PTitle2Country">
    <w:name w:val="P_Title2_Country"/>
    <w:basedOn w:val="Navaden"/>
    <w:next w:val="PListCases"/>
    <w:rsid w:val="009E3D54"/>
    <w:pPr>
      <w:keepNext/>
      <w:keepLines/>
      <w:spacing w:before="600" w:after="360"/>
    </w:pPr>
    <w:rPr>
      <w:b/>
    </w:rPr>
  </w:style>
  <w:style w:type="paragraph" w:customStyle="1" w:styleId="PTitle2Letters">
    <w:name w:val="P_Title2_Letters"/>
    <w:basedOn w:val="Navaden"/>
    <w:next w:val="PListCases"/>
    <w:rsid w:val="009E3D54"/>
    <w:pPr>
      <w:keepNext/>
      <w:keepLines/>
      <w:spacing w:before="600" w:after="360"/>
    </w:pPr>
    <w:rPr>
      <w:b/>
      <w:sz w:val="28"/>
    </w:rPr>
  </w:style>
  <w:style w:type="paragraph" w:customStyle="1" w:styleId="PTitle2Part">
    <w:name w:val="P_Title2_Part"/>
    <w:basedOn w:val="Navaden"/>
    <w:rsid w:val="009E3D54"/>
    <w:pPr>
      <w:keepNext/>
      <w:keepLines/>
      <w:spacing w:before="600" w:after="240"/>
      <w:jc w:val="center"/>
    </w:pPr>
    <w:rPr>
      <w:b/>
      <w:caps/>
    </w:rPr>
  </w:style>
  <w:style w:type="paragraph" w:customStyle="1" w:styleId="PTitle3Article">
    <w:name w:val="P_Title3_Article"/>
    <w:basedOn w:val="Navaden"/>
    <w:rsid w:val="009E3D54"/>
    <w:pPr>
      <w:keepNext/>
      <w:keepLines/>
      <w:spacing w:before="360" w:after="120"/>
      <w:jc w:val="center"/>
    </w:pPr>
    <w:rPr>
      <w:b/>
      <w:smallCaps/>
      <w:sz w:val="22"/>
    </w:rPr>
  </w:style>
  <w:style w:type="paragraph" w:customStyle="1" w:styleId="PTitle4ArticleSub">
    <w:name w:val="P_Title4_Article_Sub"/>
    <w:basedOn w:val="PTitle3Article"/>
    <w:rsid w:val="009E3D54"/>
    <w:pPr>
      <w:spacing w:before="240"/>
    </w:pPr>
    <w:rPr>
      <w:smallCaps w:val="0"/>
      <w:sz w:val="20"/>
    </w:rPr>
  </w:style>
  <w:style w:type="paragraph" w:customStyle="1" w:styleId="PTitle5Subject">
    <w:name w:val="P_Title5_Subject"/>
    <w:basedOn w:val="Navaden"/>
    <w:rsid w:val="009E3D54"/>
    <w:pPr>
      <w:keepNext/>
      <w:keepLines/>
      <w:spacing w:before="240" w:after="120"/>
      <w:jc w:val="both"/>
    </w:pPr>
    <w:rPr>
      <w:b/>
      <w:i/>
    </w:rPr>
  </w:style>
  <w:style w:type="paragraph" w:customStyle="1" w:styleId="PTitle6SubjectSub">
    <w:name w:val="P_Title6_Subject_Sub"/>
    <w:basedOn w:val="Navaden"/>
    <w:rsid w:val="009E3D54"/>
    <w:pPr>
      <w:keepNext/>
      <w:keepLines/>
      <w:spacing w:before="240" w:after="120"/>
      <w:ind w:left="284"/>
      <w:jc w:val="both"/>
    </w:pPr>
    <w:rPr>
      <w:b/>
      <w:sz w:val="20"/>
    </w:rPr>
  </w:style>
  <w:style w:type="paragraph" w:customStyle="1" w:styleId="PTitle7CaseName">
    <w:name w:val="P_Title7_CaseName"/>
    <w:basedOn w:val="Navaden"/>
    <w:rsid w:val="009E3D54"/>
    <w:pPr>
      <w:keepLines/>
      <w:spacing w:after="240"/>
      <w:jc w:val="right"/>
    </w:pPr>
    <w:rPr>
      <w:sz w:val="22"/>
    </w:rPr>
  </w:style>
  <w:style w:type="paragraph" w:customStyle="1" w:styleId="OpiParaSub">
    <w:name w:val="Opi_Para_Sub"/>
    <w:basedOn w:val="JuParaSub"/>
    <w:rsid w:val="009E3D54"/>
  </w:style>
  <w:style w:type="paragraph" w:customStyle="1" w:styleId="OpiQuotSub">
    <w:name w:val="Opi_Quot_Sub"/>
    <w:basedOn w:val="JuQuotSub"/>
    <w:rsid w:val="009E3D54"/>
  </w:style>
  <w:style w:type="character" w:customStyle="1" w:styleId="JuSignedChar">
    <w:name w:val="Ju_Signed Char"/>
    <w:basedOn w:val="Privzetapisavaodstavka"/>
    <w:link w:val="JuSigned"/>
    <w:rsid w:val="00BE55FA"/>
    <w:rPr>
      <w:sz w:val="24"/>
      <w:lang w:val="en-GB" w:eastAsia="fr-FR" w:bidi="ar-SA"/>
    </w:rPr>
  </w:style>
  <w:style w:type="character" w:customStyle="1" w:styleId="JuJudgesChar">
    <w:name w:val="Ju_Judges Char"/>
    <w:basedOn w:val="Privzetapisavaodstavka"/>
    <w:link w:val="JuJudges"/>
    <w:locked/>
    <w:rsid w:val="00CE7FB6"/>
    <w:rPr>
      <w:sz w:val="24"/>
      <w:lang w:val="en-GB" w:eastAsia="fr-FR" w:bidi="ar-SA"/>
    </w:rPr>
  </w:style>
  <w:style w:type="character" w:customStyle="1" w:styleId="JuListChar">
    <w:name w:val="Ju_List Char"/>
    <w:basedOn w:val="JuParaCar"/>
    <w:link w:val="JuList"/>
    <w:rsid w:val="00973A0D"/>
    <w:rPr>
      <w:sz w:val="24"/>
      <w:lang w:val="en-GB" w:eastAsia="fr-FR" w:bidi="ar-SA"/>
    </w:rPr>
  </w:style>
  <w:style w:type="paragraph" w:styleId="Zgradbadokumenta">
    <w:name w:val="Document Map"/>
    <w:basedOn w:val="Navaden"/>
    <w:semiHidden/>
    <w:rsid w:val="009E3D54"/>
    <w:pPr>
      <w:shd w:val="clear" w:color="auto" w:fill="000080"/>
    </w:pPr>
    <w:rPr>
      <w:rFonts w:ascii="Tahoma" w:hAnsi="Tahoma" w:cs="Tahoma"/>
      <w:sz w:val="20"/>
    </w:rPr>
  </w:style>
  <w:style w:type="character" w:customStyle="1" w:styleId="JuNames">
    <w:name w:val="Ju_Names"/>
    <w:basedOn w:val="Privzetapisavaodstavka"/>
    <w:rsid w:val="009E3D54"/>
    <w:rPr>
      <w:smallCaps/>
    </w:rPr>
  </w:style>
  <w:style w:type="paragraph" w:customStyle="1" w:styleId="NormalJustified">
    <w:name w:val="Normal_Justified"/>
    <w:basedOn w:val="Navaden"/>
    <w:rsid w:val="009E3D54"/>
    <w:pPr>
      <w:jc w:val="both"/>
    </w:pPr>
  </w:style>
  <w:style w:type="paragraph" w:customStyle="1" w:styleId="AppQuestion">
    <w:name w:val="App_Question"/>
    <w:basedOn w:val="Oznaenseznam"/>
    <w:rsid w:val="009E3D54"/>
    <w:pPr>
      <w:numPr>
        <w:numId w:val="3"/>
      </w:numPr>
    </w:pPr>
    <w:rPr>
      <w:b/>
      <w:color w:val="333333"/>
    </w:rPr>
  </w:style>
  <w:style w:type="paragraph" w:styleId="Oznaenseznam">
    <w:name w:val="List Bullet"/>
    <w:basedOn w:val="Navaden"/>
    <w:rsid w:val="009E3D54"/>
    <w:pPr>
      <w:numPr>
        <w:numId w:val="2"/>
      </w:numPr>
    </w:pPr>
  </w:style>
  <w:style w:type="character" w:customStyle="1" w:styleId="JuParaChar">
    <w:name w:val="Ju_Para Char"/>
    <w:basedOn w:val="Privzetapisavaodstavka"/>
    <w:rsid w:val="007778D4"/>
    <w:rPr>
      <w:sz w:val="24"/>
      <w:lang w:val="en-GB" w:eastAsia="fr-FR" w:bidi="ar-SA"/>
    </w:rPr>
  </w:style>
  <w:style w:type="paragraph" w:customStyle="1" w:styleId="ju-005fpara">
    <w:name w:val="ju-005fpara"/>
    <w:basedOn w:val="Navaden"/>
    <w:rsid w:val="00166C0E"/>
    <w:pPr>
      <w:suppressAutoHyphens w:val="0"/>
      <w:spacing w:before="100" w:beforeAutospacing="1" w:after="100" w:afterAutospacing="1"/>
    </w:pPr>
    <w:rPr>
      <w:szCs w:val="24"/>
      <w:lang w:eastAsia="en-GB"/>
    </w:rPr>
  </w:style>
  <w:style w:type="paragraph" w:customStyle="1" w:styleId="ju-005fh-005fhead">
    <w:name w:val="ju-005fh-005fhead"/>
    <w:basedOn w:val="Navaden"/>
    <w:rsid w:val="00166C0E"/>
    <w:pPr>
      <w:suppressAutoHyphens w:val="0"/>
      <w:spacing w:before="100" w:beforeAutospacing="1" w:after="100" w:afterAutospacing="1"/>
    </w:pPr>
    <w:rPr>
      <w:szCs w:val="24"/>
      <w:lang w:eastAsia="en-GB"/>
    </w:rPr>
  </w:style>
  <w:style w:type="paragraph" w:customStyle="1" w:styleId="ju-005fpara-002cleft-002cfirst-0020line-003a-0020-00200-0020cm">
    <w:name w:val="ju-005fpara-002cleft-002cfirst-0020line-003a-0020-00200-0020cm"/>
    <w:basedOn w:val="Navaden"/>
    <w:rsid w:val="00520F01"/>
    <w:pPr>
      <w:suppressAutoHyphens w:val="0"/>
      <w:spacing w:before="100" w:beforeAutospacing="1" w:after="100" w:afterAutospacing="1"/>
    </w:pPr>
    <w:rPr>
      <w:szCs w:val="24"/>
      <w:lang w:eastAsia="en-GB"/>
    </w:rPr>
  </w:style>
  <w:style w:type="character" w:customStyle="1" w:styleId="ju-005fpara-0020char--char">
    <w:name w:val="ju-005fpara-0020char--char"/>
    <w:basedOn w:val="Privzetapisavaodstavka"/>
    <w:rsid w:val="007265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044409">
      <w:bodyDiv w:val="1"/>
      <w:marLeft w:val="0"/>
      <w:marRight w:val="0"/>
      <w:marTop w:val="0"/>
      <w:marBottom w:val="0"/>
      <w:divBdr>
        <w:top w:val="none" w:sz="0" w:space="0" w:color="auto"/>
        <w:left w:val="none" w:sz="0" w:space="0" w:color="auto"/>
        <w:bottom w:val="none" w:sz="0" w:space="0" w:color="auto"/>
        <w:right w:val="none" w:sz="0" w:space="0" w:color="auto"/>
      </w:divBdr>
    </w:div>
    <w:div w:id="1596860066">
      <w:bodyDiv w:val="1"/>
      <w:marLeft w:val="0"/>
      <w:marRight w:val="0"/>
      <w:marTop w:val="0"/>
      <w:marBottom w:val="0"/>
      <w:divBdr>
        <w:top w:val="none" w:sz="0" w:space="0" w:color="auto"/>
        <w:left w:val="none" w:sz="0" w:space="0" w:color="auto"/>
        <w:bottom w:val="none" w:sz="0" w:space="0" w:color="auto"/>
        <w:right w:val="none" w:sz="0" w:space="0" w:color="auto"/>
      </w:divBdr>
    </w:div>
    <w:div w:id="1900894143">
      <w:bodyDiv w:val="1"/>
      <w:marLeft w:val="0"/>
      <w:marRight w:val="0"/>
      <w:marTop w:val="0"/>
      <w:marBottom w:val="0"/>
      <w:divBdr>
        <w:top w:val="none" w:sz="0" w:space="0" w:color="auto"/>
        <w:left w:val="none" w:sz="0" w:space="0" w:color="auto"/>
        <w:bottom w:val="none" w:sz="0" w:space="0" w:color="auto"/>
        <w:right w:val="none" w:sz="0" w:space="0" w:color="auto"/>
      </w:divBdr>
    </w:div>
    <w:div w:id="2050566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4.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831A2B-7B7E-4BF6-8E80-D5E71B1B52FC}">
  <ds:schemaRef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purl.org/dc/dcmitype/"/>
    <ds:schemaRef ds:uri="http://schemas.microsoft.com/office/infopath/2007/PartnerControls"/>
    <ds:schemaRef ds:uri="http://purl.org/dc/terms/"/>
    <ds:schemaRef ds:uri="http://www.w3.org/XML/1998/namespace"/>
  </ds:schemaRefs>
</ds:datastoreItem>
</file>

<file path=customXml/itemProps2.xml><?xml version="1.0" encoding="utf-8"?>
<ds:datastoreItem xmlns:ds="http://schemas.openxmlformats.org/officeDocument/2006/customXml" ds:itemID="{D48F8935-B63A-4725-BD8D-DC0BBD7EF37B}">
  <ds:schemaRefs>
    <ds:schemaRef ds:uri="http://schemas.microsoft.com/sharepoint/v3/contenttype/forms"/>
  </ds:schemaRefs>
</ds:datastoreItem>
</file>

<file path=customXml/itemProps3.xml><?xml version="1.0" encoding="utf-8"?>
<ds:datastoreItem xmlns:ds="http://schemas.openxmlformats.org/officeDocument/2006/customXml" ds:itemID="{9DD545EB-A4D7-4C1E-B032-BDD7F166D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1307</Words>
  <Characters>8084</Characters>
  <Application>Microsoft Office Word</Application>
  <DocSecurity>4</DocSecurity>
  <Lines>67</Lines>
  <Paragraphs>18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keywords/>
  <dc:description/>
  <cp:lastModifiedBy/>
  <cp:revision>1</cp:revision>
  <cp:lastPrinted>2011-07-18T10:27:00Z</cp:lastPrinted>
  <dcterms:created xsi:type="dcterms:W3CDTF">2018-09-07T08:47:00Z</dcterms:created>
  <dcterms:modified xsi:type="dcterms:W3CDTF">2018-09-07T08:47:00Z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